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21AE" w:rsidRPr="008C4566" w:rsidRDefault="002D21AE" w:rsidP="0054711A">
      <w:pPr>
        <w:widowControl w:val="0"/>
        <w:spacing w:after="0" w:line="240" w:lineRule="auto"/>
        <w:jc w:val="center"/>
        <w:rPr>
          <w:rFonts w:ascii="Times New Roman" w:eastAsia="Arial" w:hAnsi="Times New Roman"/>
          <w:b/>
          <w:sz w:val="20"/>
          <w:szCs w:val="20"/>
          <w:u w:val="single"/>
        </w:rPr>
      </w:pPr>
      <w:r w:rsidRPr="008C4566">
        <w:rPr>
          <w:rFonts w:ascii="Times New Roman" w:eastAsia="Times New Roman" w:hAnsi="Times New Roman"/>
          <w:b/>
          <w:sz w:val="20"/>
          <w:szCs w:val="20"/>
          <w:u w:val="single"/>
        </w:rPr>
        <w:t>ETP - ESTUD</w:t>
      </w:r>
      <w:r w:rsidRPr="008C4566">
        <w:rPr>
          <w:rFonts w:ascii="Times New Roman" w:eastAsia="Arial" w:hAnsi="Times New Roman"/>
          <w:b/>
          <w:sz w:val="20"/>
          <w:szCs w:val="20"/>
          <w:u w:val="single"/>
        </w:rPr>
        <w:t xml:space="preserve">O TÉCNICO PRELIMINAR </w:t>
      </w:r>
    </w:p>
    <w:p w:rsidR="002D21AE" w:rsidRPr="008C4566" w:rsidRDefault="002D21AE" w:rsidP="002D21AE">
      <w:pPr>
        <w:widowControl w:val="0"/>
        <w:spacing w:after="0" w:line="240" w:lineRule="auto"/>
        <w:jc w:val="both"/>
        <w:rPr>
          <w:rFonts w:ascii="Times New Roman" w:eastAsia="Arial" w:hAnsi="Times New Roman"/>
          <w:sz w:val="20"/>
          <w:szCs w:val="20"/>
        </w:rPr>
      </w:pPr>
    </w:p>
    <w:p w:rsidR="002D21AE" w:rsidRPr="008C4566" w:rsidRDefault="002D21AE" w:rsidP="002D21AE">
      <w:pPr>
        <w:framePr w:w="8488" w:h="526" w:hRule="exact" w:hSpace="141" w:wrap="around" w:vAnchor="text" w:hAnchor="margin" w:y="14"/>
        <w:widowControl w:val="0"/>
        <w:numPr>
          <w:ilvl w:val="0"/>
          <w:numId w:val="1"/>
        </w:numPr>
        <w:pBdr>
          <w:top w:val="nil"/>
          <w:left w:val="nil"/>
          <w:bottom w:val="nil"/>
          <w:right w:val="nil"/>
          <w:between w:val="nil"/>
        </w:pBdr>
        <w:spacing w:before="100" w:beforeAutospacing="1" w:after="100" w:afterAutospacing="1" w:line="240" w:lineRule="auto"/>
        <w:jc w:val="both"/>
        <w:rPr>
          <w:rFonts w:ascii="Times New Roman" w:eastAsia="Arial" w:hAnsi="Times New Roman"/>
          <w:sz w:val="20"/>
          <w:szCs w:val="20"/>
        </w:rPr>
      </w:pPr>
      <w:r w:rsidRPr="008C4566">
        <w:rPr>
          <w:rFonts w:ascii="Times New Roman" w:eastAsia="Arial" w:hAnsi="Times New Roman"/>
          <w:b/>
          <w:color w:val="000000"/>
          <w:sz w:val="20"/>
          <w:szCs w:val="20"/>
        </w:rPr>
        <w:t>DESCRIÇÃO DA NECESSIDADE</w:t>
      </w:r>
    </w:p>
    <w:p w:rsidR="002D21AE" w:rsidRPr="008C4566" w:rsidRDefault="002D21AE" w:rsidP="002D21AE">
      <w:pPr>
        <w:framePr w:w="8488" w:h="526" w:hRule="exact" w:hSpace="141" w:wrap="around" w:vAnchor="text" w:hAnchor="margin" w:y="14"/>
        <w:widowControl w:val="0"/>
        <w:numPr>
          <w:ilvl w:val="0"/>
          <w:numId w:val="1"/>
        </w:numPr>
        <w:pBdr>
          <w:top w:val="nil"/>
          <w:left w:val="nil"/>
          <w:bottom w:val="nil"/>
          <w:right w:val="nil"/>
          <w:between w:val="nil"/>
        </w:pBdr>
        <w:spacing w:before="100" w:beforeAutospacing="1" w:after="100" w:afterAutospacing="1" w:line="240" w:lineRule="auto"/>
        <w:ind w:left="0" w:firstLine="0"/>
        <w:jc w:val="both"/>
        <w:rPr>
          <w:rFonts w:ascii="Times New Roman" w:eastAsia="Arial" w:hAnsi="Times New Roman"/>
          <w:sz w:val="20"/>
          <w:szCs w:val="20"/>
        </w:rPr>
      </w:pPr>
      <w:r w:rsidRPr="008C4566">
        <w:rPr>
          <w:rFonts w:ascii="Times New Roman" w:eastAsia="Times New Roman" w:hAnsi="Times New Roman"/>
          <w:sz w:val="20"/>
          <w:szCs w:val="20"/>
          <w:lang w:eastAsia="pt-BR"/>
        </w:rPr>
        <w:t>A administração municipal enfrenta uma situação crítica com o término iminente do contrato de fornecimento de combustíveis, o que compromete diretamente o abastecimento da frota de veículos do município. Sem um novo instrumento legal que viabilize a aquisição de combustíveis, não será possível garantir o funcionamento dos veículos essenciais para a execução dos serviços públicos. Além disso, a necessidade de adequação à nova Lei de Licitações (Lei nº 14.133/2021) exige que o processo de contratação seja conduzido dentro das novas diretrizes legais, o que requer uma atenção especial.</w:t>
      </w:r>
    </w:p>
    <w:p w:rsidR="00C35E9E" w:rsidRDefault="00C35E9E" w:rsidP="00C35E9E">
      <w:pPr>
        <w:pStyle w:val="PargrafodaLista"/>
        <w:widowControl w:val="0"/>
        <w:pBdr>
          <w:top w:val="nil"/>
          <w:left w:val="nil"/>
          <w:bottom w:val="nil"/>
          <w:right w:val="nil"/>
          <w:between w:val="nil"/>
        </w:pBdr>
        <w:spacing w:after="0" w:line="240" w:lineRule="auto"/>
        <w:ind w:left="360"/>
        <w:jc w:val="both"/>
        <w:rPr>
          <w:rFonts w:ascii="Times New Roman" w:eastAsia="Arial" w:hAnsi="Times New Roman"/>
          <w:color w:val="000000"/>
          <w:sz w:val="20"/>
          <w:szCs w:val="20"/>
        </w:rPr>
      </w:pPr>
    </w:p>
    <w:p w:rsidR="005942F9" w:rsidRDefault="005942F9" w:rsidP="00965AAD">
      <w:pPr>
        <w:widowControl w:val="0"/>
        <w:pBdr>
          <w:top w:val="nil"/>
          <w:left w:val="nil"/>
          <w:bottom w:val="nil"/>
          <w:right w:val="nil"/>
          <w:between w:val="nil"/>
        </w:pBdr>
        <w:spacing w:after="0" w:line="240" w:lineRule="auto"/>
        <w:jc w:val="both"/>
        <w:rPr>
          <w:rFonts w:ascii="Times New Roman" w:eastAsia="Arial" w:hAnsi="Times New Roman"/>
          <w:color w:val="000000"/>
          <w:sz w:val="20"/>
          <w:szCs w:val="20"/>
        </w:rPr>
      </w:pPr>
    </w:p>
    <w:p w:rsidR="005942F9" w:rsidRPr="00B9125B" w:rsidRDefault="005942F9" w:rsidP="005942F9">
      <w:pPr>
        <w:widowControl w:val="0"/>
        <w:pBdr>
          <w:top w:val="nil"/>
          <w:left w:val="nil"/>
          <w:bottom w:val="nil"/>
          <w:right w:val="nil"/>
          <w:between w:val="nil"/>
        </w:pBdr>
        <w:spacing w:after="0" w:line="240" w:lineRule="auto"/>
        <w:jc w:val="both"/>
        <w:rPr>
          <w:rFonts w:ascii="Times New Roman" w:eastAsia="Arial" w:hAnsi="Times New Roman"/>
          <w:color w:val="000000"/>
          <w:sz w:val="20"/>
          <w:szCs w:val="20"/>
        </w:rPr>
      </w:pPr>
      <w:r w:rsidRPr="00B9125B">
        <w:rPr>
          <w:rFonts w:ascii="Times New Roman" w:eastAsia="Arial" w:hAnsi="Times New Roman"/>
          <w:color w:val="000000"/>
          <w:sz w:val="20"/>
          <w:szCs w:val="20"/>
        </w:rPr>
        <w:t>A presente solicita</w:t>
      </w:r>
      <w:r>
        <w:rPr>
          <w:rFonts w:ascii="Times New Roman" w:eastAsia="Arial" w:hAnsi="Times New Roman"/>
          <w:color w:val="000000"/>
          <w:sz w:val="20"/>
          <w:szCs w:val="20"/>
        </w:rPr>
        <w:t xml:space="preserve">ção tem por objetivo a Prestação de Serviço com fornecimento de material para </w:t>
      </w:r>
      <w:r w:rsidR="002F7047">
        <w:rPr>
          <w:rFonts w:ascii="Times New Roman" w:eastAsia="Arial" w:hAnsi="Times New Roman"/>
          <w:color w:val="000000"/>
          <w:sz w:val="20"/>
          <w:szCs w:val="20"/>
        </w:rPr>
        <w:t xml:space="preserve">cobertura/Toldo </w:t>
      </w:r>
      <w:r w:rsidRPr="00B9125B">
        <w:rPr>
          <w:rFonts w:ascii="Times New Roman" w:eastAsia="Arial" w:hAnsi="Times New Roman"/>
          <w:color w:val="000000"/>
          <w:sz w:val="20"/>
          <w:szCs w:val="20"/>
        </w:rPr>
        <w:t>na parte frontal do novo prédio do CREAS, visando garantir melhor estrutura física, proteção e funcionalidade ao espaço.</w:t>
      </w:r>
    </w:p>
    <w:p w:rsidR="005942F9" w:rsidRPr="00B9125B" w:rsidRDefault="005942F9" w:rsidP="005942F9">
      <w:pPr>
        <w:widowControl w:val="0"/>
        <w:pBdr>
          <w:top w:val="nil"/>
          <w:left w:val="nil"/>
          <w:bottom w:val="nil"/>
          <w:right w:val="nil"/>
          <w:between w:val="nil"/>
        </w:pBdr>
        <w:spacing w:after="0" w:line="240" w:lineRule="auto"/>
        <w:jc w:val="both"/>
        <w:rPr>
          <w:rFonts w:ascii="Times New Roman" w:eastAsia="Arial" w:hAnsi="Times New Roman"/>
          <w:color w:val="000000"/>
          <w:sz w:val="20"/>
          <w:szCs w:val="20"/>
        </w:rPr>
      </w:pPr>
      <w:r w:rsidRPr="00B9125B">
        <w:rPr>
          <w:rFonts w:ascii="Times New Roman" w:eastAsia="Arial" w:hAnsi="Times New Roman"/>
          <w:color w:val="000000"/>
          <w:sz w:val="20"/>
          <w:szCs w:val="20"/>
        </w:rPr>
        <w:t>Atualmente, a área frontal encontra-se desprovida de cobertura adequada, o que ocasiona transtornos em dias de chuva e forte incidência solar, prejudicando o acolhimento dos usuários e o desenvolvimento das atividades realizadas pela equipe técnica. Considerando que o CREAS realiza atendimentos diários a famílias e indivíduos em situação de vulnerabilidade social, é fundamental que o ambiente ofereça condições dignas, seguras e confortáveis tanto para os usuários quanto para os profissionais.</w:t>
      </w:r>
    </w:p>
    <w:p w:rsidR="005942F9" w:rsidRPr="00B9125B" w:rsidRDefault="005942F9" w:rsidP="005942F9">
      <w:pPr>
        <w:widowControl w:val="0"/>
        <w:pBdr>
          <w:top w:val="nil"/>
          <w:left w:val="nil"/>
          <w:bottom w:val="nil"/>
          <w:right w:val="nil"/>
          <w:between w:val="nil"/>
        </w:pBdr>
        <w:spacing w:after="0" w:line="240" w:lineRule="auto"/>
        <w:jc w:val="both"/>
        <w:rPr>
          <w:rFonts w:ascii="Times New Roman" w:eastAsia="Arial" w:hAnsi="Times New Roman"/>
          <w:color w:val="000000"/>
          <w:sz w:val="20"/>
          <w:szCs w:val="20"/>
        </w:rPr>
      </w:pPr>
      <w:r w:rsidRPr="00B9125B">
        <w:rPr>
          <w:rFonts w:ascii="Times New Roman" w:eastAsia="Arial" w:hAnsi="Times New Roman"/>
          <w:color w:val="000000"/>
          <w:sz w:val="20"/>
          <w:szCs w:val="20"/>
        </w:rPr>
        <w:t>A instalação do telhado proporcionará proteção contra intempéries, preservação da estrutura do prédio, maior durabilidade do patrimônio público, além de contribuir para a organização do fluxo de entrada e saída de pessoas. Também possibilitará a realização de acolhimentos iniciais e orientações na área externa quando necessário.</w:t>
      </w:r>
    </w:p>
    <w:p w:rsidR="005942F9" w:rsidRDefault="005942F9" w:rsidP="005942F9">
      <w:pPr>
        <w:widowControl w:val="0"/>
        <w:pBdr>
          <w:top w:val="nil"/>
          <w:left w:val="nil"/>
          <w:bottom w:val="nil"/>
          <w:right w:val="nil"/>
          <w:between w:val="nil"/>
        </w:pBdr>
        <w:spacing w:after="0" w:line="240" w:lineRule="auto"/>
        <w:jc w:val="both"/>
        <w:rPr>
          <w:rFonts w:ascii="Times New Roman" w:eastAsia="Arial" w:hAnsi="Times New Roman"/>
          <w:color w:val="000000"/>
          <w:sz w:val="20"/>
          <w:szCs w:val="20"/>
        </w:rPr>
      </w:pPr>
      <w:r w:rsidRPr="00B9125B">
        <w:rPr>
          <w:rFonts w:ascii="Times New Roman" w:eastAsia="Arial" w:hAnsi="Times New Roman"/>
          <w:color w:val="000000"/>
          <w:sz w:val="20"/>
          <w:szCs w:val="20"/>
        </w:rPr>
        <w:t>Dessa forma, a construção do telhado com cobertura se mostra uma medida indispensável para assegurar melhores condições de atendimento, fortalecendo a qualidade dos serviços ofertados pelo CREAS e garantindo maior conforto, segurança e dignidade à população atendida</w:t>
      </w:r>
    </w:p>
    <w:p w:rsidR="005942F9" w:rsidRDefault="005942F9" w:rsidP="00965AAD">
      <w:pPr>
        <w:widowControl w:val="0"/>
        <w:pBdr>
          <w:top w:val="nil"/>
          <w:left w:val="nil"/>
          <w:bottom w:val="nil"/>
          <w:right w:val="nil"/>
          <w:between w:val="nil"/>
        </w:pBdr>
        <w:spacing w:after="0" w:line="240" w:lineRule="auto"/>
        <w:jc w:val="both"/>
        <w:rPr>
          <w:rFonts w:ascii="Times New Roman" w:eastAsia="Arial" w:hAnsi="Times New Roman"/>
          <w:color w:val="000000"/>
          <w:sz w:val="20"/>
          <w:szCs w:val="20"/>
        </w:rPr>
      </w:pPr>
    </w:p>
    <w:p w:rsidR="005942F9" w:rsidRDefault="005942F9" w:rsidP="00965AAD">
      <w:pPr>
        <w:widowControl w:val="0"/>
        <w:pBdr>
          <w:top w:val="nil"/>
          <w:left w:val="nil"/>
          <w:bottom w:val="nil"/>
          <w:right w:val="nil"/>
          <w:between w:val="nil"/>
        </w:pBdr>
        <w:spacing w:after="0" w:line="240" w:lineRule="auto"/>
        <w:jc w:val="both"/>
        <w:rPr>
          <w:rFonts w:ascii="Times New Roman" w:eastAsia="Arial" w:hAnsi="Times New Roman"/>
          <w:color w:val="000000"/>
          <w:sz w:val="20"/>
          <w:szCs w:val="20"/>
        </w:rPr>
      </w:pPr>
    </w:p>
    <w:p w:rsidR="00965AAD" w:rsidRPr="00965AAD" w:rsidRDefault="00965AAD" w:rsidP="00965AAD">
      <w:pPr>
        <w:widowControl w:val="0"/>
        <w:pBdr>
          <w:top w:val="nil"/>
          <w:left w:val="nil"/>
          <w:bottom w:val="nil"/>
          <w:right w:val="nil"/>
          <w:between w:val="nil"/>
        </w:pBdr>
        <w:spacing w:after="0" w:line="240" w:lineRule="auto"/>
        <w:jc w:val="both"/>
        <w:rPr>
          <w:rFonts w:ascii="Times New Roman" w:eastAsia="Arial" w:hAnsi="Times New Roman"/>
          <w:color w:val="000000"/>
          <w:sz w:val="20"/>
          <w:szCs w:val="20"/>
        </w:rPr>
      </w:pPr>
      <w:r w:rsidRPr="00965AAD">
        <w:rPr>
          <w:rFonts w:ascii="Times New Roman" w:eastAsia="Arial" w:hAnsi="Times New Roman"/>
          <w:color w:val="000000"/>
          <w:sz w:val="20"/>
          <w:szCs w:val="20"/>
        </w:rPr>
        <w:t>Considerando a crescente demanda de atendimentos do setor do Programa Bolsa Família e a necessidade de aprimorar a qualidade dos serviços prestados à população, torna-se urgente a aquisição de recursos e equipamentos para fortalecimento da estrutura física e operacional do setor.</w:t>
      </w:r>
    </w:p>
    <w:p w:rsidR="00965AAD" w:rsidRPr="00965AAD" w:rsidRDefault="00965AAD" w:rsidP="00965AAD">
      <w:pPr>
        <w:widowControl w:val="0"/>
        <w:pBdr>
          <w:top w:val="nil"/>
          <w:left w:val="nil"/>
          <w:bottom w:val="nil"/>
          <w:right w:val="nil"/>
          <w:between w:val="nil"/>
        </w:pBdr>
        <w:spacing w:after="0" w:line="240" w:lineRule="auto"/>
        <w:jc w:val="both"/>
        <w:rPr>
          <w:rFonts w:ascii="Times New Roman" w:eastAsia="Arial" w:hAnsi="Times New Roman"/>
          <w:color w:val="000000"/>
          <w:sz w:val="20"/>
          <w:szCs w:val="20"/>
        </w:rPr>
      </w:pPr>
      <w:r w:rsidRPr="00965AAD">
        <w:rPr>
          <w:rFonts w:ascii="Times New Roman" w:eastAsia="Arial" w:hAnsi="Times New Roman"/>
          <w:color w:val="000000"/>
          <w:sz w:val="20"/>
          <w:szCs w:val="20"/>
        </w:rPr>
        <w:t>A presente necessidade visa garantir melhores condições de trabalho para a equipe técnica, bem como proporcionar um atendimento mais ágil, eficiente e humanizado às famílias em situação de vulnerabilidade social, assegurando o adequado acolhimento, registro de informações, atualização cadastral e execução das atividades administrativas e de campo.</w:t>
      </w:r>
    </w:p>
    <w:p w:rsidR="00E702D8" w:rsidRDefault="00965AAD" w:rsidP="00965AAD">
      <w:pPr>
        <w:widowControl w:val="0"/>
        <w:pBdr>
          <w:top w:val="nil"/>
          <w:left w:val="nil"/>
          <w:bottom w:val="nil"/>
          <w:right w:val="nil"/>
          <w:between w:val="nil"/>
        </w:pBdr>
        <w:spacing w:after="0" w:line="240" w:lineRule="auto"/>
        <w:jc w:val="both"/>
        <w:rPr>
          <w:rFonts w:ascii="Times New Roman" w:eastAsia="Arial" w:hAnsi="Times New Roman"/>
          <w:color w:val="000000"/>
          <w:sz w:val="20"/>
          <w:szCs w:val="20"/>
        </w:rPr>
      </w:pPr>
      <w:r w:rsidRPr="00965AAD">
        <w:rPr>
          <w:rFonts w:ascii="Times New Roman" w:eastAsia="Arial" w:hAnsi="Times New Roman"/>
          <w:color w:val="000000"/>
          <w:sz w:val="20"/>
          <w:szCs w:val="20"/>
        </w:rPr>
        <w:t>Diante disso, a aquisição se faz necessária em caráter de urgência, a fim de assegurar a continuidade e a melhoria dos serviços socioassistenciais ofertados pelo município, em conformidade com as diretrizes da Política de Assistência Social e com as normativas do Programa Bolsa Família.</w:t>
      </w:r>
    </w:p>
    <w:p w:rsidR="005942F9" w:rsidRDefault="005942F9" w:rsidP="00965AAD">
      <w:pPr>
        <w:widowControl w:val="0"/>
        <w:pBdr>
          <w:top w:val="nil"/>
          <w:left w:val="nil"/>
          <w:bottom w:val="nil"/>
          <w:right w:val="nil"/>
          <w:between w:val="nil"/>
        </w:pBdr>
        <w:spacing w:after="0" w:line="240" w:lineRule="auto"/>
        <w:jc w:val="both"/>
        <w:rPr>
          <w:rFonts w:ascii="Times New Roman" w:eastAsia="Arial" w:hAnsi="Times New Roman"/>
          <w:color w:val="000000"/>
          <w:sz w:val="20"/>
          <w:szCs w:val="20"/>
        </w:rPr>
      </w:pPr>
    </w:p>
    <w:p w:rsidR="005942F9" w:rsidRDefault="005942F9" w:rsidP="00965AAD">
      <w:pPr>
        <w:widowControl w:val="0"/>
        <w:pBdr>
          <w:top w:val="nil"/>
          <w:left w:val="nil"/>
          <w:bottom w:val="nil"/>
          <w:right w:val="nil"/>
          <w:between w:val="nil"/>
        </w:pBdr>
        <w:spacing w:after="0" w:line="240" w:lineRule="auto"/>
        <w:jc w:val="both"/>
        <w:rPr>
          <w:rFonts w:ascii="Times New Roman" w:eastAsia="Arial" w:hAnsi="Times New Roman"/>
          <w:color w:val="000000"/>
          <w:sz w:val="20"/>
          <w:szCs w:val="20"/>
        </w:rPr>
      </w:pPr>
    </w:p>
    <w:p w:rsidR="005942F9" w:rsidRDefault="005942F9" w:rsidP="00965AAD">
      <w:pPr>
        <w:widowControl w:val="0"/>
        <w:pBdr>
          <w:top w:val="nil"/>
          <w:left w:val="nil"/>
          <w:bottom w:val="nil"/>
          <w:right w:val="nil"/>
          <w:between w:val="nil"/>
        </w:pBdr>
        <w:spacing w:after="0" w:line="240" w:lineRule="auto"/>
        <w:jc w:val="both"/>
        <w:rPr>
          <w:rFonts w:ascii="Times New Roman" w:eastAsia="Arial" w:hAnsi="Times New Roman"/>
          <w:color w:val="000000"/>
          <w:sz w:val="20"/>
          <w:szCs w:val="20"/>
        </w:rPr>
      </w:pPr>
    </w:p>
    <w:p w:rsidR="00E702D8" w:rsidRPr="002710EF" w:rsidRDefault="00E702D8" w:rsidP="00E702D8">
      <w:pPr>
        <w:widowControl w:val="0"/>
        <w:pBdr>
          <w:top w:val="nil"/>
          <w:left w:val="nil"/>
          <w:bottom w:val="nil"/>
          <w:right w:val="nil"/>
          <w:between w:val="nil"/>
        </w:pBdr>
        <w:spacing w:after="0" w:line="240" w:lineRule="auto"/>
        <w:jc w:val="both"/>
        <w:rPr>
          <w:rFonts w:ascii="Times New Roman" w:eastAsia="Arial" w:hAnsi="Times New Roman"/>
          <w:color w:val="000000"/>
          <w:sz w:val="20"/>
          <w:szCs w:val="20"/>
        </w:rPr>
      </w:pPr>
    </w:p>
    <w:p w:rsidR="002D21AE" w:rsidRPr="008D153F" w:rsidRDefault="008D153F" w:rsidP="008D153F">
      <w:pPr>
        <w:widowControl w:val="0"/>
        <w:pBdr>
          <w:top w:val="nil"/>
          <w:left w:val="nil"/>
          <w:bottom w:val="nil"/>
          <w:right w:val="nil"/>
          <w:between w:val="nil"/>
        </w:pBdr>
        <w:spacing w:after="0" w:line="240" w:lineRule="auto"/>
        <w:jc w:val="both"/>
        <w:rPr>
          <w:rFonts w:ascii="Times New Roman" w:eastAsia="Arial" w:hAnsi="Times New Roman"/>
          <w:color w:val="000000"/>
          <w:sz w:val="20"/>
          <w:szCs w:val="20"/>
        </w:rPr>
      </w:pPr>
      <w:r>
        <w:rPr>
          <w:rFonts w:ascii="Times New Roman" w:eastAsia="Arial" w:hAnsi="Times New Roman"/>
          <w:color w:val="000000"/>
          <w:sz w:val="20"/>
          <w:szCs w:val="20"/>
        </w:rPr>
        <w:t xml:space="preserve">                 </w:t>
      </w:r>
      <w:r w:rsidR="002D21AE" w:rsidRPr="008D153F">
        <w:rPr>
          <w:rFonts w:ascii="Times New Roman" w:eastAsia="Arial" w:hAnsi="Times New Roman"/>
          <w:b/>
          <w:color w:val="000000"/>
          <w:sz w:val="20"/>
          <w:szCs w:val="20"/>
        </w:rPr>
        <w:t>2.         SETORES REQUISITANTES</w:t>
      </w:r>
    </w:p>
    <w:p w:rsidR="002D21AE" w:rsidRDefault="002D21AE" w:rsidP="002D21AE">
      <w:pPr>
        <w:widowControl w:val="0"/>
        <w:pBdr>
          <w:top w:val="nil"/>
          <w:left w:val="nil"/>
          <w:bottom w:val="nil"/>
          <w:right w:val="nil"/>
          <w:between w:val="nil"/>
        </w:pBdr>
        <w:spacing w:after="0" w:line="240" w:lineRule="auto"/>
        <w:ind w:firstLine="709"/>
        <w:jc w:val="both"/>
        <w:rPr>
          <w:rFonts w:ascii="Times New Roman" w:eastAsia="Times New Roman" w:hAnsi="Times New Roman"/>
          <w:bCs/>
          <w:sz w:val="20"/>
          <w:szCs w:val="20"/>
          <w:lang w:eastAsia="pt-BR"/>
        </w:rPr>
      </w:pPr>
    </w:p>
    <w:p w:rsidR="002D21AE" w:rsidRDefault="002D21AE" w:rsidP="002D21AE">
      <w:pPr>
        <w:widowControl w:val="0"/>
        <w:pBdr>
          <w:top w:val="nil"/>
          <w:left w:val="nil"/>
          <w:bottom w:val="nil"/>
          <w:right w:val="nil"/>
          <w:between w:val="nil"/>
        </w:pBdr>
        <w:spacing w:after="0" w:line="240" w:lineRule="auto"/>
        <w:ind w:firstLine="709"/>
        <w:jc w:val="both"/>
        <w:rPr>
          <w:rFonts w:ascii="Times New Roman" w:eastAsia="Times New Roman" w:hAnsi="Times New Roman"/>
          <w:bCs/>
          <w:sz w:val="20"/>
          <w:szCs w:val="20"/>
          <w:lang w:eastAsia="pt-BR"/>
        </w:rPr>
      </w:pPr>
      <w:r w:rsidRPr="008C4566">
        <w:rPr>
          <w:rFonts w:ascii="Times New Roman" w:eastAsia="Times New Roman" w:hAnsi="Times New Roman"/>
          <w:bCs/>
          <w:sz w:val="20"/>
          <w:szCs w:val="20"/>
          <w:lang w:eastAsia="pt-BR"/>
        </w:rPr>
        <w:t xml:space="preserve">O presente ETP - Estudo Técnico Preliminar foi requisitado </w:t>
      </w:r>
      <w:r w:rsidR="00C35E9E" w:rsidRPr="008C4566">
        <w:rPr>
          <w:rFonts w:ascii="Times New Roman" w:eastAsia="Times New Roman" w:hAnsi="Times New Roman"/>
          <w:bCs/>
          <w:sz w:val="20"/>
          <w:szCs w:val="20"/>
          <w:lang w:eastAsia="pt-BR"/>
        </w:rPr>
        <w:t>pela Secretaria</w:t>
      </w:r>
      <w:r w:rsidR="00A87268">
        <w:rPr>
          <w:rFonts w:ascii="Times New Roman" w:eastAsia="Times New Roman" w:hAnsi="Times New Roman"/>
          <w:sz w:val="20"/>
          <w:szCs w:val="20"/>
          <w:lang w:eastAsia="ar-SA"/>
        </w:rPr>
        <w:t xml:space="preserve"> Municipal da Assistência Social.</w:t>
      </w:r>
    </w:p>
    <w:p w:rsidR="002D21AE" w:rsidRPr="00C4231B" w:rsidRDefault="002D21AE" w:rsidP="002D21AE">
      <w:pPr>
        <w:widowControl w:val="0"/>
        <w:pBdr>
          <w:top w:val="nil"/>
          <w:left w:val="nil"/>
          <w:bottom w:val="nil"/>
          <w:right w:val="nil"/>
          <w:between w:val="nil"/>
        </w:pBdr>
        <w:spacing w:after="0" w:line="240" w:lineRule="auto"/>
        <w:ind w:firstLine="709"/>
        <w:jc w:val="both"/>
        <w:rPr>
          <w:rFonts w:ascii="Times New Roman" w:eastAsia="Arial" w:hAnsi="Times New Roman"/>
          <w:color w:val="000000"/>
          <w:sz w:val="20"/>
          <w:szCs w:val="20"/>
        </w:rPr>
      </w:pPr>
      <w:r w:rsidRPr="008C4566">
        <w:rPr>
          <w:rFonts w:ascii="Times New Roman" w:eastAsia="Arial" w:hAnsi="Times New Roman"/>
          <w:sz w:val="20"/>
          <w:szCs w:val="20"/>
        </w:rPr>
        <w:t>Representada na pessoa de</w:t>
      </w:r>
      <w:r w:rsidR="00590DF4">
        <w:rPr>
          <w:rFonts w:ascii="Times New Roman" w:eastAsia="Arial" w:hAnsi="Times New Roman"/>
          <w:sz w:val="20"/>
          <w:szCs w:val="20"/>
        </w:rPr>
        <w:t xml:space="preserve"> </w:t>
      </w:r>
      <w:r w:rsidR="00A87268">
        <w:rPr>
          <w:rFonts w:ascii="Times New Roman" w:eastAsia="Arial" w:hAnsi="Times New Roman"/>
          <w:sz w:val="20"/>
          <w:szCs w:val="20"/>
        </w:rPr>
        <w:t xml:space="preserve">Josimar Miranda da Silva </w:t>
      </w:r>
    </w:p>
    <w:p w:rsidR="002D21AE" w:rsidRPr="008C4566" w:rsidRDefault="002D21AE" w:rsidP="002D21AE">
      <w:pPr>
        <w:pStyle w:val="Ttulo1"/>
        <w:ind w:firstLine="708"/>
        <w:jc w:val="both"/>
        <w:rPr>
          <w:b w:val="0"/>
          <w:bCs w:val="0"/>
          <w:color w:val="000000"/>
          <w:sz w:val="20"/>
          <w:szCs w:val="20"/>
        </w:rPr>
      </w:pPr>
    </w:p>
    <w:p w:rsidR="002D21AE" w:rsidRPr="008C4566" w:rsidRDefault="00392983" w:rsidP="002D21AE">
      <w:pPr>
        <w:widowControl w:val="0"/>
        <w:numPr>
          <w:ilvl w:val="0"/>
          <w:numId w:val="1"/>
        </w:numPr>
        <w:pBdr>
          <w:top w:val="nil"/>
          <w:left w:val="nil"/>
          <w:bottom w:val="nil"/>
          <w:right w:val="nil"/>
          <w:between w:val="nil"/>
        </w:pBdr>
        <w:spacing w:after="0" w:line="240" w:lineRule="auto"/>
        <w:ind w:left="0" w:firstLine="0"/>
        <w:jc w:val="both"/>
        <w:rPr>
          <w:rFonts w:ascii="Times New Roman" w:eastAsia="Arial" w:hAnsi="Times New Roman"/>
          <w:color w:val="000000"/>
          <w:sz w:val="20"/>
          <w:szCs w:val="20"/>
        </w:rPr>
      </w:pPr>
      <w:sdt>
        <w:sdtPr>
          <w:rPr>
            <w:rFonts w:ascii="Times New Roman" w:hAnsi="Times New Roman"/>
            <w:sz w:val="20"/>
            <w:szCs w:val="20"/>
          </w:rPr>
          <w:tag w:val="goog_rdk_1"/>
          <w:id w:val="-819795201"/>
          <w:showingPlcHdr/>
        </w:sdtPr>
        <w:sdtContent>
          <w:r w:rsidR="002D21AE">
            <w:rPr>
              <w:rFonts w:ascii="Times New Roman" w:hAnsi="Times New Roman"/>
              <w:sz w:val="20"/>
              <w:szCs w:val="20"/>
            </w:rPr>
            <w:t xml:space="preserve">     </w:t>
          </w:r>
        </w:sdtContent>
      </w:sdt>
      <w:r w:rsidR="002D21AE" w:rsidRPr="008C4566">
        <w:rPr>
          <w:rFonts w:ascii="Times New Roman" w:eastAsia="Arial" w:hAnsi="Times New Roman"/>
          <w:b/>
          <w:color w:val="000000"/>
          <w:sz w:val="20"/>
          <w:szCs w:val="20"/>
        </w:rPr>
        <w:t xml:space="preserve">DEMONSTRATIVO DO ALINHAMENTO ENTRE A CONTRATAÇÃO E O PLANEJAMENTO </w:t>
      </w:r>
    </w:p>
    <w:p w:rsidR="002D21AE" w:rsidRDefault="002D21AE" w:rsidP="002D21AE">
      <w:pPr>
        <w:spacing w:line="240" w:lineRule="auto"/>
        <w:jc w:val="both"/>
        <w:rPr>
          <w:rFonts w:ascii="Times New Roman" w:eastAsia="Arial" w:hAnsi="Times New Roman"/>
          <w:sz w:val="20"/>
          <w:szCs w:val="20"/>
        </w:rPr>
      </w:pPr>
    </w:p>
    <w:p w:rsidR="002D21AE" w:rsidRDefault="002D21AE" w:rsidP="002D21AE">
      <w:pPr>
        <w:spacing w:after="0" w:line="240" w:lineRule="auto"/>
        <w:ind w:firstLine="709"/>
        <w:jc w:val="both"/>
        <w:rPr>
          <w:rFonts w:ascii="Times New Roman" w:eastAsia="Arial" w:hAnsi="Times New Roman"/>
          <w:sz w:val="20"/>
          <w:szCs w:val="20"/>
        </w:rPr>
      </w:pPr>
      <w:r w:rsidRPr="008C4566">
        <w:rPr>
          <w:rFonts w:ascii="Times New Roman" w:eastAsia="Arial" w:hAnsi="Times New Roman"/>
          <w:sz w:val="20"/>
          <w:szCs w:val="20"/>
        </w:rPr>
        <w:t>A presente contratação encontra respaldo institucional conforme previsão na Lei nº 14.133/2021, Pregão Eletrônico, conforme dispões os referidos artigos relacionados a baixo:</w:t>
      </w:r>
    </w:p>
    <w:p w:rsidR="002D21AE" w:rsidRPr="008C4566" w:rsidRDefault="002D21AE" w:rsidP="002D21AE">
      <w:pPr>
        <w:spacing w:after="0" w:line="240" w:lineRule="auto"/>
        <w:ind w:firstLine="709"/>
        <w:jc w:val="both"/>
        <w:rPr>
          <w:rFonts w:ascii="Times New Roman" w:eastAsia="Arial" w:hAnsi="Times New Roman"/>
          <w:sz w:val="20"/>
          <w:szCs w:val="20"/>
        </w:rPr>
      </w:pPr>
      <w:r w:rsidRPr="008C4566">
        <w:rPr>
          <w:rFonts w:ascii="Times New Roman" w:eastAsia="Arial" w:hAnsi="Times New Roman"/>
          <w:sz w:val="20"/>
          <w:szCs w:val="20"/>
        </w:rPr>
        <w:t>Art. 6º Para os fins desta Lei consideram-se:</w:t>
      </w:r>
    </w:p>
    <w:p w:rsidR="002D21AE" w:rsidRPr="008C4566" w:rsidRDefault="002D21AE" w:rsidP="002D21AE">
      <w:pPr>
        <w:spacing w:line="240" w:lineRule="auto"/>
        <w:ind w:left="1701"/>
        <w:jc w:val="both"/>
        <w:rPr>
          <w:rFonts w:ascii="Times New Roman" w:eastAsia="Arial" w:hAnsi="Times New Roman"/>
          <w:sz w:val="20"/>
          <w:szCs w:val="20"/>
        </w:rPr>
      </w:pPr>
      <w:r w:rsidRPr="008C4566">
        <w:rPr>
          <w:rFonts w:ascii="Times New Roman" w:eastAsia="Arial" w:hAnsi="Times New Roman"/>
          <w:sz w:val="20"/>
          <w:szCs w:val="20"/>
        </w:rPr>
        <w:t>[...]</w:t>
      </w:r>
    </w:p>
    <w:p w:rsidR="002D21AE" w:rsidRPr="008C4566" w:rsidRDefault="002D21AE" w:rsidP="002D21AE">
      <w:pPr>
        <w:spacing w:line="240" w:lineRule="auto"/>
        <w:ind w:left="1701"/>
        <w:jc w:val="both"/>
        <w:rPr>
          <w:rFonts w:ascii="Times New Roman" w:eastAsia="Arial" w:hAnsi="Times New Roman"/>
          <w:sz w:val="20"/>
          <w:szCs w:val="20"/>
        </w:rPr>
      </w:pPr>
      <w:r w:rsidRPr="008C4566">
        <w:rPr>
          <w:rFonts w:ascii="Times New Roman" w:eastAsia="Arial" w:hAnsi="Times New Roman"/>
          <w:sz w:val="20"/>
          <w:szCs w:val="20"/>
        </w:rPr>
        <w:t>XLI - pregão: modalidade de licitação obrigatória para aquisição de bens e serviços comuns, cujo critério de julgamento poderá ser o de menor preço ou o de maior desconto;</w:t>
      </w:r>
    </w:p>
    <w:p w:rsidR="002D21AE" w:rsidRPr="008C4566" w:rsidRDefault="002D21AE" w:rsidP="002D21AE">
      <w:pPr>
        <w:spacing w:line="240" w:lineRule="auto"/>
        <w:ind w:left="1701"/>
        <w:jc w:val="both"/>
        <w:rPr>
          <w:rFonts w:ascii="Times New Roman" w:eastAsia="Arial" w:hAnsi="Times New Roman"/>
          <w:sz w:val="20"/>
          <w:szCs w:val="20"/>
        </w:rPr>
      </w:pPr>
      <w:r w:rsidRPr="008C4566">
        <w:rPr>
          <w:rFonts w:ascii="Times New Roman" w:eastAsia="Arial" w:hAnsi="Times New Roman"/>
          <w:sz w:val="20"/>
          <w:szCs w:val="20"/>
        </w:rPr>
        <w:t>[...]</w:t>
      </w:r>
    </w:p>
    <w:p w:rsidR="002D21AE" w:rsidRPr="008C4566" w:rsidRDefault="002D21AE" w:rsidP="002D21AE">
      <w:pPr>
        <w:spacing w:line="240" w:lineRule="auto"/>
        <w:ind w:left="1701"/>
        <w:jc w:val="both"/>
        <w:rPr>
          <w:rFonts w:ascii="Times New Roman" w:eastAsia="Arial" w:hAnsi="Times New Roman"/>
          <w:sz w:val="20"/>
          <w:szCs w:val="20"/>
        </w:rPr>
      </w:pPr>
      <w:r w:rsidRPr="008C4566">
        <w:rPr>
          <w:rFonts w:ascii="Times New Roman" w:eastAsia="Arial" w:hAnsi="Times New Roman"/>
          <w:sz w:val="20"/>
          <w:szCs w:val="20"/>
        </w:rPr>
        <w:t>Art. 17. O processo de licitação observará as seguintes fases, em sequência:</w:t>
      </w:r>
    </w:p>
    <w:p w:rsidR="002D21AE" w:rsidRPr="008C4566" w:rsidRDefault="002D21AE" w:rsidP="002D21AE">
      <w:pPr>
        <w:spacing w:line="240" w:lineRule="auto"/>
        <w:ind w:left="1701"/>
        <w:jc w:val="both"/>
        <w:rPr>
          <w:rFonts w:ascii="Times New Roman" w:eastAsia="Arial" w:hAnsi="Times New Roman"/>
          <w:sz w:val="20"/>
          <w:szCs w:val="20"/>
        </w:rPr>
      </w:pPr>
      <w:r w:rsidRPr="008C4566">
        <w:rPr>
          <w:rFonts w:ascii="Times New Roman" w:eastAsia="Arial" w:hAnsi="Times New Roman"/>
          <w:sz w:val="20"/>
          <w:szCs w:val="20"/>
        </w:rPr>
        <w:t>[...]</w:t>
      </w:r>
    </w:p>
    <w:p w:rsidR="002D21AE" w:rsidRPr="008C4566" w:rsidRDefault="002D21AE" w:rsidP="002D21AE">
      <w:pPr>
        <w:spacing w:line="240" w:lineRule="auto"/>
        <w:ind w:left="1701"/>
        <w:jc w:val="both"/>
        <w:rPr>
          <w:rFonts w:ascii="Times New Roman" w:eastAsia="Arial" w:hAnsi="Times New Roman"/>
          <w:sz w:val="20"/>
          <w:szCs w:val="20"/>
        </w:rPr>
      </w:pPr>
      <w:r w:rsidRPr="008C4566">
        <w:rPr>
          <w:rFonts w:ascii="Times New Roman" w:eastAsia="Arial" w:hAnsi="Times New Roman"/>
          <w:sz w:val="20"/>
          <w:szCs w:val="20"/>
        </w:rPr>
        <w:t>§ 2º As licitações serão realizadas preferencialmente sob a forma eletrônica, admitida à utilização da forma presencial, desde que motivada, devendo a sessão pública ser registrada em ata e gravada em áudio e vídeo.</w:t>
      </w:r>
    </w:p>
    <w:p w:rsidR="002D21AE" w:rsidRPr="008C4566" w:rsidRDefault="002D21AE" w:rsidP="002D21AE">
      <w:pPr>
        <w:spacing w:line="240" w:lineRule="auto"/>
        <w:ind w:left="1701"/>
        <w:jc w:val="both"/>
        <w:rPr>
          <w:rFonts w:ascii="Times New Roman" w:eastAsia="Arial" w:hAnsi="Times New Roman"/>
          <w:sz w:val="20"/>
          <w:szCs w:val="20"/>
        </w:rPr>
      </w:pPr>
      <w:r w:rsidRPr="008C4566">
        <w:rPr>
          <w:rFonts w:ascii="Times New Roman" w:eastAsia="Arial" w:hAnsi="Times New Roman"/>
          <w:sz w:val="20"/>
          <w:szCs w:val="20"/>
        </w:rPr>
        <w:lastRenderedPageBreak/>
        <w:t>[...]</w:t>
      </w:r>
    </w:p>
    <w:p w:rsidR="002D21AE" w:rsidRPr="008C4566" w:rsidRDefault="002D21AE" w:rsidP="002D21AE">
      <w:pPr>
        <w:spacing w:line="240" w:lineRule="auto"/>
        <w:ind w:left="1701"/>
        <w:jc w:val="both"/>
        <w:rPr>
          <w:rFonts w:ascii="Times New Roman" w:eastAsia="Arial" w:hAnsi="Times New Roman"/>
          <w:sz w:val="20"/>
          <w:szCs w:val="20"/>
        </w:rPr>
      </w:pPr>
      <w:r w:rsidRPr="008C4566">
        <w:rPr>
          <w:rFonts w:ascii="Times New Roman" w:eastAsia="Arial" w:hAnsi="Times New Roman"/>
          <w:sz w:val="20"/>
          <w:szCs w:val="20"/>
        </w:rPr>
        <w:t>Art. 29. A concorrência e o pregão seguem o rito procedimental comum a que se refere o </w:t>
      </w:r>
      <w:hyperlink r:id="rId8" w:anchor="art17" w:history="1">
        <w:r w:rsidRPr="008C4566">
          <w:rPr>
            <w:rFonts w:ascii="Times New Roman" w:eastAsia="Arial" w:hAnsi="Times New Roman"/>
            <w:sz w:val="20"/>
            <w:szCs w:val="20"/>
          </w:rPr>
          <w:t>art. 17 desta Lei</w:t>
        </w:r>
      </w:hyperlink>
      <w:r w:rsidRPr="008C4566">
        <w:rPr>
          <w:rFonts w:ascii="Times New Roman" w:eastAsia="Arial" w:hAnsi="Times New Roman"/>
          <w:sz w:val="20"/>
          <w:szCs w:val="20"/>
        </w:rPr>
        <w:t>, adotando-se o pregão sempre que o objeto possuir padrões de desempenho e qualidade que possam ser objetivamente definidos pelo edital, por meio de especificações usuais de mercado.</w:t>
      </w:r>
    </w:p>
    <w:p w:rsidR="002D584E" w:rsidRDefault="002D584E" w:rsidP="002D21AE">
      <w:pPr>
        <w:pBdr>
          <w:top w:val="nil"/>
          <w:left w:val="nil"/>
          <w:bottom w:val="nil"/>
          <w:right w:val="nil"/>
          <w:between w:val="nil"/>
        </w:pBdr>
        <w:spacing w:after="0" w:line="240" w:lineRule="auto"/>
        <w:jc w:val="both"/>
        <w:rPr>
          <w:rFonts w:ascii="Times New Roman" w:eastAsia="Arial" w:hAnsi="Times New Roman"/>
          <w:sz w:val="20"/>
          <w:szCs w:val="20"/>
        </w:rPr>
      </w:pPr>
    </w:p>
    <w:p w:rsidR="002D584E" w:rsidRPr="008C4566" w:rsidRDefault="002D584E" w:rsidP="002D21AE">
      <w:pPr>
        <w:pBdr>
          <w:top w:val="nil"/>
          <w:left w:val="nil"/>
          <w:bottom w:val="nil"/>
          <w:right w:val="nil"/>
          <w:between w:val="nil"/>
        </w:pBdr>
        <w:spacing w:after="0" w:line="240" w:lineRule="auto"/>
        <w:jc w:val="both"/>
        <w:rPr>
          <w:rFonts w:ascii="Times New Roman" w:eastAsia="Arial" w:hAnsi="Times New Roman"/>
          <w:sz w:val="20"/>
          <w:szCs w:val="20"/>
        </w:rPr>
      </w:pPr>
    </w:p>
    <w:p w:rsidR="002D21AE" w:rsidRPr="008C4566" w:rsidRDefault="002D21AE" w:rsidP="002D21AE">
      <w:pPr>
        <w:widowControl w:val="0"/>
        <w:pBdr>
          <w:top w:val="nil"/>
          <w:left w:val="nil"/>
          <w:bottom w:val="nil"/>
          <w:right w:val="nil"/>
          <w:between w:val="nil"/>
        </w:pBdr>
        <w:spacing w:after="0" w:line="240" w:lineRule="auto"/>
        <w:jc w:val="both"/>
        <w:rPr>
          <w:rFonts w:ascii="Times New Roman" w:eastAsia="Arial" w:hAnsi="Times New Roman"/>
          <w:b/>
          <w:color w:val="000000"/>
          <w:sz w:val="20"/>
          <w:szCs w:val="20"/>
        </w:rPr>
      </w:pPr>
    </w:p>
    <w:p w:rsidR="002D21AE" w:rsidRPr="008C4566" w:rsidRDefault="00392983" w:rsidP="002D21AE">
      <w:pPr>
        <w:widowControl w:val="0"/>
        <w:numPr>
          <w:ilvl w:val="0"/>
          <w:numId w:val="1"/>
        </w:numPr>
        <w:pBdr>
          <w:top w:val="nil"/>
          <w:left w:val="nil"/>
          <w:bottom w:val="nil"/>
          <w:right w:val="nil"/>
          <w:between w:val="nil"/>
        </w:pBdr>
        <w:spacing w:after="0" w:line="240" w:lineRule="auto"/>
        <w:ind w:left="0" w:firstLine="0"/>
        <w:jc w:val="both"/>
        <w:rPr>
          <w:rFonts w:ascii="Times New Roman" w:eastAsia="Arial" w:hAnsi="Times New Roman"/>
          <w:color w:val="000000"/>
          <w:sz w:val="20"/>
          <w:szCs w:val="20"/>
        </w:rPr>
      </w:pPr>
      <w:sdt>
        <w:sdtPr>
          <w:rPr>
            <w:rFonts w:ascii="Times New Roman" w:hAnsi="Times New Roman"/>
            <w:sz w:val="20"/>
            <w:szCs w:val="20"/>
          </w:rPr>
          <w:tag w:val="goog_rdk_2"/>
          <w:id w:val="-819795200"/>
        </w:sdtPr>
        <w:sdtContent/>
      </w:sdt>
      <w:r w:rsidR="002D21AE" w:rsidRPr="008C4566">
        <w:rPr>
          <w:rFonts w:ascii="Times New Roman" w:eastAsia="Arial" w:hAnsi="Times New Roman"/>
          <w:b/>
          <w:color w:val="000000"/>
          <w:sz w:val="20"/>
          <w:szCs w:val="20"/>
        </w:rPr>
        <w:t>REQUISITOS DA CONTRATAÇÃO</w:t>
      </w:r>
    </w:p>
    <w:p w:rsidR="002D21AE" w:rsidRDefault="002D21AE" w:rsidP="002D21AE">
      <w:pPr>
        <w:pStyle w:val="LO-normal"/>
        <w:ind w:firstLine="708"/>
        <w:jc w:val="both"/>
        <w:rPr>
          <w:rFonts w:ascii="Times New Roman" w:eastAsia="Arial" w:hAnsi="Times New Roman" w:cs="Times New Roman"/>
          <w:sz w:val="20"/>
          <w:szCs w:val="20"/>
          <w:lang w:eastAsia="en-US" w:bidi="ar-SA"/>
        </w:rPr>
      </w:pPr>
    </w:p>
    <w:p w:rsidR="002D21AE" w:rsidRPr="008C4566" w:rsidRDefault="002D21AE" w:rsidP="002D21AE">
      <w:pPr>
        <w:pStyle w:val="LO-normal"/>
        <w:ind w:firstLine="708"/>
        <w:jc w:val="both"/>
        <w:rPr>
          <w:rFonts w:ascii="Times New Roman" w:eastAsia="Arial" w:hAnsi="Times New Roman" w:cs="Times New Roman"/>
          <w:sz w:val="20"/>
          <w:szCs w:val="20"/>
          <w:lang w:eastAsia="en-US" w:bidi="ar-SA"/>
        </w:rPr>
      </w:pPr>
      <w:r w:rsidRPr="008C4566">
        <w:rPr>
          <w:rFonts w:ascii="Times New Roman" w:eastAsia="Arial" w:hAnsi="Times New Roman" w:cs="Times New Roman"/>
          <w:sz w:val="20"/>
          <w:szCs w:val="20"/>
          <w:lang w:eastAsia="en-US" w:bidi="ar-SA"/>
        </w:rPr>
        <w:t xml:space="preserve">As empresas que comprovem o atendimento dos requisitos abaixo bem como estabelecidos no edital e na legislação pertinente. </w:t>
      </w:r>
    </w:p>
    <w:p w:rsidR="002D21AE" w:rsidRDefault="002D21AE" w:rsidP="002D21AE">
      <w:pPr>
        <w:spacing w:after="0" w:line="240" w:lineRule="auto"/>
        <w:ind w:firstLine="708"/>
        <w:jc w:val="both"/>
        <w:rPr>
          <w:rFonts w:ascii="Times New Roman" w:eastAsia="Arial" w:hAnsi="Times New Roman"/>
          <w:sz w:val="20"/>
          <w:szCs w:val="20"/>
        </w:rPr>
      </w:pPr>
      <w:r w:rsidRPr="008C4566">
        <w:rPr>
          <w:rFonts w:ascii="Times New Roman" w:eastAsia="Arial" w:hAnsi="Times New Roman"/>
          <w:sz w:val="20"/>
          <w:szCs w:val="20"/>
        </w:rPr>
        <w:t>Previamente à celebração do contrato, a Administração verificará a existência de sanção que a impeça a contratação, mediante a consulta a cadastros informativos oficiais, em nome da empresa licitante e também de seu sócio majoritário.</w:t>
      </w:r>
    </w:p>
    <w:p w:rsidR="002D21AE" w:rsidRPr="008F6DC4" w:rsidRDefault="002D21AE" w:rsidP="002D21AE">
      <w:pPr>
        <w:spacing w:after="0" w:line="240" w:lineRule="auto"/>
        <w:ind w:firstLine="708"/>
        <w:jc w:val="both"/>
        <w:rPr>
          <w:rFonts w:ascii="Times New Roman" w:eastAsia="Arial" w:hAnsi="Times New Roman"/>
          <w:sz w:val="20"/>
          <w:szCs w:val="20"/>
        </w:rPr>
      </w:pPr>
      <w:r w:rsidRPr="008F6DC4">
        <w:rPr>
          <w:rFonts w:ascii="Times New Roman" w:eastAsia="Arial" w:hAnsi="Times New Roman"/>
          <w:sz w:val="20"/>
          <w:szCs w:val="20"/>
        </w:rPr>
        <w:t>A contratação da</w:t>
      </w:r>
      <w:r>
        <w:rPr>
          <w:rFonts w:ascii="Times New Roman" w:eastAsia="Arial" w:hAnsi="Times New Roman"/>
          <w:sz w:val="20"/>
          <w:szCs w:val="20"/>
        </w:rPr>
        <w:t>s</w:t>
      </w:r>
      <w:r w:rsidRPr="008F6DC4">
        <w:rPr>
          <w:rFonts w:ascii="Times New Roman" w:eastAsia="Arial" w:hAnsi="Times New Roman"/>
          <w:sz w:val="20"/>
          <w:szCs w:val="20"/>
        </w:rPr>
        <w:t xml:space="preserve"> empresa</w:t>
      </w:r>
      <w:r>
        <w:rPr>
          <w:rFonts w:ascii="Times New Roman" w:eastAsia="Arial" w:hAnsi="Times New Roman"/>
          <w:sz w:val="20"/>
          <w:szCs w:val="20"/>
        </w:rPr>
        <w:t>s</w:t>
      </w:r>
      <w:r w:rsidRPr="008F6DC4">
        <w:rPr>
          <w:rFonts w:ascii="Times New Roman" w:eastAsia="Arial" w:hAnsi="Times New Roman"/>
          <w:sz w:val="20"/>
          <w:szCs w:val="20"/>
        </w:rPr>
        <w:t xml:space="preserve"> fornecedora</w:t>
      </w:r>
      <w:r>
        <w:rPr>
          <w:rFonts w:ascii="Times New Roman" w:eastAsia="Arial" w:hAnsi="Times New Roman"/>
          <w:sz w:val="20"/>
          <w:szCs w:val="20"/>
        </w:rPr>
        <w:t>s</w:t>
      </w:r>
      <w:r w:rsidR="00245CDF">
        <w:rPr>
          <w:rFonts w:ascii="Times New Roman" w:eastAsia="Arial" w:hAnsi="Times New Roman"/>
          <w:sz w:val="20"/>
          <w:szCs w:val="20"/>
        </w:rPr>
        <w:t xml:space="preserve"> </w:t>
      </w:r>
      <w:r>
        <w:rPr>
          <w:rFonts w:ascii="Times New Roman" w:eastAsia="Arial" w:hAnsi="Times New Roman"/>
          <w:sz w:val="20"/>
          <w:szCs w:val="20"/>
        </w:rPr>
        <w:t xml:space="preserve">que </w:t>
      </w:r>
      <w:r w:rsidRPr="008F6DC4">
        <w:rPr>
          <w:rFonts w:ascii="Times New Roman" w:eastAsia="Arial" w:hAnsi="Times New Roman"/>
          <w:sz w:val="20"/>
          <w:szCs w:val="20"/>
        </w:rPr>
        <w:t>deverá seguir os requisitos estabelecidos pela Lei nº 14.133/2021, com base na modalidade de pregão, que é obrigatória para a aquisição de bens e serviços comuns. O critério de julgamento será o menor preço por item, e o processo será ser realizado de forma eletrônica, garantindo maior transparência e eficiência.</w:t>
      </w:r>
    </w:p>
    <w:p w:rsidR="002D21AE" w:rsidRPr="008F6DC4" w:rsidRDefault="002D21AE" w:rsidP="005A6AA1">
      <w:pPr>
        <w:spacing w:after="0" w:line="240" w:lineRule="auto"/>
        <w:ind w:firstLine="708"/>
        <w:jc w:val="both"/>
        <w:rPr>
          <w:rFonts w:ascii="Times New Roman" w:eastAsia="Arial" w:hAnsi="Times New Roman"/>
          <w:sz w:val="20"/>
          <w:szCs w:val="20"/>
        </w:rPr>
      </w:pPr>
      <w:r w:rsidRPr="008F6DC4">
        <w:rPr>
          <w:rFonts w:ascii="Times New Roman" w:eastAsia="Arial" w:hAnsi="Times New Roman"/>
          <w:sz w:val="20"/>
          <w:szCs w:val="20"/>
        </w:rPr>
        <w:t xml:space="preserve"> No edital consta especificar claramente os padrões de desempenho e qualidade dos produtos, com base em especificações usuais de mercado, assegurando que os itens adquiridos atendam às necessidades da administração pública de maneira eficiente e transparente.</w:t>
      </w:r>
    </w:p>
    <w:p w:rsidR="002D21AE" w:rsidRPr="008C4566" w:rsidRDefault="002D21AE" w:rsidP="002D21AE">
      <w:pPr>
        <w:pStyle w:val="NormalWeb"/>
        <w:tabs>
          <w:tab w:val="left" w:pos="953"/>
        </w:tabs>
        <w:spacing w:before="0" w:beforeAutospacing="0" w:after="0" w:afterAutospacing="0"/>
        <w:ind w:left="953"/>
        <w:jc w:val="both"/>
        <w:rPr>
          <w:rFonts w:eastAsia="Arial"/>
          <w:sz w:val="20"/>
          <w:szCs w:val="20"/>
          <w:lang w:eastAsia="en-US"/>
        </w:rPr>
      </w:pPr>
      <w:r w:rsidRPr="008C4566">
        <w:rPr>
          <w:rFonts w:eastAsia="Arial"/>
          <w:sz w:val="20"/>
          <w:szCs w:val="20"/>
          <w:lang w:eastAsia="en-US"/>
        </w:rPr>
        <w:t>Para contratação da presente solução, os seguintes requisitos se fazem necessários</w:t>
      </w:r>
      <w:r>
        <w:rPr>
          <w:rFonts w:eastAsia="Arial"/>
          <w:sz w:val="20"/>
          <w:szCs w:val="20"/>
          <w:lang w:eastAsia="en-US"/>
        </w:rPr>
        <w:t>:</w:t>
      </w:r>
      <w:r w:rsidRPr="008C4566">
        <w:rPr>
          <w:rFonts w:eastAsia="Arial"/>
          <w:sz w:val="20"/>
          <w:szCs w:val="20"/>
          <w:lang w:eastAsia="en-US"/>
        </w:rPr>
        <w:br/>
        <w:t>Habilitação Jurídica:</w:t>
      </w:r>
    </w:p>
    <w:p w:rsidR="002D21AE" w:rsidRPr="008C4566" w:rsidRDefault="002D21AE" w:rsidP="002D21AE">
      <w:pPr>
        <w:pStyle w:val="PargrafodaLista"/>
        <w:numPr>
          <w:ilvl w:val="0"/>
          <w:numId w:val="2"/>
        </w:numPr>
        <w:spacing w:after="0" w:line="240" w:lineRule="auto"/>
        <w:jc w:val="both"/>
        <w:rPr>
          <w:rFonts w:ascii="Times New Roman" w:eastAsia="Arial" w:hAnsi="Times New Roman"/>
          <w:sz w:val="20"/>
          <w:szCs w:val="20"/>
        </w:rPr>
      </w:pPr>
      <w:r w:rsidRPr="008C4566">
        <w:rPr>
          <w:rFonts w:ascii="Times New Roman" w:eastAsia="Arial" w:hAnsi="Times New Roman"/>
          <w:sz w:val="20"/>
          <w:szCs w:val="20"/>
        </w:rPr>
        <w:t>Cópia do estatuto e, quando houver, de suas alterações, registrado em cartório de registro civil de pessoa jurídica;</w:t>
      </w:r>
    </w:p>
    <w:p w:rsidR="002D21AE" w:rsidRPr="008C4566" w:rsidRDefault="002D21AE" w:rsidP="002D21AE">
      <w:pPr>
        <w:pStyle w:val="PargrafodaLista"/>
        <w:numPr>
          <w:ilvl w:val="0"/>
          <w:numId w:val="2"/>
        </w:numPr>
        <w:spacing w:after="0" w:line="240" w:lineRule="auto"/>
        <w:jc w:val="both"/>
        <w:rPr>
          <w:rFonts w:ascii="Times New Roman" w:eastAsia="Arial" w:hAnsi="Times New Roman"/>
          <w:sz w:val="20"/>
          <w:szCs w:val="20"/>
        </w:rPr>
      </w:pPr>
      <w:r w:rsidRPr="008C4566">
        <w:rPr>
          <w:rFonts w:ascii="Times New Roman" w:eastAsia="Arial" w:hAnsi="Times New Roman"/>
          <w:sz w:val="20"/>
          <w:szCs w:val="20"/>
        </w:rPr>
        <w:t>Cópia do Cadastro de Pessoas Físicas (CPF) do representante legal, inscrição em órgão profissional, carteira nacional de habilitação (CNH) ou qualquer outro documento de identificação do representante legal aceito em território nacional que contenha o número de inscrição do CPF.</w:t>
      </w:r>
    </w:p>
    <w:p w:rsidR="002D21AE" w:rsidRPr="008C4566" w:rsidRDefault="002D21AE" w:rsidP="002D21AE">
      <w:pPr>
        <w:spacing w:after="0" w:line="240" w:lineRule="auto"/>
        <w:ind w:firstLine="360"/>
        <w:jc w:val="both"/>
        <w:rPr>
          <w:rFonts w:ascii="Times New Roman" w:eastAsia="Arial" w:hAnsi="Times New Roman"/>
          <w:sz w:val="20"/>
          <w:szCs w:val="20"/>
        </w:rPr>
      </w:pPr>
      <w:r w:rsidRPr="008C4566">
        <w:rPr>
          <w:rFonts w:ascii="Times New Roman" w:eastAsia="Arial" w:hAnsi="Times New Roman"/>
          <w:sz w:val="20"/>
          <w:szCs w:val="20"/>
        </w:rPr>
        <w:t>Habilitação fiscal, social e trabalhista:</w:t>
      </w:r>
    </w:p>
    <w:p w:rsidR="002D21AE" w:rsidRPr="008C4566" w:rsidRDefault="002D21AE" w:rsidP="002D21AE">
      <w:pPr>
        <w:pStyle w:val="PargrafodaLista"/>
        <w:numPr>
          <w:ilvl w:val="0"/>
          <w:numId w:val="2"/>
        </w:numPr>
        <w:spacing w:after="0" w:line="240" w:lineRule="auto"/>
        <w:jc w:val="both"/>
        <w:rPr>
          <w:rFonts w:ascii="Times New Roman" w:eastAsia="Arial" w:hAnsi="Times New Roman"/>
          <w:sz w:val="20"/>
          <w:szCs w:val="20"/>
        </w:rPr>
      </w:pPr>
      <w:r w:rsidRPr="008C4566">
        <w:rPr>
          <w:rFonts w:ascii="Times New Roman" w:eastAsia="Arial" w:hAnsi="Times New Roman"/>
          <w:sz w:val="20"/>
          <w:szCs w:val="20"/>
        </w:rPr>
        <w:t>Prova de inscrição no Cadastro Nacional da Pessoa Jurídica (CNPJ);</w:t>
      </w:r>
    </w:p>
    <w:p w:rsidR="002D21AE" w:rsidRPr="008C4566" w:rsidRDefault="002D21AE" w:rsidP="002D21AE">
      <w:pPr>
        <w:pStyle w:val="PargrafodaLista"/>
        <w:numPr>
          <w:ilvl w:val="0"/>
          <w:numId w:val="2"/>
        </w:numPr>
        <w:spacing w:after="0" w:line="240" w:lineRule="auto"/>
        <w:jc w:val="both"/>
        <w:rPr>
          <w:rFonts w:ascii="Times New Roman" w:eastAsia="Arial" w:hAnsi="Times New Roman"/>
          <w:sz w:val="20"/>
          <w:szCs w:val="20"/>
        </w:rPr>
      </w:pPr>
      <w:r w:rsidRPr="008C4566">
        <w:rPr>
          <w:rFonts w:ascii="Times New Roman" w:eastAsia="Arial" w:hAnsi="Times New Roman"/>
          <w:sz w:val="20"/>
          <w:szCs w:val="20"/>
        </w:rPr>
        <w:t>CND Federal;</w:t>
      </w:r>
    </w:p>
    <w:p w:rsidR="002D21AE" w:rsidRPr="008C4566" w:rsidRDefault="002D21AE" w:rsidP="002D21AE">
      <w:pPr>
        <w:pStyle w:val="PargrafodaLista"/>
        <w:numPr>
          <w:ilvl w:val="0"/>
          <w:numId w:val="2"/>
        </w:numPr>
        <w:spacing w:after="0" w:line="240" w:lineRule="auto"/>
        <w:jc w:val="both"/>
        <w:rPr>
          <w:rFonts w:ascii="Times New Roman" w:eastAsia="Arial" w:hAnsi="Times New Roman"/>
          <w:sz w:val="20"/>
          <w:szCs w:val="20"/>
        </w:rPr>
      </w:pPr>
      <w:r w:rsidRPr="008C4566">
        <w:rPr>
          <w:rFonts w:ascii="Times New Roman" w:eastAsia="Arial" w:hAnsi="Times New Roman"/>
          <w:sz w:val="20"/>
          <w:szCs w:val="20"/>
        </w:rPr>
        <w:t>CND Estadual;</w:t>
      </w:r>
    </w:p>
    <w:p w:rsidR="002D21AE" w:rsidRPr="008C4566" w:rsidRDefault="002D21AE" w:rsidP="002D21AE">
      <w:pPr>
        <w:pStyle w:val="PargrafodaLista"/>
        <w:numPr>
          <w:ilvl w:val="0"/>
          <w:numId w:val="2"/>
        </w:numPr>
        <w:spacing w:after="0" w:line="240" w:lineRule="auto"/>
        <w:jc w:val="both"/>
        <w:rPr>
          <w:rFonts w:ascii="Times New Roman" w:eastAsia="Arial" w:hAnsi="Times New Roman"/>
          <w:sz w:val="20"/>
          <w:szCs w:val="20"/>
        </w:rPr>
      </w:pPr>
      <w:r w:rsidRPr="008C4566">
        <w:rPr>
          <w:rFonts w:ascii="Times New Roman" w:eastAsia="Arial" w:hAnsi="Times New Roman"/>
          <w:sz w:val="20"/>
          <w:szCs w:val="20"/>
        </w:rPr>
        <w:t>CND Municipal;</w:t>
      </w:r>
    </w:p>
    <w:p w:rsidR="002D21AE" w:rsidRPr="008C4566" w:rsidRDefault="002D21AE" w:rsidP="002D21AE">
      <w:pPr>
        <w:pStyle w:val="PargrafodaLista"/>
        <w:numPr>
          <w:ilvl w:val="0"/>
          <w:numId w:val="2"/>
        </w:numPr>
        <w:spacing w:after="0" w:line="240" w:lineRule="auto"/>
        <w:jc w:val="both"/>
        <w:rPr>
          <w:rFonts w:ascii="Times New Roman" w:eastAsia="Arial" w:hAnsi="Times New Roman"/>
          <w:sz w:val="20"/>
          <w:szCs w:val="20"/>
        </w:rPr>
      </w:pPr>
      <w:r w:rsidRPr="008C4566">
        <w:rPr>
          <w:rFonts w:ascii="Times New Roman" w:eastAsia="Arial" w:hAnsi="Times New Roman"/>
          <w:sz w:val="20"/>
          <w:szCs w:val="20"/>
        </w:rPr>
        <w:t>CNDT;</w:t>
      </w:r>
    </w:p>
    <w:p w:rsidR="002D21AE" w:rsidRPr="008C4566" w:rsidRDefault="002D21AE" w:rsidP="002D21AE">
      <w:pPr>
        <w:pStyle w:val="PargrafodaLista"/>
        <w:numPr>
          <w:ilvl w:val="0"/>
          <w:numId w:val="2"/>
        </w:numPr>
        <w:spacing w:after="0" w:line="240" w:lineRule="auto"/>
        <w:jc w:val="both"/>
        <w:rPr>
          <w:rFonts w:ascii="Times New Roman" w:eastAsia="Arial" w:hAnsi="Times New Roman"/>
          <w:sz w:val="20"/>
          <w:szCs w:val="20"/>
        </w:rPr>
      </w:pPr>
      <w:r w:rsidRPr="008C4566">
        <w:rPr>
          <w:rFonts w:ascii="Times New Roman" w:eastAsia="Arial" w:hAnsi="Times New Roman"/>
          <w:sz w:val="20"/>
          <w:szCs w:val="20"/>
        </w:rPr>
        <w:t>Prova de regularidade com o Fundo de Garantia do Tempo de Serviço (FGTS);</w:t>
      </w:r>
    </w:p>
    <w:p w:rsidR="002D21AE" w:rsidRPr="008C4566" w:rsidRDefault="002D21AE" w:rsidP="002D21AE">
      <w:pPr>
        <w:pStyle w:val="PargrafodaLista"/>
        <w:numPr>
          <w:ilvl w:val="0"/>
          <w:numId w:val="2"/>
        </w:numPr>
        <w:spacing w:after="0" w:line="240" w:lineRule="auto"/>
        <w:jc w:val="both"/>
        <w:rPr>
          <w:rFonts w:ascii="Times New Roman" w:eastAsia="Arial" w:hAnsi="Times New Roman"/>
          <w:sz w:val="20"/>
          <w:szCs w:val="20"/>
        </w:rPr>
      </w:pPr>
      <w:r w:rsidRPr="008C4566">
        <w:rPr>
          <w:rFonts w:ascii="Times New Roman" w:eastAsia="Arial" w:hAnsi="Times New Roman"/>
          <w:sz w:val="20"/>
          <w:szCs w:val="20"/>
        </w:rPr>
        <w:t>Declaração de que não emprega menor de 18 (dezoito) anos em trabalho noturno, perigoso ou insalubre e não emprega menor de 16 (dezesseis) anos, salvo na condição de menor aprendiz, a partir de 14 (quatorze) anos, na condição de aprendiz, nos termos do artigo 7°, XXXIII, da Constituição;</w:t>
      </w:r>
    </w:p>
    <w:p w:rsidR="002D21AE" w:rsidRPr="008C4566" w:rsidRDefault="002D21AE" w:rsidP="002D21AE">
      <w:pPr>
        <w:spacing w:after="0" w:line="240" w:lineRule="auto"/>
        <w:ind w:firstLine="360"/>
        <w:jc w:val="both"/>
        <w:rPr>
          <w:rFonts w:ascii="Times New Roman" w:eastAsia="Arial" w:hAnsi="Times New Roman"/>
          <w:sz w:val="20"/>
          <w:szCs w:val="20"/>
        </w:rPr>
      </w:pPr>
      <w:r w:rsidRPr="008C4566">
        <w:rPr>
          <w:rFonts w:ascii="Times New Roman" w:eastAsia="Arial" w:hAnsi="Times New Roman"/>
          <w:sz w:val="20"/>
          <w:szCs w:val="20"/>
        </w:rPr>
        <w:t>Qualificação Econômico-Financeira:</w:t>
      </w:r>
    </w:p>
    <w:p w:rsidR="002D21AE" w:rsidRPr="008C4566" w:rsidRDefault="002D21AE" w:rsidP="002D21AE">
      <w:pPr>
        <w:pStyle w:val="PargrafodaLista"/>
        <w:numPr>
          <w:ilvl w:val="0"/>
          <w:numId w:val="3"/>
        </w:numPr>
        <w:spacing w:after="0" w:line="240" w:lineRule="auto"/>
        <w:jc w:val="both"/>
        <w:rPr>
          <w:rFonts w:ascii="Times New Roman" w:eastAsia="Arial" w:hAnsi="Times New Roman"/>
          <w:sz w:val="20"/>
          <w:szCs w:val="20"/>
        </w:rPr>
      </w:pPr>
      <w:r w:rsidRPr="008C4566">
        <w:rPr>
          <w:rFonts w:ascii="Times New Roman" w:eastAsia="Arial" w:hAnsi="Times New Roman"/>
          <w:sz w:val="20"/>
          <w:szCs w:val="20"/>
        </w:rPr>
        <w:t>Certidão negativa de falência expedida pelo distribuidor da sede do fornecedor - Lei nº 14.133, de 2</w:t>
      </w:r>
      <w:r w:rsidR="008D3452">
        <w:rPr>
          <w:rFonts w:ascii="Times New Roman" w:eastAsia="Arial" w:hAnsi="Times New Roman"/>
          <w:sz w:val="20"/>
          <w:szCs w:val="20"/>
        </w:rPr>
        <w:t>021, art. 69, caput, inciso II);</w:t>
      </w:r>
    </w:p>
    <w:p w:rsidR="002D21AE" w:rsidRPr="008C4566" w:rsidRDefault="002D21AE" w:rsidP="002D21AE">
      <w:pPr>
        <w:spacing w:after="0" w:line="240" w:lineRule="auto"/>
        <w:jc w:val="both"/>
        <w:rPr>
          <w:rFonts w:ascii="Times New Roman" w:eastAsia="Arial" w:hAnsi="Times New Roman"/>
          <w:b/>
          <w:color w:val="FF0000"/>
          <w:sz w:val="20"/>
          <w:szCs w:val="20"/>
        </w:rPr>
      </w:pPr>
    </w:p>
    <w:p w:rsidR="002D21AE" w:rsidRPr="00986F85" w:rsidRDefault="00392983" w:rsidP="002D21AE">
      <w:pPr>
        <w:widowControl w:val="0"/>
        <w:numPr>
          <w:ilvl w:val="0"/>
          <w:numId w:val="1"/>
        </w:numPr>
        <w:pBdr>
          <w:top w:val="nil"/>
          <w:left w:val="nil"/>
          <w:bottom w:val="nil"/>
          <w:right w:val="nil"/>
          <w:between w:val="nil"/>
        </w:pBdr>
        <w:spacing w:after="0" w:line="240" w:lineRule="auto"/>
        <w:ind w:left="0" w:firstLine="0"/>
        <w:jc w:val="both"/>
        <w:rPr>
          <w:rFonts w:ascii="Times New Roman" w:eastAsia="Arial" w:hAnsi="Times New Roman"/>
          <w:color w:val="000000"/>
          <w:sz w:val="20"/>
          <w:szCs w:val="20"/>
        </w:rPr>
      </w:pPr>
      <w:sdt>
        <w:sdtPr>
          <w:rPr>
            <w:rFonts w:ascii="Times New Roman" w:hAnsi="Times New Roman"/>
            <w:sz w:val="20"/>
            <w:szCs w:val="20"/>
          </w:rPr>
          <w:tag w:val="goog_rdk_3"/>
          <w:id w:val="-819795199"/>
        </w:sdtPr>
        <w:sdtContent/>
      </w:sdt>
      <w:r w:rsidR="002D21AE" w:rsidRPr="008C4566">
        <w:rPr>
          <w:rFonts w:ascii="Times New Roman" w:eastAsia="Arial" w:hAnsi="Times New Roman"/>
          <w:b/>
          <w:color w:val="000000"/>
          <w:sz w:val="20"/>
          <w:szCs w:val="20"/>
        </w:rPr>
        <w:t>LEVANTAMENTO DE MERCADO</w:t>
      </w:r>
    </w:p>
    <w:p w:rsidR="002D21AE" w:rsidRPr="00C209A6" w:rsidRDefault="002D21AE" w:rsidP="002D21AE">
      <w:pPr>
        <w:widowControl w:val="0"/>
        <w:pBdr>
          <w:top w:val="nil"/>
          <w:left w:val="nil"/>
          <w:bottom w:val="nil"/>
          <w:right w:val="nil"/>
          <w:between w:val="nil"/>
        </w:pBdr>
        <w:spacing w:after="0" w:line="240" w:lineRule="auto"/>
        <w:jc w:val="both"/>
        <w:rPr>
          <w:rFonts w:ascii="Times New Roman" w:eastAsia="Arial" w:hAnsi="Times New Roman"/>
          <w:color w:val="000000"/>
          <w:sz w:val="20"/>
          <w:szCs w:val="20"/>
        </w:rPr>
      </w:pPr>
    </w:p>
    <w:p w:rsidR="002D21AE" w:rsidRDefault="00CF3DE0" w:rsidP="002D21AE">
      <w:pPr>
        <w:widowControl w:val="0"/>
        <w:pBdr>
          <w:top w:val="nil"/>
          <w:left w:val="nil"/>
          <w:bottom w:val="nil"/>
          <w:right w:val="nil"/>
          <w:between w:val="nil"/>
        </w:pBdr>
        <w:spacing w:after="0" w:line="240" w:lineRule="auto"/>
        <w:ind w:firstLine="709"/>
        <w:jc w:val="both"/>
        <w:rPr>
          <w:rFonts w:ascii="Times New Roman" w:eastAsia="Arial" w:hAnsi="Times New Roman"/>
          <w:sz w:val="20"/>
          <w:szCs w:val="20"/>
        </w:rPr>
      </w:pPr>
      <w:r>
        <w:rPr>
          <w:rFonts w:ascii="Times New Roman" w:eastAsia="Arial" w:hAnsi="Times New Roman"/>
          <w:sz w:val="20"/>
          <w:szCs w:val="20"/>
        </w:rPr>
        <w:t xml:space="preserve">A aquisição </w:t>
      </w:r>
      <w:r w:rsidR="002D21AE">
        <w:rPr>
          <w:rFonts w:ascii="Times New Roman" w:eastAsia="Arial" w:hAnsi="Times New Roman"/>
          <w:sz w:val="20"/>
          <w:szCs w:val="20"/>
        </w:rPr>
        <w:t>, será</w:t>
      </w:r>
      <w:r w:rsidR="002D21AE" w:rsidRPr="00C209A6">
        <w:rPr>
          <w:rFonts w:ascii="Times New Roman" w:eastAsia="Arial" w:hAnsi="Times New Roman"/>
          <w:sz w:val="20"/>
          <w:szCs w:val="20"/>
        </w:rPr>
        <w:t xml:space="preserve"> realizada por meio de Pregão Eletrônico, em conformidade com o Art. 6º, inciso XLI, c/c Art. 17, §2º e Art. 29 da Lei nº 14.133/2021, garantindo um processo transparente e competitivo. A escolha dessa modalidade ocorreu após análise de custo-benefício, visando obter a proposta mais vantajosa para a Administração </w:t>
      </w:r>
      <w:r w:rsidR="002D21AE" w:rsidRPr="005A6AA1">
        <w:rPr>
          <w:rFonts w:ascii="Times New Roman" w:eastAsia="Arial" w:hAnsi="Times New Roman"/>
          <w:sz w:val="20"/>
          <w:szCs w:val="20"/>
        </w:rPr>
        <w:t>Pública</w:t>
      </w:r>
      <w:r w:rsidR="00245CDF">
        <w:rPr>
          <w:rFonts w:ascii="Times New Roman" w:eastAsia="Arial" w:hAnsi="Times New Roman"/>
          <w:sz w:val="20"/>
          <w:szCs w:val="20"/>
        </w:rPr>
        <w:t xml:space="preserve">. </w:t>
      </w:r>
    </w:p>
    <w:p w:rsidR="00245CDF" w:rsidRDefault="00245CDF" w:rsidP="00245CDF">
      <w:pPr>
        <w:widowControl w:val="0"/>
        <w:pBdr>
          <w:top w:val="nil"/>
          <w:left w:val="nil"/>
          <w:bottom w:val="nil"/>
          <w:right w:val="nil"/>
          <w:between w:val="nil"/>
        </w:pBdr>
        <w:spacing w:after="0" w:line="240" w:lineRule="auto"/>
        <w:jc w:val="both"/>
        <w:rPr>
          <w:rFonts w:ascii="Times New Roman" w:eastAsia="Arial" w:hAnsi="Times New Roman"/>
          <w:sz w:val="20"/>
          <w:szCs w:val="20"/>
        </w:rPr>
      </w:pPr>
      <w:r w:rsidRPr="003215B3">
        <w:rPr>
          <w:rFonts w:ascii="Times New Roman" w:eastAsia="Arial" w:hAnsi="Times New Roman"/>
          <w:sz w:val="20"/>
          <w:szCs w:val="20"/>
        </w:rPr>
        <w:t>Para fins de levantamento de mercado, foi realizada consulta junto a três empresas, conforme detalhamento abaixo:</w:t>
      </w:r>
    </w:p>
    <w:p w:rsidR="00965AAD" w:rsidRDefault="00965AAD" w:rsidP="00245CDF">
      <w:pPr>
        <w:widowControl w:val="0"/>
        <w:pBdr>
          <w:top w:val="nil"/>
          <w:left w:val="nil"/>
          <w:bottom w:val="nil"/>
          <w:right w:val="nil"/>
          <w:between w:val="nil"/>
        </w:pBdr>
        <w:spacing w:after="0" w:line="240" w:lineRule="auto"/>
        <w:jc w:val="both"/>
        <w:rPr>
          <w:rFonts w:ascii="Times New Roman" w:eastAsia="Arial" w:hAnsi="Times New Roman"/>
          <w:sz w:val="20"/>
          <w:szCs w:val="20"/>
        </w:rPr>
      </w:pPr>
    </w:p>
    <w:p w:rsidR="005942F9" w:rsidRDefault="005942F9" w:rsidP="00245CDF">
      <w:pPr>
        <w:widowControl w:val="0"/>
        <w:pBdr>
          <w:top w:val="nil"/>
          <w:left w:val="nil"/>
          <w:bottom w:val="nil"/>
          <w:right w:val="nil"/>
          <w:between w:val="nil"/>
        </w:pBdr>
        <w:spacing w:after="0" w:line="240" w:lineRule="auto"/>
        <w:jc w:val="both"/>
        <w:rPr>
          <w:rFonts w:ascii="Times New Roman" w:eastAsia="Arial" w:hAnsi="Times New Roman"/>
          <w:b/>
          <w:sz w:val="20"/>
          <w:szCs w:val="20"/>
        </w:rPr>
      </w:pPr>
    </w:p>
    <w:p w:rsidR="005942F9" w:rsidRDefault="005942F9" w:rsidP="00245CDF">
      <w:pPr>
        <w:widowControl w:val="0"/>
        <w:pBdr>
          <w:top w:val="nil"/>
          <w:left w:val="nil"/>
          <w:bottom w:val="nil"/>
          <w:right w:val="nil"/>
          <w:between w:val="nil"/>
        </w:pBdr>
        <w:spacing w:after="0" w:line="240" w:lineRule="auto"/>
        <w:jc w:val="both"/>
        <w:rPr>
          <w:rFonts w:ascii="Times New Roman" w:eastAsia="Arial" w:hAnsi="Times New Roman"/>
          <w:b/>
          <w:sz w:val="20"/>
          <w:szCs w:val="20"/>
        </w:rPr>
      </w:pPr>
    </w:p>
    <w:p w:rsidR="005942F9" w:rsidRDefault="005942F9" w:rsidP="00245CDF">
      <w:pPr>
        <w:widowControl w:val="0"/>
        <w:pBdr>
          <w:top w:val="nil"/>
          <w:left w:val="nil"/>
          <w:bottom w:val="nil"/>
          <w:right w:val="nil"/>
          <w:between w:val="nil"/>
        </w:pBdr>
        <w:spacing w:after="0" w:line="240" w:lineRule="auto"/>
        <w:jc w:val="both"/>
        <w:rPr>
          <w:rFonts w:ascii="Times New Roman" w:eastAsia="Arial" w:hAnsi="Times New Roman"/>
          <w:b/>
          <w:sz w:val="20"/>
          <w:szCs w:val="20"/>
        </w:rPr>
      </w:pPr>
    </w:p>
    <w:p w:rsidR="005942F9" w:rsidRDefault="005942F9" w:rsidP="00245CDF">
      <w:pPr>
        <w:widowControl w:val="0"/>
        <w:pBdr>
          <w:top w:val="nil"/>
          <w:left w:val="nil"/>
          <w:bottom w:val="nil"/>
          <w:right w:val="nil"/>
          <w:between w:val="nil"/>
        </w:pBdr>
        <w:spacing w:after="0" w:line="240" w:lineRule="auto"/>
        <w:jc w:val="both"/>
        <w:rPr>
          <w:rFonts w:ascii="Times New Roman" w:eastAsia="Arial" w:hAnsi="Times New Roman"/>
          <w:b/>
          <w:sz w:val="20"/>
          <w:szCs w:val="20"/>
        </w:rPr>
      </w:pPr>
    </w:p>
    <w:p w:rsidR="005942F9" w:rsidRDefault="005942F9" w:rsidP="00245CDF">
      <w:pPr>
        <w:widowControl w:val="0"/>
        <w:pBdr>
          <w:top w:val="nil"/>
          <w:left w:val="nil"/>
          <w:bottom w:val="nil"/>
          <w:right w:val="nil"/>
          <w:between w:val="nil"/>
        </w:pBdr>
        <w:spacing w:after="0" w:line="240" w:lineRule="auto"/>
        <w:jc w:val="both"/>
        <w:rPr>
          <w:rFonts w:ascii="Times New Roman" w:eastAsia="Arial" w:hAnsi="Times New Roman"/>
          <w:b/>
          <w:sz w:val="20"/>
          <w:szCs w:val="20"/>
        </w:rPr>
      </w:pPr>
    </w:p>
    <w:p w:rsidR="005942F9" w:rsidRPr="00240CE9" w:rsidRDefault="005942F9" w:rsidP="005942F9">
      <w:pPr>
        <w:widowControl w:val="0"/>
        <w:pBdr>
          <w:top w:val="nil"/>
          <w:left w:val="nil"/>
          <w:bottom w:val="nil"/>
          <w:right w:val="nil"/>
          <w:between w:val="nil"/>
        </w:pBdr>
        <w:spacing w:after="0" w:line="240" w:lineRule="auto"/>
        <w:jc w:val="both"/>
        <w:rPr>
          <w:rFonts w:ascii="Times New Roman" w:eastAsia="Arial" w:hAnsi="Times New Roman"/>
          <w:b/>
          <w:sz w:val="18"/>
          <w:szCs w:val="18"/>
        </w:rPr>
      </w:pPr>
      <w:r w:rsidRPr="00240CE9">
        <w:rPr>
          <w:rFonts w:ascii="Times New Roman" w:eastAsia="Arial" w:hAnsi="Times New Roman"/>
          <w:b/>
          <w:sz w:val="18"/>
          <w:szCs w:val="18"/>
        </w:rPr>
        <w:t>Empresa: Metalúrgica ES</w:t>
      </w:r>
    </w:p>
    <w:p w:rsidR="005942F9" w:rsidRPr="00240CE9" w:rsidRDefault="005942F9" w:rsidP="005942F9">
      <w:pPr>
        <w:widowControl w:val="0"/>
        <w:pBdr>
          <w:top w:val="nil"/>
          <w:left w:val="nil"/>
          <w:bottom w:val="nil"/>
          <w:right w:val="nil"/>
          <w:between w:val="nil"/>
        </w:pBdr>
        <w:spacing w:after="0" w:line="240" w:lineRule="auto"/>
        <w:jc w:val="both"/>
        <w:rPr>
          <w:rFonts w:ascii="Times New Roman" w:eastAsia="Arial" w:hAnsi="Times New Roman"/>
          <w:b/>
          <w:sz w:val="18"/>
          <w:szCs w:val="18"/>
        </w:rPr>
      </w:pPr>
      <w:r w:rsidRPr="00240CE9">
        <w:rPr>
          <w:rFonts w:ascii="Times New Roman" w:eastAsia="Arial" w:hAnsi="Times New Roman"/>
          <w:b/>
          <w:sz w:val="18"/>
          <w:szCs w:val="18"/>
        </w:rPr>
        <w:t>CNPJ: 49.073.347/0001-53</w:t>
      </w:r>
    </w:p>
    <w:p w:rsidR="005942F9" w:rsidRPr="00240CE9" w:rsidRDefault="005942F9" w:rsidP="005942F9">
      <w:pPr>
        <w:widowControl w:val="0"/>
        <w:pBdr>
          <w:top w:val="nil"/>
          <w:left w:val="nil"/>
          <w:bottom w:val="nil"/>
          <w:right w:val="nil"/>
          <w:between w:val="nil"/>
        </w:pBdr>
        <w:spacing w:after="0" w:line="240" w:lineRule="auto"/>
        <w:jc w:val="both"/>
        <w:rPr>
          <w:rFonts w:ascii="Times New Roman" w:eastAsia="Arial" w:hAnsi="Times New Roman"/>
          <w:b/>
          <w:sz w:val="18"/>
          <w:szCs w:val="18"/>
        </w:rPr>
      </w:pPr>
    </w:p>
    <w:p w:rsidR="005942F9" w:rsidRPr="00240CE9" w:rsidRDefault="005942F9" w:rsidP="005942F9">
      <w:pPr>
        <w:widowControl w:val="0"/>
        <w:pBdr>
          <w:top w:val="nil"/>
          <w:left w:val="nil"/>
          <w:bottom w:val="nil"/>
          <w:right w:val="nil"/>
          <w:between w:val="nil"/>
        </w:pBdr>
        <w:spacing w:after="0" w:line="240" w:lineRule="auto"/>
        <w:jc w:val="both"/>
        <w:rPr>
          <w:rFonts w:ascii="Times New Roman" w:hAnsi="Times New Roman"/>
          <w:sz w:val="18"/>
          <w:szCs w:val="18"/>
        </w:rPr>
      </w:pPr>
      <w:r w:rsidRPr="00240CE9">
        <w:rPr>
          <w:rFonts w:ascii="Times New Roman" w:hAnsi="Times New Roman"/>
          <w:b/>
          <w:sz w:val="18"/>
          <w:szCs w:val="18"/>
        </w:rPr>
        <w:t>Item:</w:t>
      </w:r>
      <w:r w:rsidRPr="00240CE9">
        <w:rPr>
          <w:rFonts w:ascii="Times New Roman" w:hAnsi="Times New Roman"/>
          <w:sz w:val="18"/>
          <w:szCs w:val="18"/>
        </w:rPr>
        <w:t xml:space="preserve"> </w:t>
      </w:r>
      <w:r w:rsidR="00BC312A">
        <w:rPr>
          <w:rFonts w:ascii="Times New Roman" w:hAnsi="Times New Roman"/>
          <w:sz w:val="18"/>
          <w:szCs w:val="18"/>
        </w:rPr>
        <w:t>Colo</w:t>
      </w:r>
      <w:r w:rsidR="00D92502">
        <w:rPr>
          <w:rFonts w:ascii="Times New Roman" w:hAnsi="Times New Roman"/>
          <w:sz w:val="18"/>
          <w:szCs w:val="18"/>
        </w:rPr>
        <w:t xml:space="preserve">cação de Toldo </w:t>
      </w:r>
      <w:r w:rsidR="00BC312A">
        <w:rPr>
          <w:rFonts w:ascii="Times New Roman" w:hAnsi="Times New Roman"/>
          <w:sz w:val="18"/>
          <w:szCs w:val="18"/>
        </w:rPr>
        <w:t xml:space="preserve">em material de policarbonato mais estrutura metálica de 2,5 mt x 5,5 mt o item deverá contemplar </w:t>
      </w:r>
      <w:r w:rsidR="00BC312A">
        <w:rPr>
          <w:rFonts w:ascii="Times New Roman" w:hAnsi="Times New Roman"/>
          <w:sz w:val="18"/>
          <w:szCs w:val="18"/>
        </w:rPr>
        <w:lastRenderedPageBreak/>
        <w:t xml:space="preserve">materiais mais serviço  </w:t>
      </w:r>
    </w:p>
    <w:p w:rsidR="005942F9" w:rsidRPr="00240CE9" w:rsidRDefault="005942F9" w:rsidP="005942F9">
      <w:pPr>
        <w:widowControl w:val="0"/>
        <w:pBdr>
          <w:top w:val="nil"/>
          <w:left w:val="nil"/>
          <w:bottom w:val="nil"/>
          <w:right w:val="nil"/>
          <w:between w:val="nil"/>
        </w:pBdr>
        <w:spacing w:after="0" w:line="240" w:lineRule="auto"/>
        <w:jc w:val="both"/>
        <w:rPr>
          <w:rFonts w:ascii="Times New Roman" w:hAnsi="Times New Roman"/>
          <w:sz w:val="18"/>
          <w:szCs w:val="18"/>
        </w:rPr>
      </w:pPr>
      <w:r w:rsidRPr="00240CE9">
        <w:rPr>
          <w:rFonts w:ascii="Times New Roman" w:hAnsi="Times New Roman"/>
          <w:b/>
          <w:sz w:val="18"/>
          <w:szCs w:val="18"/>
        </w:rPr>
        <w:t xml:space="preserve">Valor: </w:t>
      </w:r>
      <w:r w:rsidRPr="00240CE9">
        <w:rPr>
          <w:rFonts w:ascii="Times New Roman" w:hAnsi="Times New Roman"/>
          <w:sz w:val="18"/>
          <w:szCs w:val="18"/>
        </w:rPr>
        <w:t>R$5.500,00</w:t>
      </w:r>
    </w:p>
    <w:p w:rsidR="005942F9" w:rsidRPr="00240CE9" w:rsidRDefault="005942F9" w:rsidP="005942F9">
      <w:pPr>
        <w:widowControl w:val="0"/>
        <w:pBdr>
          <w:top w:val="nil"/>
          <w:left w:val="nil"/>
          <w:bottom w:val="nil"/>
          <w:right w:val="nil"/>
          <w:between w:val="nil"/>
        </w:pBdr>
        <w:spacing w:after="0" w:line="240" w:lineRule="auto"/>
        <w:jc w:val="both"/>
        <w:rPr>
          <w:rFonts w:ascii="Times New Roman" w:hAnsi="Times New Roman"/>
          <w:sz w:val="18"/>
          <w:szCs w:val="18"/>
        </w:rPr>
      </w:pPr>
    </w:p>
    <w:p w:rsidR="005942F9" w:rsidRPr="00240CE9" w:rsidRDefault="005942F9" w:rsidP="005942F9">
      <w:pPr>
        <w:widowControl w:val="0"/>
        <w:pBdr>
          <w:top w:val="nil"/>
          <w:left w:val="nil"/>
          <w:bottom w:val="nil"/>
          <w:right w:val="nil"/>
          <w:between w:val="nil"/>
        </w:pBdr>
        <w:spacing w:after="0" w:line="240" w:lineRule="auto"/>
        <w:jc w:val="both"/>
        <w:rPr>
          <w:rFonts w:ascii="Times New Roman" w:hAnsi="Times New Roman"/>
          <w:sz w:val="18"/>
          <w:szCs w:val="18"/>
        </w:rPr>
      </w:pPr>
    </w:p>
    <w:p w:rsidR="005942F9" w:rsidRPr="00240CE9" w:rsidRDefault="005942F9" w:rsidP="005942F9">
      <w:pPr>
        <w:widowControl w:val="0"/>
        <w:pBdr>
          <w:top w:val="nil"/>
          <w:left w:val="nil"/>
          <w:bottom w:val="nil"/>
          <w:right w:val="nil"/>
          <w:between w:val="nil"/>
        </w:pBdr>
        <w:spacing w:after="0" w:line="240" w:lineRule="auto"/>
        <w:jc w:val="both"/>
        <w:rPr>
          <w:rFonts w:ascii="Times New Roman" w:eastAsia="Arial" w:hAnsi="Times New Roman"/>
          <w:b/>
          <w:sz w:val="18"/>
          <w:szCs w:val="18"/>
        </w:rPr>
      </w:pPr>
      <w:r w:rsidRPr="00240CE9">
        <w:rPr>
          <w:rFonts w:ascii="Times New Roman" w:eastAsia="Arial" w:hAnsi="Times New Roman"/>
          <w:b/>
          <w:sz w:val="18"/>
          <w:szCs w:val="18"/>
        </w:rPr>
        <w:t>Empresa: João Carlos Hebert</w:t>
      </w:r>
    </w:p>
    <w:p w:rsidR="005942F9" w:rsidRPr="00240CE9" w:rsidRDefault="005942F9" w:rsidP="005942F9">
      <w:pPr>
        <w:widowControl w:val="0"/>
        <w:pBdr>
          <w:top w:val="nil"/>
          <w:left w:val="nil"/>
          <w:bottom w:val="nil"/>
          <w:right w:val="nil"/>
          <w:between w:val="nil"/>
        </w:pBdr>
        <w:spacing w:after="0" w:line="240" w:lineRule="auto"/>
        <w:jc w:val="both"/>
        <w:rPr>
          <w:rFonts w:ascii="Times New Roman" w:eastAsia="Arial" w:hAnsi="Times New Roman"/>
          <w:b/>
          <w:sz w:val="18"/>
          <w:szCs w:val="18"/>
        </w:rPr>
      </w:pPr>
      <w:r w:rsidRPr="00240CE9">
        <w:rPr>
          <w:rFonts w:ascii="Times New Roman" w:eastAsia="Arial" w:hAnsi="Times New Roman"/>
          <w:b/>
          <w:sz w:val="18"/>
          <w:szCs w:val="18"/>
        </w:rPr>
        <w:t>CNPJ: 35.935.985/0001-21</w:t>
      </w:r>
    </w:p>
    <w:p w:rsidR="005942F9" w:rsidRPr="00240CE9" w:rsidRDefault="005942F9" w:rsidP="005942F9">
      <w:pPr>
        <w:widowControl w:val="0"/>
        <w:pBdr>
          <w:top w:val="nil"/>
          <w:left w:val="nil"/>
          <w:bottom w:val="nil"/>
          <w:right w:val="nil"/>
          <w:between w:val="nil"/>
        </w:pBdr>
        <w:spacing w:after="0" w:line="240" w:lineRule="auto"/>
        <w:jc w:val="both"/>
        <w:rPr>
          <w:rFonts w:ascii="Times New Roman" w:eastAsia="Arial" w:hAnsi="Times New Roman"/>
          <w:b/>
          <w:sz w:val="18"/>
          <w:szCs w:val="18"/>
        </w:rPr>
      </w:pPr>
    </w:p>
    <w:p w:rsidR="00BC312A" w:rsidRDefault="005942F9" w:rsidP="005942F9">
      <w:pPr>
        <w:widowControl w:val="0"/>
        <w:pBdr>
          <w:top w:val="nil"/>
          <w:left w:val="nil"/>
          <w:bottom w:val="nil"/>
          <w:right w:val="nil"/>
          <w:between w:val="nil"/>
        </w:pBdr>
        <w:spacing w:after="0" w:line="240" w:lineRule="auto"/>
        <w:jc w:val="both"/>
        <w:rPr>
          <w:rFonts w:ascii="Times New Roman" w:hAnsi="Times New Roman"/>
          <w:sz w:val="18"/>
          <w:szCs w:val="18"/>
        </w:rPr>
      </w:pPr>
      <w:r w:rsidRPr="00240CE9">
        <w:rPr>
          <w:rFonts w:ascii="Times New Roman" w:eastAsia="Arial" w:hAnsi="Times New Roman"/>
          <w:b/>
          <w:sz w:val="18"/>
          <w:szCs w:val="18"/>
        </w:rPr>
        <w:t xml:space="preserve">Item: </w:t>
      </w:r>
      <w:r w:rsidR="00BC312A">
        <w:rPr>
          <w:rFonts w:ascii="Times New Roman" w:hAnsi="Times New Roman"/>
          <w:sz w:val="18"/>
          <w:szCs w:val="18"/>
        </w:rPr>
        <w:t>Col</w:t>
      </w:r>
      <w:r w:rsidR="00D92502">
        <w:rPr>
          <w:rFonts w:ascii="Times New Roman" w:hAnsi="Times New Roman"/>
          <w:sz w:val="18"/>
          <w:szCs w:val="18"/>
        </w:rPr>
        <w:t>ocação de Toldo</w:t>
      </w:r>
      <w:r w:rsidR="00BC312A">
        <w:rPr>
          <w:rFonts w:ascii="Times New Roman" w:hAnsi="Times New Roman"/>
          <w:sz w:val="18"/>
          <w:szCs w:val="18"/>
        </w:rPr>
        <w:t xml:space="preserve"> em material de policarbonato mais estrutura metálica de 2,5 mt x 5,5 mt o item deverá contemplar materiais mais serviço  </w:t>
      </w:r>
    </w:p>
    <w:p w:rsidR="005942F9" w:rsidRDefault="005942F9" w:rsidP="005942F9">
      <w:pPr>
        <w:widowControl w:val="0"/>
        <w:pBdr>
          <w:top w:val="nil"/>
          <w:left w:val="nil"/>
          <w:bottom w:val="nil"/>
          <w:right w:val="nil"/>
          <w:between w:val="nil"/>
        </w:pBdr>
        <w:spacing w:after="0" w:line="240" w:lineRule="auto"/>
        <w:jc w:val="both"/>
        <w:rPr>
          <w:rFonts w:ascii="Times New Roman" w:eastAsia="Arial" w:hAnsi="Times New Roman"/>
          <w:sz w:val="18"/>
          <w:szCs w:val="18"/>
        </w:rPr>
      </w:pPr>
      <w:r w:rsidRPr="00240CE9">
        <w:rPr>
          <w:rFonts w:ascii="Times New Roman" w:eastAsia="Arial" w:hAnsi="Times New Roman"/>
          <w:b/>
          <w:sz w:val="18"/>
          <w:szCs w:val="18"/>
        </w:rPr>
        <w:t xml:space="preserve">Valor: </w:t>
      </w:r>
      <w:r w:rsidRPr="00240CE9">
        <w:rPr>
          <w:rFonts w:ascii="Times New Roman" w:eastAsia="Arial" w:hAnsi="Times New Roman"/>
          <w:sz w:val="18"/>
          <w:szCs w:val="18"/>
        </w:rPr>
        <w:t>R$6.100,00</w:t>
      </w:r>
    </w:p>
    <w:p w:rsidR="005942F9" w:rsidRDefault="005942F9" w:rsidP="005942F9">
      <w:pPr>
        <w:widowControl w:val="0"/>
        <w:pBdr>
          <w:top w:val="nil"/>
          <w:left w:val="nil"/>
          <w:bottom w:val="nil"/>
          <w:right w:val="nil"/>
          <w:between w:val="nil"/>
        </w:pBdr>
        <w:spacing w:after="0" w:line="240" w:lineRule="auto"/>
        <w:jc w:val="both"/>
        <w:rPr>
          <w:rFonts w:ascii="Times New Roman" w:eastAsia="Arial" w:hAnsi="Times New Roman"/>
          <w:sz w:val="18"/>
          <w:szCs w:val="18"/>
        </w:rPr>
      </w:pPr>
    </w:p>
    <w:p w:rsidR="00BC312A" w:rsidRDefault="00BC312A" w:rsidP="005942F9">
      <w:pPr>
        <w:widowControl w:val="0"/>
        <w:pBdr>
          <w:top w:val="nil"/>
          <w:left w:val="nil"/>
          <w:bottom w:val="nil"/>
          <w:right w:val="nil"/>
          <w:between w:val="nil"/>
        </w:pBdr>
        <w:spacing w:after="0" w:line="240" w:lineRule="auto"/>
        <w:jc w:val="both"/>
        <w:rPr>
          <w:rFonts w:ascii="Times New Roman" w:eastAsia="Arial" w:hAnsi="Times New Roman"/>
          <w:sz w:val="18"/>
          <w:szCs w:val="18"/>
        </w:rPr>
      </w:pPr>
    </w:p>
    <w:p w:rsidR="005942F9" w:rsidRDefault="005942F9" w:rsidP="005942F9">
      <w:pPr>
        <w:widowControl w:val="0"/>
        <w:pBdr>
          <w:top w:val="nil"/>
          <w:left w:val="nil"/>
          <w:bottom w:val="nil"/>
          <w:right w:val="nil"/>
          <w:between w:val="nil"/>
        </w:pBdr>
        <w:spacing w:after="0" w:line="240" w:lineRule="auto"/>
        <w:jc w:val="both"/>
        <w:rPr>
          <w:rFonts w:ascii="Times New Roman" w:eastAsia="Arial" w:hAnsi="Times New Roman"/>
          <w:sz w:val="18"/>
          <w:szCs w:val="18"/>
        </w:rPr>
      </w:pPr>
    </w:p>
    <w:p w:rsidR="005942F9" w:rsidRPr="00240CE9" w:rsidRDefault="005942F9" w:rsidP="005942F9">
      <w:pPr>
        <w:widowControl w:val="0"/>
        <w:pBdr>
          <w:top w:val="nil"/>
          <w:left w:val="nil"/>
          <w:bottom w:val="nil"/>
          <w:right w:val="nil"/>
          <w:between w:val="nil"/>
        </w:pBdr>
        <w:spacing w:after="0" w:line="240" w:lineRule="auto"/>
        <w:jc w:val="both"/>
        <w:rPr>
          <w:rFonts w:ascii="Times New Roman" w:eastAsia="Arial" w:hAnsi="Times New Roman"/>
          <w:b/>
          <w:sz w:val="18"/>
          <w:szCs w:val="18"/>
        </w:rPr>
      </w:pPr>
      <w:r w:rsidRPr="00240CE9">
        <w:rPr>
          <w:rFonts w:ascii="Times New Roman" w:eastAsia="Arial" w:hAnsi="Times New Roman"/>
          <w:b/>
          <w:sz w:val="18"/>
          <w:szCs w:val="18"/>
        </w:rPr>
        <w:t xml:space="preserve">Empresa: </w:t>
      </w:r>
      <w:r>
        <w:rPr>
          <w:rFonts w:ascii="Times New Roman" w:eastAsia="Arial" w:hAnsi="Times New Roman"/>
          <w:b/>
          <w:sz w:val="18"/>
          <w:szCs w:val="18"/>
        </w:rPr>
        <w:t xml:space="preserve">Juçara Borges Pagnussato </w:t>
      </w:r>
    </w:p>
    <w:p w:rsidR="005942F9" w:rsidRDefault="005942F9" w:rsidP="005942F9">
      <w:pPr>
        <w:widowControl w:val="0"/>
        <w:pBdr>
          <w:top w:val="nil"/>
          <w:left w:val="nil"/>
          <w:bottom w:val="nil"/>
          <w:right w:val="nil"/>
          <w:between w:val="nil"/>
        </w:pBdr>
        <w:spacing w:after="0" w:line="240" w:lineRule="auto"/>
        <w:jc w:val="both"/>
        <w:rPr>
          <w:rFonts w:ascii="Times New Roman" w:eastAsia="Arial" w:hAnsi="Times New Roman"/>
          <w:b/>
          <w:sz w:val="18"/>
          <w:szCs w:val="18"/>
        </w:rPr>
      </w:pPr>
      <w:r>
        <w:rPr>
          <w:rFonts w:ascii="Times New Roman" w:eastAsia="Arial" w:hAnsi="Times New Roman"/>
          <w:b/>
          <w:sz w:val="18"/>
          <w:szCs w:val="18"/>
        </w:rPr>
        <w:t>CNPJ: 30.949.426/0001-57</w:t>
      </w:r>
    </w:p>
    <w:p w:rsidR="005942F9" w:rsidRDefault="005942F9" w:rsidP="005942F9">
      <w:pPr>
        <w:widowControl w:val="0"/>
        <w:pBdr>
          <w:top w:val="nil"/>
          <w:left w:val="nil"/>
          <w:bottom w:val="nil"/>
          <w:right w:val="nil"/>
          <w:between w:val="nil"/>
        </w:pBdr>
        <w:spacing w:after="0" w:line="240" w:lineRule="auto"/>
        <w:jc w:val="both"/>
        <w:rPr>
          <w:rFonts w:ascii="Times New Roman" w:eastAsia="Arial" w:hAnsi="Times New Roman"/>
          <w:b/>
          <w:sz w:val="18"/>
          <w:szCs w:val="18"/>
        </w:rPr>
      </w:pPr>
    </w:p>
    <w:p w:rsidR="005942F9" w:rsidRPr="00240CE9" w:rsidRDefault="005942F9" w:rsidP="005942F9">
      <w:pPr>
        <w:widowControl w:val="0"/>
        <w:pBdr>
          <w:top w:val="nil"/>
          <w:left w:val="nil"/>
          <w:bottom w:val="nil"/>
          <w:right w:val="nil"/>
          <w:between w:val="nil"/>
        </w:pBdr>
        <w:spacing w:after="0" w:line="240" w:lineRule="auto"/>
        <w:jc w:val="both"/>
        <w:rPr>
          <w:rFonts w:ascii="Times New Roman" w:hAnsi="Times New Roman"/>
          <w:sz w:val="18"/>
          <w:szCs w:val="18"/>
        </w:rPr>
      </w:pPr>
      <w:r w:rsidRPr="00240CE9">
        <w:rPr>
          <w:rFonts w:ascii="Times New Roman" w:eastAsia="Arial" w:hAnsi="Times New Roman"/>
          <w:b/>
          <w:sz w:val="18"/>
          <w:szCs w:val="18"/>
        </w:rPr>
        <w:t xml:space="preserve">Item: </w:t>
      </w:r>
      <w:r w:rsidR="00BC312A">
        <w:rPr>
          <w:rFonts w:ascii="Times New Roman" w:hAnsi="Times New Roman"/>
          <w:sz w:val="18"/>
          <w:szCs w:val="18"/>
        </w:rPr>
        <w:t>Col</w:t>
      </w:r>
      <w:r w:rsidR="00D92502">
        <w:rPr>
          <w:rFonts w:ascii="Times New Roman" w:hAnsi="Times New Roman"/>
          <w:sz w:val="18"/>
          <w:szCs w:val="18"/>
        </w:rPr>
        <w:t>ocação de Toldo</w:t>
      </w:r>
      <w:r w:rsidR="00BC312A">
        <w:rPr>
          <w:rFonts w:ascii="Times New Roman" w:hAnsi="Times New Roman"/>
          <w:sz w:val="18"/>
          <w:szCs w:val="18"/>
        </w:rPr>
        <w:t xml:space="preserve"> em material de policarbonato mais estrutura metálica de 2,5 mt x 5,5 mt o item deverá contemplar materiais mais serviço  </w:t>
      </w:r>
    </w:p>
    <w:p w:rsidR="005942F9" w:rsidRPr="00240CE9" w:rsidRDefault="005942F9" w:rsidP="005942F9">
      <w:pPr>
        <w:widowControl w:val="0"/>
        <w:pBdr>
          <w:top w:val="nil"/>
          <w:left w:val="nil"/>
          <w:bottom w:val="nil"/>
          <w:right w:val="nil"/>
          <w:between w:val="nil"/>
        </w:pBdr>
        <w:spacing w:after="0" w:line="240" w:lineRule="auto"/>
        <w:jc w:val="both"/>
        <w:rPr>
          <w:rFonts w:ascii="Times New Roman" w:eastAsia="Arial" w:hAnsi="Times New Roman"/>
          <w:sz w:val="18"/>
          <w:szCs w:val="18"/>
        </w:rPr>
      </w:pPr>
    </w:p>
    <w:p w:rsidR="005942F9" w:rsidRDefault="005942F9" w:rsidP="005942F9">
      <w:pPr>
        <w:widowControl w:val="0"/>
        <w:pBdr>
          <w:top w:val="nil"/>
          <w:left w:val="nil"/>
          <w:bottom w:val="nil"/>
          <w:right w:val="nil"/>
          <w:between w:val="nil"/>
        </w:pBdr>
        <w:spacing w:after="0" w:line="240" w:lineRule="auto"/>
        <w:jc w:val="both"/>
        <w:rPr>
          <w:rFonts w:ascii="Times New Roman" w:eastAsia="Arial" w:hAnsi="Times New Roman"/>
          <w:sz w:val="18"/>
          <w:szCs w:val="18"/>
        </w:rPr>
      </w:pPr>
      <w:r w:rsidRPr="00240CE9">
        <w:rPr>
          <w:rFonts w:ascii="Times New Roman" w:eastAsia="Arial" w:hAnsi="Times New Roman"/>
          <w:b/>
          <w:sz w:val="18"/>
          <w:szCs w:val="18"/>
        </w:rPr>
        <w:t xml:space="preserve">Valor: </w:t>
      </w:r>
      <w:r>
        <w:rPr>
          <w:rFonts w:ascii="Times New Roman" w:eastAsia="Arial" w:hAnsi="Times New Roman"/>
          <w:sz w:val="18"/>
          <w:szCs w:val="18"/>
        </w:rPr>
        <w:t>R$5.700,00</w:t>
      </w:r>
    </w:p>
    <w:p w:rsidR="005942F9" w:rsidRDefault="005942F9" w:rsidP="005942F9">
      <w:pPr>
        <w:widowControl w:val="0"/>
        <w:pBdr>
          <w:top w:val="nil"/>
          <w:left w:val="nil"/>
          <w:bottom w:val="nil"/>
          <w:right w:val="nil"/>
          <w:between w:val="nil"/>
        </w:pBdr>
        <w:spacing w:after="0" w:line="240" w:lineRule="auto"/>
        <w:jc w:val="both"/>
        <w:rPr>
          <w:rFonts w:ascii="Times New Roman" w:eastAsia="Arial" w:hAnsi="Times New Roman"/>
          <w:sz w:val="18"/>
          <w:szCs w:val="18"/>
        </w:rPr>
      </w:pPr>
    </w:p>
    <w:p w:rsidR="005942F9" w:rsidRDefault="005942F9" w:rsidP="005942F9">
      <w:pPr>
        <w:widowControl w:val="0"/>
        <w:pBdr>
          <w:top w:val="nil"/>
          <w:left w:val="nil"/>
          <w:bottom w:val="nil"/>
          <w:right w:val="nil"/>
          <w:between w:val="nil"/>
        </w:pBdr>
        <w:spacing w:after="0" w:line="240" w:lineRule="auto"/>
        <w:jc w:val="both"/>
        <w:rPr>
          <w:rFonts w:ascii="Times New Roman" w:eastAsia="Arial" w:hAnsi="Times New Roman"/>
          <w:sz w:val="18"/>
          <w:szCs w:val="18"/>
        </w:rPr>
      </w:pPr>
    </w:p>
    <w:p w:rsidR="005942F9" w:rsidRPr="00240CE9" w:rsidRDefault="005942F9" w:rsidP="005942F9">
      <w:pPr>
        <w:widowControl w:val="0"/>
        <w:pBdr>
          <w:top w:val="nil"/>
          <w:left w:val="nil"/>
          <w:bottom w:val="nil"/>
          <w:right w:val="nil"/>
          <w:between w:val="nil"/>
        </w:pBdr>
        <w:spacing w:after="0" w:line="240" w:lineRule="auto"/>
        <w:jc w:val="both"/>
        <w:rPr>
          <w:rFonts w:ascii="Times New Roman" w:eastAsia="Arial" w:hAnsi="Times New Roman"/>
          <w:b/>
          <w:sz w:val="18"/>
          <w:szCs w:val="18"/>
        </w:rPr>
      </w:pPr>
      <w:r w:rsidRPr="00240CE9">
        <w:rPr>
          <w:rFonts w:ascii="Times New Roman" w:eastAsia="Arial" w:hAnsi="Times New Roman"/>
          <w:b/>
          <w:sz w:val="18"/>
          <w:szCs w:val="18"/>
        </w:rPr>
        <w:t xml:space="preserve">Empresa: </w:t>
      </w:r>
      <w:r>
        <w:rPr>
          <w:rFonts w:ascii="Times New Roman" w:eastAsia="Arial" w:hAnsi="Times New Roman"/>
          <w:b/>
          <w:sz w:val="18"/>
          <w:szCs w:val="18"/>
        </w:rPr>
        <w:t xml:space="preserve">Adriano Rodrigues Trein </w:t>
      </w:r>
    </w:p>
    <w:p w:rsidR="005942F9" w:rsidRDefault="005942F9" w:rsidP="005942F9">
      <w:pPr>
        <w:widowControl w:val="0"/>
        <w:pBdr>
          <w:top w:val="nil"/>
          <w:left w:val="nil"/>
          <w:bottom w:val="nil"/>
          <w:right w:val="nil"/>
          <w:between w:val="nil"/>
        </w:pBdr>
        <w:spacing w:after="0" w:line="240" w:lineRule="auto"/>
        <w:jc w:val="both"/>
        <w:rPr>
          <w:rFonts w:ascii="Times New Roman" w:eastAsia="Arial" w:hAnsi="Times New Roman"/>
          <w:b/>
          <w:sz w:val="18"/>
          <w:szCs w:val="18"/>
        </w:rPr>
      </w:pPr>
      <w:r>
        <w:rPr>
          <w:rFonts w:ascii="Times New Roman" w:eastAsia="Arial" w:hAnsi="Times New Roman"/>
          <w:b/>
          <w:sz w:val="18"/>
          <w:szCs w:val="18"/>
        </w:rPr>
        <w:t>CNPJ: 52.980.271/0001-54</w:t>
      </w:r>
    </w:p>
    <w:p w:rsidR="005942F9" w:rsidRDefault="005942F9" w:rsidP="005942F9">
      <w:pPr>
        <w:widowControl w:val="0"/>
        <w:pBdr>
          <w:top w:val="nil"/>
          <w:left w:val="nil"/>
          <w:bottom w:val="nil"/>
          <w:right w:val="nil"/>
          <w:between w:val="nil"/>
        </w:pBdr>
        <w:spacing w:after="0" w:line="240" w:lineRule="auto"/>
        <w:jc w:val="both"/>
        <w:rPr>
          <w:rFonts w:ascii="Times New Roman" w:eastAsia="Arial" w:hAnsi="Times New Roman"/>
          <w:b/>
          <w:sz w:val="18"/>
          <w:szCs w:val="18"/>
        </w:rPr>
      </w:pPr>
    </w:p>
    <w:p w:rsidR="005942F9" w:rsidRDefault="005942F9" w:rsidP="005942F9">
      <w:pPr>
        <w:widowControl w:val="0"/>
        <w:pBdr>
          <w:top w:val="nil"/>
          <w:left w:val="nil"/>
          <w:bottom w:val="nil"/>
          <w:right w:val="nil"/>
          <w:between w:val="nil"/>
        </w:pBdr>
        <w:spacing w:after="0" w:line="240" w:lineRule="auto"/>
        <w:jc w:val="both"/>
        <w:rPr>
          <w:rFonts w:ascii="Times New Roman" w:eastAsia="Arial" w:hAnsi="Times New Roman"/>
          <w:b/>
          <w:sz w:val="18"/>
          <w:szCs w:val="18"/>
        </w:rPr>
      </w:pPr>
    </w:p>
    <w:p w:rsidR="005942F9" w:rsidRPr="00240CE9" w:rsidRDefault="005942F9" w:rsidP="005942F9">
      <w:pPr>
        <w:widowControl w:val="0"/>
        <w:pBdr>
          <w:top w:val="nil"/>
          <w:left w:val="nil"/>
          <w:bottom w:val="nil"/>
          <w:right w:val="nil"/>
          <w:between w:val="nil"/>
        </w:pBdr>
        <w:spacing w:after="0" w:line="240" w:lineRule="auto"/>
        <w:jc w:val="both"/>
        <w:rPr>
          <w:rFonts w:ascii="Times New Roman" w:hAnsi="Times New Roman"/>
          <w:sz w:val="18"/>
          <w:szCs w:val="18"/>
        </w:rPr>
      </w:pPr>
      <w:r w:rsidRPr="00240CE9">
        <w:rPr>
          <w:rFonts w:ascii="Times New Roman" w:eastAsia="Arial" w:hAnsi="Times New Roman"/>
          <w:b/>
          <w:sz w:val="18"/>
          <w:szCs w:val="18"/>
        </w:rPr>
        <w:t xml:space="preserve">Item: </w:t>
      </w:r>
      <w:r w:rsidR="00BC312A">
        <w:rPr>
          <w:rFonts w:ascii="Times New Roman" w:hAnsi="Times New Roman"/>
          <w:sz w:val="18"/>
          <w:szCs w:val="18"/>
        </w:rPr>
        <w:t>Col</w:t>
      </w:r>
      <w:r w:rsidR="00D92502">
        <w:rPr>
          <w:rFonts w:ascii="Times New Roman" w:hAnsi="Times New Roman"/>
          <w:sz w:val="18"/>
          <w:szCs w:val="18"/>
        </w:rPr>
        <w:t>ocação de Toldo</w:t>
      </w:r>
      <w:r w:rsidR="00BC312A">
        <w:rPr>
          <w:rFonts w:ascii="Times New Roman" w:hAnsi="Times New Roman"/>
          <w:sz w:val="18"/>
          <w:szCs w:val="18"/>
        </w:rPr>
        <w:t xml:space="preserve"> em material de policarbonato mais estrutura metálica de 2,5 mt x 5,5 mt o item deverá contemplar materiais mais serviço  </w:t>
      </w:r>
    </w:p>
    <w:p w:rsidR="005942F9" w:rsidRPr="00240CE9" w:rsidRDefault="005942F9" w:rsidP="005942F9">
      <w:pPr>
        <w:widowControl w:val="0"/>
        <w:pBdr>
          <w:top w:val="nil"/>
          <w:left w:val="nil"/>
          <w:bottom w:val="nil"/>
          <w:right w:val="nil"/>
          <w:between w:val="nil"/>
        </w:pBdr>
        <w:spacing w:after="0" w:line="240" w:lineRule="auto"/>
        <w:jc w:val="both"/>
        <w:rPr>
          <w:rFonts w:ascii="Times New Roman" w:eastAsia="Arial" w:hAnsi="Times New Roman"/>
          <w:sz w:val="18"/>
          <w:szCs w:val="18"/>
        </w:rPr>
      </w:pPr>
    </w:p>
    <w:p w:rsidR="005942F9" w:rsidRDefault="005942F9" w:rsidP="005942F9">
      <w:pPr>
        <w:widowControl w:val="0"/>
        <w:pBdr>
          <w:top w:val="nil"/>
          <w:left w:val="nil"/>
          <w:bottom w:val="nil"/>
          <w:right w:val="nil"/>
          <w:between w:val="nil"/>
        </w:pBdr>
        <w:spacing w:after="0" w:line="240" w:lineRule="auto"/>
        <w:jc w:val="both"/>
        <w:rPr>
          <w:rFonts w:ascii="Times New Roman" w:eastAsia="Arial" w:hAnsi="Times New Roman"/>
          <w:sz w:val="18"/>
          <w:szCs w:val="18"/>
        </w:rPr>
      </w:pPr>
      <w:r w:rsidRPr="00240CE9">
        <w:rPr>
          <w:rFonts w:ascii="Times New Roman" w:eastAsia="Arial" w:hAnsi="Times New Roman"/>
          <w:b/>
          <w:sz w:val="18"/>
          <w:szCs w:val="18"/>
        </w:rPr>
        <w:t xml:space="preserve">Valor: </w:t>
      </w:r>
      <w:r>
        <w:rPr>
          <w:rFonts w:ascii="Times New Roman" w:eastAsia="Arial" w:hAnsi="Times New Roman"/>
          <w:sz w:val="18"/>
          <w:szCs w:val="18"/>
        </w:rPr>
        <w:t>R$5.900,00</w:t>
      </w:r>
    </w:p>
    <w:p w:rsidR="005942F9" w:rsidRDefault="005942F9" w:rsidP="005942F9">
      <w:pPr>
        <w:widowControl w:val="0"/>
        <w:pBdr>
          <w:top w:val="nil"/>
          <w:left w:val="nil"/>
          <w:bottom w:val="nil"/>
          <w:right w:val="nil"/>
          <w:between w:val="nil"/>
        </w:pBdr>
        <w:spacing w:after="0" w:line="240" w:lineRule="auto"/>
        <w:jc w:val="both"/>
        <w:rPr>
          <w:rFonts w:ascii="Times New Roman" w:eastAsia="Arial" w:hAnsi="Times New Roman"/>
          <w:b/>
          <w:sz w:val="18"/>
          <w:szCs w:val="18"/>
        </w:rPr>
      </w:pPr>
    </w:p>
    <w:p w:rsidR="005942F9" w:rsidRDefault="005942F9" w:rsidP="00245CDF">
      <w:pPr>
        <w:widowControl w:val="0"/>
        <w:pBdr>
          <w:top w:val="nil"/>
          <w:left w:val="nil"/>
          <w:bottom w:val="nil"/>
          <w:right w:val="nil"/>
          <w:between w:val="nil"/>
        </w:pBdr>
        <w:spacing w:after="0" w:line="240" w:lineRule="auto"/>
        <w:jc w:val="both"/>
        <w:rPr>
          <w:rFonts w:ascii="Times New Roman" w:eastAsia="Arial" w:hAnsi="Times New Roman"/>
          <w:b/>
          <w:sz w:val="20"/>
          <w:szCs w:val="20"/>
        </w:rPr>
      </w:pPr>
    </w:p>
    <w:p w:rsidR="005942F9" w:rsidRDefault="005942F9" w:rsidP="00245CDF">
      <w:pPr>
        <w:widowControl w:val="0"/>
        <w:pBdr>
          <w:top w:val="nil"/>
          <w:left w:val="nil"/>
          <w:bottom w:val="nil"/>
          <w:right w:val="nil"/>
          <w:between w:val="nil"/>
        </w:pBdr>
        <w:spacing w:after="0" w:line="240" w:lineRule="auto"/>
        <w:jc w:val="both"/>
        <w:rPr>
          <w:rFonts w:ascii="Times New Roman" w:eastAsia="Arial" w:hAnsi="Times New Roman"/>
          <w:b/>
          <w:sz w:val="20"/>
          <w:szCs w:val="20"/>
        </w:rPr>
      </w:pPr>
    </w:p>
    <w:p w:rsidR="005942F9" w:rsidRDefault="005942F9" w:rsidP="00245CDF">
      <w:pPr>
        <w:widowControl w:val="0"/>
        <w:pBdr>
          <w:top w:val="nil"/>
          <w:left w:val="nil"/>
          <w:bottom w:val="nil"/>
          <w:right w:val="nil"/>
          <w:between w:val="nil"/>
        </w:pBdr>
        <w:spacing w:after="0" w:line="240" w:lineRule="auto"/>
        <w:jc w:val="both"/>
        <w:rPr>
          <w:rFonts w:ascii="Times New Roman" w:eastAsia="Arial" w:hAnsi="Times New Roman"/>
          <w:b/>
          <w:sz w:val="20"/>
          <w:szCs w:val="20"/>
        </w:rPr>
      </w:pPr>
    </w:p>
    <w:p w:rsidR="005942F9" w:rsidRDefault="005942F9" w:rsidP="00245CDF">
      <w:pPr>
        <w:widowControl w:val="0"/>
        <w:pBdr>
          <w:top w:val="nil"/>
          <w:left w:val="nil"/>
          <w:bottom w:val="nil"/>
          <w:right w:val="nil"/>
          <w:between w:val="nil"/>
        </w:pBdr>
        <w:spacing w:after="0" w:line="240" w:lineRule="auto"/>
        <w:jc w:val="both"/>
        <w:rPr>
          <w:rFonts w:ascii="Times New Roman" w:eastAsia="Arial" w:hAnsi="Times New Roman"/>
          <w:b/>
          <w:sz w:val="20"/>
          <w:szCs w:val="20"/>
        </w:rPr>
      </w:pPr>
    </w:p>
    <w:p w:rsidR="00965AAD" w:rsidRPr="00F5332D" w:rsidRDefault="00965AAD" w:rsidP="00245CDF">
      <w:pPr>
        <w:widowControl w:val="0"/>
        <w:pBdr>
          <w:top w:val="nil"/>
          <w:left w:val="nil"/>
          <w:bottom w:val="nil"/>
          <w:right w:val="nil"/>
          <w:between w:val="nil"/>
        </w:pBdr>
        <w:spacing w:after="0" w:line="240" w:lineRule="auto"/>
        <w:jc w:val="both"/>
        <w:rPr>
          <w:rFonts w:ascii="Times New Roman" w:eastAsia="Arial" w:hAnsi="Times New Roman"/>
          <w:b/>
          <w:sz w:val="20"/>
          <w:szCs w:val="20"/>
        </w:rPr>
      </w:pPr>
      <w:r w:rsidRPr="00F5332D">
        <w:rPr>
          <w:rFonts w:ascii="Times New Roman" w:eastAsia="Arial" w:hAnsi="Times New Roman"/>
          <w:b/>
          <w:sz w:val="20"/>
          <w:szCs w:val="20"/>
        </w:rPr>
        <w:t>Empresa</w:t>
      </w:r>
      <w:r w:rsidR="008D3452" w:rsidRPr="00F5332D">
        <w:rPr>
          <w:rFonts w:ascii="Times New Roman" w:eastAsia="Arial" w:hAnsi="Times New Roman"/>
          <w:b/>
          <w:sz w:val="20"/>
          <w:szCs w:val="20"/>
        </w:rPr>
        <w:t xml:space="preserve">: </w:t>
      </w:r>
      <w:r w:rsidRPr="00F5332D">
        <w:rPr>
          <w:rFonts w:ascii="Times New Roman" w:eastAsia="Arial" w:hAnsi="Times New Roman"/>
          <w:b/>
          <w:sz w:val="20"/>
          <w:szCs w:val="20"/>
        </w:rPr>
        <w:t xml:space="preserve">Loja Benoit </w:t>
      </w:r>
    </w:p>
    <w:p w:rsidR="00965AAD" w:rsidRPr="00F5332D" w:rsidRDefault="00D81E4E" w:rsidP="00245CDF">
      <w:pPr>
        <w:widowControl w:val="0"/>
        <w:pBdr>
          <w:top w:val="nil"/>
          <w:left w:val="nil"/>
          <w:bottom w:val="nil"/>
          <w:right w:val="nil"/>
          <w:between w:val="nil"/>
        </w:pBdr>
        <w:spacing w:after="0" w:line="240" w:lineRule="auto"/>
        <w:jc w:val="both"/>
        <w:rPr>
          <w:rFonts w:ascii="Times New Roman" w:eastAsia="Arial" w:hAnsi="Times New Roman"/>
          <w:b/>
          <w:sz w:val="20"/>
          <w:szCs w:val="20"/>
        </w:rPr>
      </w:pPr>
      <w:r w:rsidRPr="00F5332D">
        <w:rPr>
          <w:rFonts w:ascii="Times New Roman" w:eastAsia="Arial" w:hAnsi="Times New Roman"/>
          <w:b/>
          <w:sz w:val="20"/>
          <w:szCs w:val="20"/>
        </w:rPr>
        <w:t>CNPJ: 87.296.026/0262-54</w:t>
      </w:r>
    </w:p>
    <w:p w:rsidR="00F5332D" w:rsidRDefault="00F5332D" w:rsidP="00245CDF">
      <w:pPr>
        <w:widowControl w:val="0"/>
        <w:pBdr>
          <w:top w:val="nil"/>
          <w:left w:val="nil"/>
          <w:bottom w:val="nil"/>
          <w:right w:val="nil"/>
          <w:between w:val="nil"/>
        </w:pBdr>
        <w:spacing w:after="0" w:line="240" w:lineRule="auto"/>
        <w:jc w:val="both"/>
        <w:rPr>
          <w:rFonts w:ascii="Times New Roman" w:eastAsia="Arial" w:hAnsi="Times New Roman"/>
          <w:sz w:val="20"/>
          <w:szCs w:val="20"/>
        </w:rPr>
      </w:pPr>
    </w:p>
    <w:p w:rsidR="00F5332D" w:rsidRPr="0063431B" w:rsidRDefault="00F5332D" w:rsidP="00F5332D">
      <w:pPr>
        <w:rPr>
          <w:rFonts w:ascii="Times New Roman" w:hAnsi="Times New Roman"/>
          <w:sz w:val="18"/>
          <w:szCs w:val="18"/>
        </w:rPr>
      </w:pPr>
      <w:r>
        <w:rPr>
          <w:rFonts w:ascii="Times New Roman" w:hAnsi="Times New Roman"/>
          <w:sz w:val="18"/>
          <w:szCs w:val="18"/>
        </w:rPr>
        <w:t>1-</w:t>
      </w:r>
      <w:r w:rsidRPr="0063431B">
        <w:rPr>
          <w:rFonts w:ascii="Times New Roman" w:hAnsi="Times New Roman"/>
          <w:sz w:val="18"/>
          <w:szCs w:val="18"/>
        </w:rPr>
        <w:t xml:space="preserve"> Cadeira de escritório giratória na cor preta. Descrição técnica: Cadeira revestida em PU, material sólido, flexível, resistente à oxidação e ácido, espuma de couro, a cadeira possui acolchoados este produto contém as necessidades do usuário. Disponível na cor preta. Garantia de 6 meses pelo fabricante. Tipo de cadeira: Revestida em PU, regulagem de altura, apoio para os braços acolchoado, acabamento cromado e plástico. Peso</w:t>
      </w:r>
      <w:r>
        <w:rPr>
          <w:rFonts w:ascii="Times New Roman" w:hAnsi="Times New Roman"/>
          <w:sz w:val="18"/>
          <w:szCs w:val="18"/>
        </w:rPr>
        <w:t xml:space="preserve"> Suportado</w:t>
      </w:r>
      <w:r w:rsidRPr="0063431B">
        <w:rPr>
          <w:rFonts w:ascii="Times New Roman" w:hAnsi="Times New Roman"/>
          <w:sz w:val="18"/>
          <w:szCs w:val="18"/>
        </w:rPr>
        <w:t>: 10</w:t>
      </w:r>
      <w:r>
        <w:rPr>
          <w:rFonts w:ascii="Times New Roman" w:hAnsi="Times New Roman"/>
          <w:sz w:val="18"/>
          <w:szCs w:val="18"/>
        </w:rPr>
        <w:t>0</w:t>
      </w:r>
      <w:r w:rsidRPr="0063431B">
        <w:rPr>
          <w:rFonts w:ascii="Times New Roman" w:hAnsi="Times New Roman"/>
          <w:sz w:val="18"/>
          <w:szCs w:val="18"/>
        </w:rPr>
        <w:t xml:space="preserve"> kg. Altura: 120 cm, Largura: 60 cm, Profundidade: 50 cm.</w:t>
      </w:r>
    </w:p>
    <w:p w:rsidR="00F5332D" w:rsidRPr="0063431B" w:rsidRDefault="00F5332D" w:rsidP="00F5332D">
      <w:pPr>
        <w:rPr>
          <w:rFonts w:ascii="Times New Roman" w:hAnsi="Times New Roman"/>
          <w:sz w:val="18"/>
          <w:szCs w:val="18"/>
        </w:rPr>
      </w:pPr>
      <w:r w:rsidRPr="0063431B">
        <w:rPr>
          <w:rFonts w:ascii="Times New Roman" w:hAnsi="Times New Roman"/>
          <w:sz w:val="18"/>
          <w:szCs w:val="18"/>
        </w:rPr>
        <w:t>05</w:t>
      </w:r>
      <w:r>
        <w:rPr>
          <w:rFonts w:ascii="Times New Roman" w:hAnsi="Times New Roman"/>
          <w:sz w:val="18"/>
          <w:szCs w:val="18"/>
        </w:rPr>
        <w:t xml:space="preserve"> Unidade </w:t>
      </w:r>
    </w:p>
    <w:p w:rsidR="00F5332D" w:rsidRPr="0063431B" w:rsidRDefault="00F5332D" w:rsidP="00F5332D">
      <w:pPr>
        <w:rPr>
          <w:rFonts w:ascii="Times New Roman" w:hAnsi="Times New Roman"/>
          <w:sz w:val="18"/>
          <w:szCs w:val="18"/>
        </w:rPr>
      </w:pPr>
      <w:r>
        <w:rPr>
          <w:rFonts w:ascii="Times New Roman" w:hAnsi="Times New Roman"/>
          <w:sz w:val="18"/>
          <w:szCs w:val="18"/>
        </w:rPr>
        <w:t>Valor Unitário: R$</w:t>
      </w:r>
      <w:r w:rsidRPr="0063431B">
        <w:rPr>
          <w:rFonts w:ascii="Times New Roman" w:hAnsi="Times New Roman"/>
          <w:sz w:val="18"/>
          <w:szCs w:val="18"/>
        </w:rPr>
        <w:t>999,00</w:t>
      </w:r>
    </w:p>
    <w:p w:rsidR="00F5332D" w:rsidRPr="0063431B" w:rsidRDefault="00F5332D" w:rsidP="00F5332D">
      <w:pPr>
        <w:rPr>
          <w:rFonts w:ascii="Times New Roman" w:hAnsi="Times New Roman"/>
          <w:sz w:val="18"/>
          <w:szCs w:val="18"/>
        </w:rPr>
      </w:pPr>
      <w:r>
        <w:rPr>
          <w:rFonts w:ascii="Times New Roman" w:hAnsi="Times New Roman"/>
          <w:sz w:val="18"/>
          <w:szCs w:val="18"/>
        </w:rPr>
        <w:t>Valor Total: R$</w:t>
      </w:r>
      <w:r w:rsidRPr="0063431B">
        <w:rPr>
          <w:rFonts w:ascii="Times New Roman" w:hAnsi="Times New Roman"/>
          <w:sz w:val="18"/>
          <w:szCs w:val="18"/>
        </w:rPr>
        <w:t>4.995,00</w:t>
      </w:r>
    </w:p>
    <w:p w:rsidR="00F5332D" w:rsidRDefault="00F5332D" w:rsidP="00F5332D">
      <w:pPr>
        <w:rPr>
          <w:rFonts w:ascii="Times New Roman" w:hAnsi="Times New Roman"/>
          <w:sz w:val="18"/>
          <w:szCs w:val="18"/>
        </w:rPr>
      </w:pPr>
    </w:p>
    <w:p w:rsidR="00F5332D" w:rsidRPr="0063431B" w:rsidRDefault="00F5332D" w:rsidP="00F5332D">
      <w:pPr>
        <w:rPr>
          <w:rFonts w:ascii="Times New Roman" w:hAnsi="Times New Roman"/>
          <w:sz w:val="18"/>
          <w:szCs w:val="18"/>
        </w:rPr>
      </w:pPr>
      <w:r w:rsidRPr="0063431B">
        <w:rPr>
          <w:rFonts w:ascii="Times New Roman" w:hAnsi="Times New Roman"/>
          <w:sz w:val="18"/>
          <w:szCs w:val="18"/>
        </w:rPr>
        <w:t>2</w:t>
      </w:r>
      <w:r>
        <w:rPr>
          <w:rFonts w:ascii="Times New Roman" w:hAnsi="Times New Roman"/>
          <w:sz w:val="18"/>
          <w:szCs w:val="18"/>
        </w:rPr>
        <w:t xml:space="preserve">- </w:t>
      </w:r>
      <w:r w:rsidRPr="0063431B">
        <w:rPr>
          <w:rFonts w:ascii="Times New Roman" w:hAnsi="Times New Roman"/>
          <w:sz w:val="18"/>
          <w:szCs w:val="18"/>
        </w:rPr>
        <w:t>Smartphone 128GB Grafite 4GB RAM. Memória RAM: 4 GB, dispositivo desbloqueado para companhia telefônica de sua preferência. Tela de 6.6”, bateria de 5000mAh, memória interna 128GB, com reconhecimento facial e sensor de impressão digital, para estendida memória RAM.</w:t>
      </w:r>
    </w:p>
    <w:p w:rsidR="00F5332D" w:rsidRPr="0063431B" w:rsidRDefault="00F5332D" w:rsidP="00F5332D">
      <w:pPr>
        <w:rPr>
          <w:rFonts w:ascii="Times New Roman" w:hAnsi="Times New Roman"/>
          <w:sz w:val="18"/>
          <w:szCs w:val="18"/>
        </w:rPr>
      </w:pPr>
      <w:r w:rsidRPr="0063431B">
        <w:rPr>
          <w:rFonts w:ascii="Times New Roman" w:hAnsi="Times New Roman"/>
          <w:sz w:val="18"/>
          <w:szCs w:val="18"/>
        </w:rPr>
        <w:t>01</w:t>
      </w:r>
      <w:r>
        <w:rPr>
          <w:rFonts w:ascii="Times New Roman" w:hAnsi="Times New Roman"/>
          <w:sz w:val="18"/>
          <w:szCs w:val="18"/>
        </w:rPr>
        <w:t xml:space="preserve"> Unidade </w:t>
      </w:r>
    </w:p>
    <w:p w:rsidR="00F5332D" w:rsidRPr="0063431B" w:rsidRDefault="00F5332D" w:rsidP="00F5332D">
      <w:pPr>
        <w:rPr>
          <w:rFonts w:ascii="Times New Roman" w:hAnsi="Times New Roman"/>
          <w:sz w:val="18"/>
          <w:szCs w:val="18"/>
        </w:rPr>
      </w:pPr>
      <w:r>
        <w:rPr>
          <w:rFonts w:ascii="Times New Roman" w:hAnsi="Times New Roman"/>
          <w:sz w:val="18"/>
          <w:szCs w:val="18"/>
        </w:rPr>
        <w:t>Valor Unitário: R$</w:t>
      </w:r>
      <w:r w:rsidRPr="0063431B">
        <w:rPr>
          <w:rFonts w:ascii="Times New Roman" w:hAnsi="Times New Roman"/>
          <w:sz w:val="18"/>
          <w:szCs w:val="18"/>
        </w:rPr>
        <w:t>999,00</w:t>
      </w:r>
    </w:p>
    <w:p w:rsidR="00F5332D" w:rsidRDefault="00F5332D" w:rsidP="00F5332D">
      <w:pPr>
        <w:rPr>
          <w:rFonts w:ascii="Times New Roman" w:hAnsi="Times New Roman"/>
          <w:sz w:val="18"/>
          <w:szCs w:val="18"/>
        </w:rPr>
      </w:pPr>
      <w:r>
        <w:rPr>
          <w:rFonts w:ascii="Times New Roman" w:hAnsi="Times New Roman"/>
          <w:sz w:val="18"/>
          <w:szCs w:val="18"/>
        </w:rPr>
        <w:t>Valor Total: R$</w:t>
      </w:r>
      <w:r w:rsidRPr="0063431B">
        <w:rPr>
          <w:rFonts w:ascii="Times New Roman" w:hAnsi="Times New Roman"/>
          <w:sz w:val="18"/>
          <w:szCs w:val="18"/>
        </w:rPr>
        <w:t>999,00</w:t>
      </w:r>
    </w:p>
    <w:p w:rsidR="00F5332D" w:rsidRPr="0063431B" w:rsidRDefault="00F5332D" w:rsidP="00F5332D">
      <w:pPr>
        <w:rPr>
          <w:rFonts w:ascii="Times New Roman" w:hAnsi="Times New Roman"/>
          <w:sz w:val="18"/>
          <w:szCs w:val="18"/>
        </w:rPr>
      </w:pPr>
    </w:p>
    <w:p w:rsidR="00F5332D" w:rsidRPr="0063431B" w:rsidRDefault="00F5332D" w:rsidP="00F5332D">
      <w:pPr>
        <w:rPr>
          <w:rFonts w:ascii="Times New Roman" w:hAnsi="Times New Roman"/>
          <w:sz w:val="18"/>
          <w:szCs w:val="18"/>
        </w:rPr>
      </w:pPr>
      <w:r w:rsidRPr="0063431B">
        <w:rPr>
          <w:rFonts w:ascii="Times New Roman" w:hAnsi="Times New Roman"/>
          <w:sz w:val="18"/>
          <w:szCs w:val="18"/>
        </w:rPr>
        <w:lastRenderedPageBreak/>
        <w:t>3</w:t>
      </w:r>
      <w:r>
        <w:rPr>
          <w:rFonts w:ascii="Times New Roman" w:hAnsi="Times New Roman"/>
          <w:sz w:val="18"/>
          <w:szCs w:val="18"/>
        </w:rPr>
        <w:t xml:space="preserve">- </w:t>
      </w:r>
      <w:r w:rsidRPr="0063431B">
        <w:rPr>
          <w:rFonts w:ascii="Times New Roman" w:hAnsi="Times New Roman"/>
          <w:sz w:val="18"/>
          <w:szCs w:val="18"/>
        </w:rPr>
        <w:t>Tablet Tab A9+ 64GB 4GB RAM 5G Enterprise Edition total do módulo de memória RAM: 4 GB, tamanho da tela: 11”, capacidade: 64 GB. Com processador Qualcomm Snapdragon 695 de 2.2GHz. Resolução da tela de 1920x1200. Possui GPS. Memória interna expansível até 1 TB com fonte externa. Inclui cabos de dados.</w:t>
      </w:r>
    </w:p>
    <w:p w:rsidR="00F5332D" w:rsidRPr="0063431B" w:rsidRDefault="00F5332D" w:rsidP="00F5332D">
      <w:pPr>
        <w:rPr>
          <w:rFonts w:ascii="Times New Roman" w:hAnsi="Times New Roman"/>
          <w:sz w:val="18"/>
          <w:szCs w:val="18"/>
        </w:rPr>
      </w:pPr>
      <w:r w:rsidRPr="0063431B">
        <w:rPr>
          <w:rFonts w:ascii="Times New Roman" w:hAnsi="Times New Roman"/>
          <w:sz w:val="18"/>
          <w:szCs w:val="18"/>
        </w:rPr>
        <w:t>01</w:t>
      </w:r>
      <w:r>
        <w:rPr>
          <w:rFonts w:ascii="Times New Roman" w:hAnsi="Times New Roman"/>
          <w:sz w:val="18"/>
          <w:szCs w:val="18"/>
        </w:rPr>
        <w:t xml:space="preserve"> Unidade </w:t>
      </w:r>
    </w:p>
    <w:p w:rsidR="00F5332D" w:rsidRPr="0063431B" w:rsidRDefault="00F5332D" w:rsidP="00F5332D">
      <w:pPr>
        <w:rPr>
          <w:rFonts w:ascii="Times New Roman" w:hAnsi="Times New Roman"/>
          <w:sz w:val="18"/>
          <w:szCs w:val="18"/>
        </w:rPr>
      </w:pPr>
      <w:r>
        <w:rPr>
          <w:rFonts w:ascii="Times New Roman" w:hAnsi="Times New Roman"/>
          <w:sz w:val="18"/>
          <w:szCs w:val="18"/>
        </w:rPr>
        <w:t>Valor Unitário: R$</w:t>
      </w:r>
      <w:r w:rsidRPr="0063431B">
        <w:rPr>
          <w:rFonts w:ascii="Times New Roman" w:hAnsi="Times New Roman"/>
          <w:sz w:val="18"/>
          <w:szCs w:val="18"/>
        </w:rPr>
        <w:t>1.499,00</w:t>
      </w:r>
    </w:p>
    <w:p w:rsidR="00F5332D" w:rsidRDefault="00F5332D" w:rsidP="00F5332D">
      <w:pPr>
        <w:rPr>
          <w:rFonts w:ascii="Times New Roman" w:hAnsi="Times New Roman"/>
          <w:sz w:val="18"/>
          <w:szCs w:val="18"/>
        </w:rPr>
      </w:pPr>
      <w:r>
        <w:rPr>
          <w:rFonts w:ascii="Times New Roman" w:hAnsi="Times New Roman"/>
          <w:sz w:val="18"/>
          <w:szCs w:val="18"/>
        </w:rPr>
        <w:t>Valor Total: R$</w:t>
      </w:r>
      <w:r w:rsidRPr="0063431B">
        <w:rPr>
          <w:rFonts w:ascii="Times New Roman" w:hAnsi="Times New Roman"/>
          <w:sz w:val="18"/>
          <w:szCs w:val="18"/>
        </w:rPr>
        <w:t>1.499,00</w:t>
      </w:r>
    </w:p>
    <w:p w:rsidR="00F5332D" w:rsidRPr="0063431B" w:rsidRDefault="00F5332D" w:rsidP="00F5332D">
      <w:pPr>
        <w:rPr>
          <w:rFonts w:ascii="Times New Roman" w:hAnsi="Times New Roman"/>
          <w:sz w:val="18"/>
          <w:szCs w:val="18"/>
        </w:rPr>
      </w:pPr>
    </w:p>
    <w:p w:rsidR="00F5332D" w:rsidRPr="0063431B" w:rsidRDefault="00F5332D" w:rsidP="00F5332D">
      <w:pPr>
        <w:rPr>
          <w:rFonts w:ascii="Times New Roman" w:hAnsi="Times New Roman"/>
          <w:sz w:val="18"/>
          <w:szCs w:val="18"/>
        </w:rPr>
      </w:pPr>
      <w:r w:rsidRPr="0063431B">
        <w:rPr>
          <w:rFonts w:ascii="Times New Roman" w:hAnsi="Times New Roman"/>
          <w:sz w:val="18"/>
          <w:szCs w:val="18"/>
        </w:rPr>
        <w:t>4</w:t>
      </w:r>
      <w:r>
        <w:rPr>
          <w:rFonts w:ascii="Times New Roman" w:hAnsi="Times New Roman"/>
          <w:sz w:val="18"/>
          <w:szCs w:val="18"/>
        </w:rPr>
        <w:t xml:space="preserve">- </w:t>
      </w:r>
      <w:r w:rsidRPr="0063431B">
        <w:rPr>
          <w:rFonts w:ascii="Times New Roman" w:hAnsi="Times New Roman"/>
          <w:sz w:val="18"/>
          <w:szCs w:val="18"/>
        </w:rPr>
        <w:t>Mesa em MDF, 18MM, formato em L, textura ameixa negra, altura 80, 2,00 x 1,70, 3 gavetas uma gaveta alumínio, corrediças telescópicas material linha Premium.</w:t>
      </w:r>
    </w:p>
    <w:p w:rsidR="00F5332D" w:rsidRPr="0063431B" w:rsidRDefault="00F5332D" w:rsidP="00F5332D">
      <w:pPr>
        <w:rPr>
          <w:rFonts w:ascii="Times New Roman" w:hAnsi="Times New Roman"/>
          <w:sz w:val="18"/>
          <w:szCs w:val="18"/>
        </w:rPr>
      </w:pPr>
      <w:r w:rsidRPr="0063431B">
        <w:rPr>
          <w:rFonts w:ascii="Times New Roman" w:hAnsi="Times New Roman"/>
          <w:sz w:val="18"/>
          <w:szCs w:val="18"/>
        </w:rPr>
        <w:t>01</w:t>
      </w:r>
      <w:r>
        <w:rPr>
          <w:rFonts w:ascii="Times New Roman" w:hAnsi="Times New Roman"/>
          <w:sz w:val="18"/>
          <w:szCs w:val="18"/>
        </w:rPr>
        <w:t xml:space="preserve"> Unidade </w:t>
      </w:r>
    </w:p>
    <w:p w:rsidR="00F5332D" w:rsidRPr="0063431B" w:rsidRDefault="00F5332D" w:rsidP="00F5332D">
      <w:pPr>
        <w:rPr>
          <w:rFonts w:ascii="Times New Roman" w:hAnsi="Times New Roman"/>
          <w:sz w:val="18"/>
          <w:szCs w:val="18"/>
        </w:rPr>
      </w:pPr>
      <w:r>
        <w:rPr>
          <w:rFonts w:ascii="Times New Roman" w:hAnsi="Times New Roman"/>
          <w:sz w:val="18"/>
          <w:szCs w:val="18"/>
        </w:rPr>
        <w:t>Valor Unitário: R$</w:t>
      </w:r>
      <w:r w:rsidRPr="0063431B">
        <w:rPr>
          <w:rFonts w:ascii="Times New Roman" w:hAnsi="Times New Roman"/>
          <w:sz w:val="18"/>
          <w:szCs w:val="18"/>
        </w:rPr>
        <w:t>950,00</w:t>
      </w:r>
    </w:p>
    <w:p w:rsidR="00F5332D" w:rsidRDefault="00F5332D" w:rsidP="00F5332D">
      <w:pPr>
        <w:rPr>
          <w:rFonts w:ascii="Times New Roman" w:hAnsi="Times New Roman"/>
          <w:sz w:val="18"/>
          <w:szCs w:val="18"/>
        </w:rPr>
      </w:pPr>
      <w:r>
        <w:rPr>
          <w:rFonts w:ascii="Times New Roman" w:hAnsi="Times New Roman"/>
          <w:sz w:val="18"/>
          <w:szCs w:val="18"/>
        </w:rPr>
        <w:t>Valor Unitário: R$</w:t>
      </w:r>
      <w:r w:rsidRPr="0063431B">
        <w:rPr>
          <w:rFonts w:ascii="Times New Roman" w:hAnsi="Times New Roman"/>
          <w:sz w:val="18"/>
          <w:szCs w:val="18"/>
        </w:rPr>
        <w:t>950,00</w:t>
      </w:r>
    </w:p>
    <w:p w:rsidR="00F341A2" w:rsidRDefault="00F341A2" w:rsidP="00F5332D">
      <w:pPr>
        <w:rPr>
          <w:rFonts w:ascii="Times New Roman" w:hAnsi="Times New Roman"/>
          <w:sz w:val="18"/>
          <w:szCs w:val="18"/>
        </w:rPr>
      </w:pPr>
    </w:p>
    <w:p w:rsidR="00F5332D" w:rsidRPr="00F5332D" w:rsidRDefault="00F5332D" w:rsidP="00F5332D">
      <w:pPr>
        <w:rPr>
          <w:rFonts w:ascii="Times New Roman" w:hAnsi="Times New Roman"/>
        </w:rPr>
      </w:pPr>
      <w:r w:rsidRPr="00F5332D">
        <w:rPr>
          <w:rFonts w:ascii="Times New Roman" w:hAnsi="Times New Roman"/>
          <w:b/>
        </w:rPr>
        <w:t xml:space="preserve">Empresa: </w:t>
      </w:r>
      <w:r w:rsidR="00F341A2">
        <w:rPr>
          <w:rFonts w:ascii="Times New Roman" w:hAnsi="Times New Roman"/>
          <w:b/>
        </w:rPr>
        <w:t>Lojas Becker LTDA</w:t>
      </w:r>
    </w:p>
    <w:p w:rsidR="00F5332D" w:rsidRDefault="00F5332D" w:rsidP="00F5332D">
      <w:pPr>
        <w:rPr>
          <w:rFonts w:ascii="Times New Roman" w:hAnsi="Times New Roman"/>
          <w:b/>
        </w:rPr>
      </w:pPr>
      <w:r w:rsidRPr="00F5332D">
        <w:rPr>
          <w:rFonts w:ascii="Times New Roman" w:hAnsi="Times New Roman"/>
          <w:b/>
        </w:rPr>
        <w:t>CNPJ:</w:t>
      </w:r>
      <w:r w:rsidR="00F341A2">
        <w:rPr>
          <w:rFonts w:ascii="Times New Roman" w:hAnsi="Times New Roman"/>
          <w:b/>
        </w:rPr>
        <w:t xml:space="preserve"> 04.415.928/0131-76</w:t>
      </w:r>
    </w:p>
    <w:p w:rsidR="00F341A2" w:rsidRPr="0063431B" w:rsidRDefault="00F341A2" w:rsidP="00F341A2">
      <w:pPr>
        <w:rPr>
          <w:rFonts w:ascii="Times New Roman" w:hAnsi="Times New Roman"/>
          <w:sz w:val="18"/>
          <w:szCs w:val="18"/>
        </w:rPr>
      </w:pPr>
      <w:r>
        <w:rPr>
          <w:rFonts w:ascii="Times New Roman" w:hAnsi="Times New Roman"/>
          <w:sz w:val="18"/>
          <w:szCs w:val="18"/>
        </w:rPr>
        <w:t>1-</w:t>
      </w:r>
      <w:r w:rsidRPr="0063431B">
        <w:rPr>
          <w:rFonts w:ascii="Times New Roman" w:hAnsi="Times New Roman"/>
          <w:sz w:val="18"/>
          <w:szCs w:val="18"/>
        </w:rPr>
        <w:t xml:space="preserve"> Cadeira de escritório giratória na cor preta. Descrição técnica: Cadeira revestida em PU, material sólido, flexível, resistente à oxidação e ácido, espuma de couro, a cadeira possui acolchoados este produto contém as necessidades do usuário. Disponível na cor preta. Garantia de 6 meses pelo fabricante. Tipo de cadeira: Revestida em PU, regulagem de altura, apoio para os braços acolchoado, acabamento cromado e plástico. Peso</w:t>
      </w:r>
      <w:r>
        <w:rPr>
          <w:rFonts w:ascii="Times New Roman" w:hAnsi="Times New Roman"/>
          <w:sz w:val="18"/>
          <w:szCs w:val="18"/>
        </w:rPr>
        <w:t xml:space="preserve"> Suportado</w:t>
      </w:r>
      <w:r w:rsidRPr="0063431B">
        <w:rPr>
          <w:rFonts w:ascii="Times New Roman" w:hAnsi="Times New Roman"/>
          <w:sz w:val="18"/>
          <w:szCs w:val="18"/>
        </w:rPr>
        <w:t>: 10</w:t>
      </w:r>
      <w:r>
        <w:rPr>
          <w:rFonts w:ascii="Times New Roman" w:hAnsi="Times New Roman"/>
          <w:sz w:val="18"/>
          <w:szCs w:val="18"/>
        </w:rPr>
        <w:t>0</w:t>
      </w:r>
      <w:r w:rsidRPr="0063431B">
        <w:rPr>
          <w:rFonts w:ascii="Times New Roman" w:hAnsi="Times New Roman"/>
          <w:sz w:val="18"/>
          <w:szCs w:val="18"/>
        </w:rPr>
        <w:t xml:space="preserve"> kg. Altura: 120 cm, Largura: 60 cm, Profundidade: 50 cm.</w:t>
      </w:r>
    </w:p>
    <w:p w:rsidR="00F341A2" w:rsidRPr="0063431B" w:rsidRDefault="00F341A2" w:rsidP="00F341A2">
      <w:pPr>
        <w:rPr>
          <w:rFonts w:ascii="Times New Roman" w:hAnsi="Times New Roman"/>
          <w:sz w:val="18"/>
          <w:szCs w:val="18"/>
        </w:rPr>
      </w:pPr>
      <w:r w:rsidRPr="0063431B">
        <w:rPr>
          <w:rFonts w:ascii="Times New Roman" w:hAnsi="Times New Roman"/>
          <w:sz w:val="18"/>
          <w:szCs w:val="18"/>
        </w:rPr>
        <w:t>05</w:t>
      </w:r>
      <w:r>
        <w:rPr>
          <w:rFonts w:ascii="Times New Roman" w:hAnsi="Times New Roman"/>
          <w:sz w:val="18"/>
          <w:szCs w:val="18"/>
        </w:rPr>
        <w:t xml:space="preserve"> Unidade </w:t>
      </w:r>
    </w:p>
    <w:p w:rsidR="00F341A2" w:rsidRPr="0063431B" w:rsidRDefault="00F341A2" w:rsidP="00F341A2">
      <w:pPr>
        <w:rPr>
          <w:rFonts w:ascii="Times New Roman" w:hAnsi="Times New Roman"/>
          <w:sz w:val="18"/>
          <w:szCs w:val="18"/>
        </w:rPr>
      </w:pPr>
      <w:r>
        <w:rPr>
          <w:rFonts w:ascii="Times New Roman" w:hAnsi="Times New Roman"/>
          <w:sz w:val="18"/>
          <w:szCs w:val="18"/>
        </w:rPr>
        <w:t>Valor Unitário: R$899,00</w:t>
      </w:r>
    </w:p>
    <w:p w:rsidR="00F341A2" w:rsidRPr="0063431B" w:rsidRDefault="00F341A2" w:rsidP="00F341A2">
      <w:pPr>
        <w:rPr>
          <w:rFonts w:ascii="Times New Roman" w:hAnsi="Times New Roman"/>
          <w:sz w:val="18"/>
          <w:szCs w:val="18"/>
        </w:rPr>
      </w:pPr>
      <w:r>
        <w:rPr>
          <w:rFonts w:ascii="Times New Roman" w:hAnsi="Times New Roman"/>
          <w:sz w:val="18"/>
          <w:szCs w:val="18"/>
        </w:rPr>
        <w:t>Valor Total: R$4.495,00</w:t>
      </w:r>
    </w:p>
    <w:p w:rsidR="00F341A2" w:rsidRDefault="00F341A2" w:rsidP="00F341A2">
      <w:pPr>
        <w:rPr>
          <w:rFonts w:ascii="Times New Roman" w:hAnsi="Times New Roman"/>
          <w:sz w:val="18"/>
          <w:szCs w:val="18"/>
        </w:rPr>
      </w:pPr>
    </w:p>
    <w:p w:rsidR="00F341A2" w:rsidRPr="0063431B" w:rsidRDefault="00F341A2" w:rsidP="00F341A2">
      <w:pPr>
        <w:rPr>
          <w:rFonts w:ascii="Times New Roman" w:hAnsi="Times New Roman"/>
          <w:sz w:val="18"/>
          <w:szCs w:val="18"/>
        </w:rPr>
      </w:pPr>
      <w:r w:rsidRPr="0063431B">
        <w:rPr>
          <w:rFonts w:ascii="Times New Roman" w:hAnsi="Times New Roman"/>
          <w:sz w:val="18"/>
          <w:szCs w:val="18"/>
        </w:rPr>
        <w:t>2</w:t>
      </w:r>
      <w:r>
        <w:rPr>
          <w:rFonts w:ascii="Times New Roman" w:hAnsi="Times New Roman"/>
          <w:sz w:val="18"/>
          <w:szCs w:val="18"/>
        </w:rPr>
        <w:t xml:space="preserve">- </w:t>
      </w:r>
      <w:r w:rsidRPr="0063431B">
        <w:rPr>
          <w:rFonts w:ascii="Times New Roman" w:hAnsi="Times New Roman"/>
          <w:sz w:val="18"/>
          <w:szCs w:val="18"/>
        </w:rPr>
        <w:t>Smartphone 128GB Grafite 4GB RAM. Memória RAM: 4 GB, dispositivo desbloqueado para companhia telefônica de sua preferência. Tela de 6.6”, bateria de 5000mAh, memória interna 128GB, com reconhecimento facial e sensor de impressão digital, para estendida memória RAM.</w:t>
      </w:r>
    </w:p>
    <w:p w:rsidR="00F341A2" w:rsidRPr="0063431B" w:rsidRDefault="00F341A2" w:rsidP="00F341A2">
      <w:pPr>
        <w:rPr>
          <w:rFonts w:ascii="Times New Roman" w:hAnsi="Times New Roman"/>
          <w:sz w:val="18"/>
          <w:szCs w:val="18"/>
        </w:rPr>
      </w:pPr>
      <w:r w:rsidRPr="0063431B">
        <w:rPr>
          <w:rFonts w:ascii="Times New Roman" w:hAnsi="Times New Roman"/>
          <w:sz w:val="18"/>
          <w:szCs w:val="18"/>
        </w:rPr>
        <w:t>01</w:t>
      </w:r>
      <w:r>
        <w:rPr>
          <w:rFonts w:ascii="Times New Roman" w:hAnsi="Times New Roman"/>
          <w:sz w:val="18"/>
          <w:szCs w:val="18"/>
        </w:rPr>
        <w:t xml:space="preserve"> Unidade </w:t>
      </w:r>
    </w:p>
    <w:p w:rsidR="00F341A2" w:rsidRPr="0063431B" w:rsidRDefault="00F341A2" w:rsidP="00F341A2">
      <w:pPr>
        <w:rPr>
          <w:rFonts w:ascii="Times New Roman" w:hAnsi="Times New Roman"/>
          <w:sz w:val="18"/>
          <w:szCs w:val="18"/>
        </w:rPr>
      </w:pPr>
      <w:r>
        <w:rPr>
          <w:rFonts w:ascii="Times New Roman" w:hAnsi="Times New Roman"/>
          <w:sz w:val="18"/>
          <w:szCs w:val="18"/>
        </w:rPr>
        <w:t>Valor Unitário: R$849,00</w:t>
      </w:r>
    </w:p>
    <w:p w:rsidR="00F341A2" w:rsidRDefault="00F341A2" w:rsidP="00F341A2">
      <w:pPr>
        <w:rPr>
          <w:rFonts w:ascii="Times New Roman" w:hAnsi="Times New Roman"/>
          <w:sz w:val="18"/>
          <w:szCs w:val="18"/>
        </w:rPr>
      </w:pPr>
      <w:r>
        <w:rPr>
          <w:rFonts w:ascii="Times New Roman" w:hAnsi="Times New Roman"/>
          <w:sz w:val="18"/>
          <w:szCs w:val="18"/>
        </w:rPr>
        <w:t>Valor Total: R$849,00</w:t>
      </w:r>
    </w:p>
    <w:p w:rsidR="00F341A2" w:rsidRPr="0063431B" w:rsidRDefault="00F341A2" w:rsidP="00F341A2">
      <w:pPr>
        <w:rPr>
          <w:rFonts w:ascii="Times New Roman" w:hAnsi="Times New Roman"/>
          <w:sz w:val="18"/>
          <w:szCs w:val="18"/>
        </w:rPr>
      </w:pPr>
    </w:p>
    <w:p w:rsidR="00F341A2" w:rsidRPr="0063431B" w:rsidRDefault="00F341A2" w:rsidP="00F341A2">
      <w:pPr>
        <w:rPr>
          <w:rFonts w:ascii="Times New Roman" w:hAnsi="Times New Roman"/>
          <w:sz w:val="18"/>
          <w:szCs w:val="18"/>
        </w:rPr>
      </w:pPr>
      <w:r w:rsidRPr="0063431B">
        <w:rPr>
          <w:rFonts w:ascii="Times New Roman" w:hAnsi="Times New Roman"/>
          <w:sz w:val="18"/>
          <w:szCs w:val="18"/>
        </w:rPr>
        <w:t>3</w:t>
      </w:r>
      <w:r>
        <w:rPr>
          <w:rFonts w:ascii="Times New Roman" w:hAnsi="Times New Roman"/>
          <w:sz w:val="18"/>
          <w:szCs w:val="18"/>
        </w:rPr>
        <w:t xml:space="preserve">- </w:t>
      </w:r>
      <w:r w:rsidRPr="0063431B">
        <w:rPr>
          <w:rFonts w:ascii="Times New Roman" w:hAnsi="Times New Roman"/>
          <w:sz w:val="18"/>
          <w:szCs w:val="18"/>
        </w:rPr>
        <w:t>Tablet Tab A9+ 64GB 4GB RAM 5G Enterprise Edition total do módulo de memória RAM: 4 GB, tamanho da tela: 11”, capacidade: 64 GB. Com processador Qualcomm Snapdragon 695 de 2.2GHz. Resolução da tela de 1920x1200. Possui GPS. Memória interna expansível até 1 TB com fonte externa. Inclui cabos de dados.</w:t>
      </w:r>
    </w:p>
    <w:p w:rsidR="00F341A2" w:rsidRPr="0063431B" w:rsidRDefault="00F341A2" w:rsidP="00F341A2">
      <w:pPr>
        <w:rPr>
          <w:rFonts w:ascii="Times New Roman" w:hAnsi="Times New Roman"/>
          <w:sz w:val="18"/>
          <w:szCs w:val="18"/>
        </w:rPr>
      </w:pPr>
      <w:r w:rsidRPr="0063431B">
        <w:rPr>
          <w:rFonts w:ascii="Times New Roman" w:hAnsi="Times New Roman"/>
          <w:sz w:val="18"/>
          <w:szCs w:val="18"/>
        </w:rPr>
        <w:t>01</w:t>
      </w:r>
      <w:r>
        <w:rPr>
          <w:rFonts w:ascii="Times New Roman" w:hAnsi="Times New Roman"/>
          <w:sz w:val="18"/>
          <w:szCs w:val="18"/>
        </w:rPr>
        <w:t xml:space="preserve"> Unidade </w:t>
      </w:r>
    </w:p>
    <w:p w:rsidR="00F341A2" w:rsidRPr="0063431B" w:rsidRDefault="00F341A2" w:rsidP="00F341A2">
      <w:pPr>
        <w:rPr>
          <w:rFonts w:ascii="Times New Roman" w:hAnsi="Times New Roman"/>
          <w:sz w:val="18"/>
          <w:szCs w:val="18"/>
        </w:rPr>
      </w:pPr>
      <w:r>
        <w:rPr>
          <w:rFonts w:ascii="Times New Roman" w:hAnsi="Times New Roman"/>
          <w:sz w:val="18"/>
          <w:szCs w:val="18"/>
        </w:rPr>
        <w:t xml:space="preserve">Valor Unitário: Não tem na loja </w:t>
      </w:r>
    </w:p>
    <w:p w:rsidR="00F341A2" w:rsidRPr="0063431B" w:rsidRDefault="00F341A2" w:rsidP="00F341A2">
      <w:pPr>
        <w:rPr>
          <w:rFonts w:ascii="Times New Roman" w:hAnsi="Times New Roman"/>
          <w:sz w:val="18"/>
          <w:szCs w:val="18"/>
        </w:rPr>
      </w:pPr>
      <w:r w:rsidRPr="0063431B">
        <w:rPr>
          <w:rFonts w:ascii="Times New Roman" w:hAnsi="Times New Roman"/>
          <w:sz w:val="18"/>
          <w:szCs w:val="18"/>
        </w:rPr>
        <w:t>4</w:t>
      </w:r>
      <w:r>
        <w:rPr>
          <w:rFonts w:ascii="Times New Roman" w:hAnsi="Times New Roman"/>
          <w:sz w:val="18"/>
          <w:szCs w:val="18"/>
        </w:rPr>
        <w:t xml:space="preserve">- </w:t>
      </w:r>
      <w:r w:rsidRPr="0063431B">
        <w:rPr>
          <w:rFonts w:ascii="Times New Roman" w:hAnsi="Times New Roman"/>
          <w:sz w:val="18"/>
          <w:szCs w:val="18"/>
        </w:rPr>
        <w:t>Mesa em MDF, 18MM, formato em L, textura ameixa negra, altura 80, 2,00 x 1,70, 3 gavetas uma gaveta alumínio, corrediças telescópicas material linha Premium.</w:t>
      </w:r>
    </w:p>
    <w:p w:rsidR="00F341A2" w:rsidRPr="0063431B" w:rsidRDefault="00F341A2" w:rsidP="00F341A2">
      <w:pPr>
        <w:rPr>
          <w:rFonts w:ascii="Times New Roman" w:hAnsi="Times New Roman"/>
          <w:sz w:val="18"/>
          <w:szCs w:val="18"/>
        </w:rPr>
      </w:pPr>
      <w:r w:rsidRPr="0063431B">
        <w:rPr>
          <w:rFonts w:ascii="Times New Roman" w:hAnsi="Times New Roman"/>
          <w:sz w:val="18"/>
          <w:szCs w:val="18"/>
        </w:rPr>
        <w:lastRenderedPageBreak/>
        <w:t>01</w:t>
      </w:r>
      <w:r>
        <w:rPr>
          <w:rFonts w:ascii="Times New Roman" w:hAnsi="Times New Roman"/>
          <w:sz w:val="18"/>
          <w:szCs w:val="18"/>
        </w:rPr>
        <w:t xml:space="preserve"> Unidade </w:t>
      </w:r>
    </w:p>
    <w:p w:rsidR="00F341A2" w:rsidRPr="0063431B" w:rsidRDefault="00F341A2" w:rsidP="00F341A2">
      <w:pPr>
        <w:rPr>
          <w:rFonts w:ascii="Times New Roman" w:hAnsi="Times New Roman"/>
          <w:sz w:val="18"/>
          <w:szCs w:val="18"/>
        </w:rPr>
      </w:pPr>
      <w:r>
        <w:rPr>
          <w:rFonts w:ascii="Times New Roman" w:hAnsi="Times New Roman"/>
          <w:sz w:val="18"/>
          <w:szCs w:val="18"/>
        </w:rPr>
        <w:t>Valor Unitário: R$569,00</w:t>
      </w:r>
    </w:p>
    <w:p w:rsidR="00F341A2" w:rsidRDefault="00F341A2" w:rsidP="00F341A2">
      <w:pPr>
        <w:rPr>
          <w:rFonts w:ascii="Times New Roman" w:hAnsi="Times New Roman"/>
          <w:sz w:val="18"/>
          <w:szCs w:val="18"/>
        </w:rPr>
      </w:pPr>
      <w:r>
        <w:rPr>
          <w:rFonts w:ascii="Times New Roman" w:hAnsi="Times New Roman"/>
          <w:sz w:val="18"/>
          <w:szCs w:val="18"/>
        </w:rPr>
        <w:t>Valor Unitário: R$569,00</w:t>
      </w:r>
    </w:p>
    <w:p w:rsidR="00F341A2" w:rsidRPr="0063431B" w:rsidRDefault="00F341A2" w:rsidP="00F341A2">
      <w:pPr>
        <w:rPr>
          <w:rFonts w:ascii="Times New Roman" w:hAnsi="Times New Roman"/>
          <w:sz w:val="18"/>
          <w:szCs w:val="18"/>
        </w:rPr>
      </w:pPr>
    </w:p>
    <w:p w:rsidR="00F341A2" w:rsidRPr="00F341A2" w:rsidRDefault="00F341A2" w:rsidP="00F341A2">
      <w:pPr>
        <w:rPr>
          <w:rFonts w:ascii="Times New Roman" w:hAnsi="Times New Roman"/>
          <w:b/>
        </w:rPr>
      </w:pPr>
      <w:r w:rsidRPr="00F5332D">
        <w:rPr>
          <w:rFonts w:ascii="Times New Roman" w:hAnsi="Times New Roman"/>
          <w:b/>
        </w:rPr>
        <w:t>Empresa:</w:t>
      </w:r>
      <w:r>
        <w:rPr>
          <w:rFonts w:ascii="Times New Roman" w:hAnsi="Times New Roman"/>
          <w:b/>
        </w:rPr>
        <w:t xml:space="preserve"> MD Móveis Planejados </w:t>
      </w:r>
    </w:p>
    <w:p w:rsidR="00F341A2" w:rsidRDefault="00F341A2" w:rsidP="00F341A2">
      <w:pPr>
        <w:rPr>
          <w:rFonts w:ascii="Times New Roman" w:hAnsi="Times New Roman"/>
          <w:b/>
        </w:rPr>
      </w:pPr>
      <w:r w:rsidRPr="00F5332D">
        <w:rPr>
          <w:rFonts w:ascii="Times New Roman" w:hAnsi="Times New Roman"/>
          <w:b/>
        </w:rPr>
        <w:t>CNPJ:</w:t>
      </w:r>
      <w:r>
        <w:rPr>
          <w:rFonts w:ascii="Times New Roman" w:hAnsi="Times New Roman"/>
          <w:b/>
        </w:rPr>
        <w:t xml:space="preserve"> 28.726.089/0001-97</w:t>
      </w:r>
    </w:p>
    <w:p w:rsidR="00F341A2" w:rsidRPr="0063431B" w:rsidRDefault="00F341A2" w:rsidP="00F341A2">
      <w:pPr>
        <w:rPr>
          <w:rFonts w:ascii="Times New Roman" w:hAnsi="Times New Roman"/>
          <w:sz w:val="18"/>
          <w:szCs w:val="18"/>
        </w:rPr>
      </w:pPr>
      <w:r>
        <w:rPr>
          <w:rFonts w:ascii="Times New Roman" w:hAnsi="Times New Roman"/>
          <w:sz w:val="18"/>
          <w:szCs w:val="18"/>
        </w:rPr>
        <w:t>1-</w:t>
      </w:r>
      <w:r w:rsidRPr="0063431B">
        <w:rPr>
          <w:rFonts w:ascii="Times New Roman" w:hAnsi="Times New Roman"/>
          <w:sz w:val="18"/>
          <w:szCs w:val="18"/>
        </w:rPr>
        <w:t xml:space="preserve"> Cadeira de escritório giratória na cor preta. Descrição técnica: Cadeira revestida em PU, material sólido, flexível, resistente à oxidação e ácido, espuma de couro, a cadeira possui acolchoados este produto contém as necessidades do usuário. Disponível na cor preta. Garantia de 6 meses pelo fabricante. Tipo de cadeira: Revestida em PU, regulagem de altura, apoio para os braços acolchoado, acabamento cromado e plástico. Peso</w:t>
      </w:r>
      <w:r>
        <w:rPr>
          <w:rFonts w:ascii="Times New Roman" w:hAnsi="Times New Roman"/>
          <w:sz w:val="18"/>
          <w:szCs w:val="18"/>
        </w:rPr>
        <w:t xml:space="preserve"> Suportado</w:t>
      </w:r>
      <w:r w:rsidRPr="0063431B">
        <w:rPr>
          <w:rFonts w:ascii="Times New Roman" w:hAnsi="Times New Roman"/>
          <w:sz w:val="18"/>
          <w:szCs w:val="18"/>
        </w:rPr>
        <w:t>: 10</w:t>
      </w:r>
      <w:r>
        <w:rPr>
          <w:rFonts w:ascii="Times New Roman" w:hAnsi="Times New Roman"/>
          <w:sz w:val="18"/>
          <w:szCs w:val="18"/>
        </w:rPr>
        <w:t>0</w:t>
      </w:r>
      <w:r w:rsidRPr="0063431B">
        <w:rPr>
          <w:rFonts w:ascii="Times New Roman" w:hAnsi="Times New Roman"/>
          <w:sz w:val="18"/>
          <w:szCs w:val="18"/>
        </w:rPr>
        <w:t xml:space="preserve"> kg. Altura: 120 cm, Largura: 60 cm, Profundidade: 50 cm.</w:t>
      </w:r>
    </w:p>
    <w:p w:rsidR="00F341A2" w:rsidRPr="0063431B" w:rsidRDefault="00F341A2" w:rsidP="00F341A2">
      <w:pPr>
        <w:rPr>
          <w:rFonts w:ascii="Times New Roman" w:hAnsi="Times New Roman"/>
          <w:sz w:val="18"/>
          <w:szCs w:val="18"/>
        </w:rPr>
      </w:pPr>
      <w:r w:rsidRPr="0063431B">
        <w:rPr>
          <w:rFonts w:ascii="Times New Roman" w:hAnsi="Times New Roman"/>
          <w:sz w:val="18"/>
          <w:szCs w:val="18"/>
        </w:rPr>
        <w:t>05</w:t>
      </w:r>
      <w:r>
        <w:rPr>
          <w:rFonts w:ascii="Times New Roman" w:hAnsi="Times New Roman"/>
          <w:sz w:val="18"/>
          <w:szCs w:val="18"/>
        </w:rPr>
        <w:t xml:space="preserve"> Unidade </w:t>
      </w:r>
    </w:p>
    <w:p w:rsidR="00F341A2" w:rsidRPr="0063431B" w:rsidRDefault="00F341A2" w:rsidP="00F341A2">
      <w:pPr>
        <w:rPr>
          <w:rFonts w:ascii="Times New Roman" w:hAnsi="Times New Roman"/>
          <w:sz w:val="18"/>
          <w:szCs w:val="18"/>
        </w:rPr>
      </w:pPr>
      <w:r>
        <w:rPr>
          <w:rFonts w:ascii="Times New Roman" w:hAnsi="Times New Roman"/>
          <w:sz w:val="18"/>
          <w:szCs w:val="18"/>
        </w:rPr>
        <w:t>Valor Unitário: R$1.590,00</w:t>
      </w:r>
    </w:p>
    <w:p w:rsidR="00F341A2" w:rsidRPr="0063431B" w:rsidRDefault="00F341A2" w:rsidP="00F341A2">
      <w:pPr>
        <w:rPr>
          <w:rFonts w:ascii="Times New Roman" w:hAnsi="Times New Roman"/>
          <w:sz w:val="18"/>
          <w:szCs w:val="18"/>
        </w:rPr>
      </w:pPr>
      <w:r>
        <w:rPr>
          <w:rFonts w:ascii="Times New Roman" w:hAnsi="Times New Roman"/>
          <w:sz w:val="18"/>
          <w:szCs w:val="18"/>
        </w:rPr>
        <w:t>Valor Total: R$7.950,00</w:t>
      </w:r>
    </w:p>
    <w:p w:rsidR="00F341A2" w:rsidRDefault="00F341A2" w:rsidP="00F341A2">
      <w:pPr>
        <w:rPr>
          <w:rFonts w:ascii="Times New Roman" w:hAnsi="Times New Roman"/>
          <w:sz w:val="18"/>
          <w:szCs w:val="18"/>
        </w:rPr>
      </w:pPr>
    </w:p>
    <w:p w:rsidR="00F341A2" w:rsidRPr="0063431B" w:rsidRDefault="00F341A2" w:rsidP="00F341A2">
      <w:pPr>
        <w:rPr>
          <w:rFonts w:ascii="Times New Roman" w:hAnsi="Times New Roman"/>
          <w:sz w:val="18"/>
          <w:szCs w:val="18"/>
        </w:rPr>
      </w:pPr>
      <w:r w:rsidRPr="0063431B">
        <w:rPr>
          <w:rFonts w:ascii="Times New Roman" w:hAnsi="Times New Roman"/>
          <w:sz w:val="18"/>
          <w:szCs w:val="18"/>
        </w:rPr>
        <w:t>2</w:t>
      </w:r>
      <w:r>
        <w:rPr>
          <w:rFonts w:ascii="Times New Roman" w:hAnsi="Times New Roman"/>
          <w:sz w:val="18"/>
          <w:szCs w:val="18"/>
        </w:rPr>
        <w:t xml:space="preserve">- </w:t>
      </w:r>
      <w:r w:rsidRPr="0063431B">
        <w:rPr>
          <w:rFonts w:ascii="Times New Roman" w:hAnsi="Times New Roman"/>
          <w:sz w:val="18"/>
          <w:szCs w:val="18"/>
        </w:rPr>
        <w:t>Smartphone 128GB Grafite 4GB RAM. Memória RAM: 4 GB, dispositivo desbloqueado para companhia telefônica de sua preferência. Tela de 6.6”, bateria de 5000mAh, memória interna 128GB, com reconhecimento facial e sensor de impressão digital, para estendida memória RAM.</w:t>
      </w:r>
    </w:p>
    <w:p w:rsidR="00F341A2" w:rsidRPr="0063431B" w:rsidRDefault="00F341A2" w:rsidP="00F341A2">
      <w:pPr>
        <w:rPr>
          <w:rFonts w:ascii="Times New Roman" w:hAnsi="Times New Roman"/>
          <w:sz w:val="18"/>
          <w:szCs w:val="18"/>
        </w:rPr>
      </w:pPr>
      <w:r w:rsidRPr="0063431B">
        <w:rPr>
          <w:rFonts w:ascii="Times New Roman" w:hAnsi="Times New Roman"/>
          <w:sz w:val="18"/>
          <w:szCs w:val="18"/>
        </w:rPr>
        <w:t>01</w:t>
      </w:r>
      <w:r>
        <w:rPr>
          <w:rFonts w:ascii="Times New Roman" w:hAnsi="Times New Roman"/>
          <w:sz w:val="18"/>
          <w:szCs w:val="18"/>
        </w:rPr>
        <w:t xml:space="preserve"> Unidade </w:t>
      </w:r>
    </w:p>
    <w:p w:rsidR="00F341A2" w:rsidRPr="0063431B" w:rsidRDefault="00F341A2" w:rsidP="00F341A2">
      <w:pPr>
        <w:rPr>
          <w:rFonts w:ascii="Times New Roman" w:hAnsi="Times New Roman"/>
          <w:sz w:val="18"/>
          <w:szCs w:val="18"/>
        </w:rPr>
      </w:pPr>
      <w:r>
        <w:rPr>
          <w:rFonts w:ascii="Times New Roman" w:hAnsi="Times New Roman"/>
          <w:sz w:val="18"/>
          <w:szCs w:val="18"/>
        </w:rPr>
        <w:t xml:space="preserve">Valor Unitário: Não tem na loja </w:t>
      </w:r>
    </w:p>
    <w:p w:rsidR="00F341A2" w:rsidRPr="0063431B" w:rsidRDefault="00F341A2" w:rsidP="00F341A2">
      <w:pPr>
        <w:rPr>
          <w:rFonts w:ascii="Times New Roman" w:hAnsi="Times New Roman"/>
          <w:sz w:val="18"/>
          <w:szCs w:val="18"/>
        </w:rPr>
      </w:pPr>
      <w:r w:rsidRPr="0063431B">
        <w:rPr>
          <w:rFonts w:ascii="Times New Roman" w:hAnsi="Times New Roman"/>
          <w:sz w:val="18"/>
          <w:szCs w:val="18"/>
        </w:rPr>
        <w:t>3</w:t>
      </w:r>
      <w:r>
        <w:rPr>
          <w:rFonts w:ascii="Times New Roman" w:hAnsi="Times New Roman"/>
          <w:sz w:val="18"/>
          <w:szCs w:val="18"/>
        </w:rPr>
        <w:t xml:space="preserve">- </w:t>
      </w:r>
      <w:r w:rsidRPr="0063431B">
        <w:rPr>
          <w:rFonts w:ascii="Times New Roman" w:hAnsi="Times New Roman"/>
          <w:sz w:val="18"/>
          <w:szCs w:val="18"/>
        </w:rPr>
        <w:t>Tablet Tab A9+ 64GB 4GB RAM 5G Enterprise Edition total do módulo de memória RAM: 4 GB, tamanho da tela: 11”, capacidade: 64 GB. Com processador Qualcomm Snapdragon 695 de 2.2GHz. Resolução da tela de 1920x1200. Possui GPS. Memória interna expansível até 1 TB com fonte externa. Inclui cabos de dados.</w:t>
      </w:r>
    </w:p>
    <w:p w:rsidR="00F341A2" w:rsidRPr="0063431B" w:rsidRDefault="00F341A2" w:rsidP="00F341A2">
      <w:pPr>
        <w:rPr>
          <w:rFonts w:ascii="Times New Roman" w:hAnsi="Times New Roman"/>
          <w:sz w:val="18"/>
          <w:szCs w:val="18"/>
        </w:rPr>
      </w:pPr>
      <w:r w:rsidRPr="0063431B">
        <w:rPr>
          <w:rFonts w:ascii="Times New Roman" w:hAnsi="Times New Roman"/>
          <w:sz w:val="18"/>
          <w:szCs w:val="18"/>
        </w:rPr>
        <w:t>01</w:t>
      </w:r>
      <w:r>
        <w:rPr>
          <w:rFonts w:ascii="Times New Roman" w:hAnsi="Times New Roman"/>
          <w:sz w:val="18"/>
          <w:szCs w:val="18"/>
        </w:rPr>
        <w:t xml:space="preserve"> Unidade </w:t>
      </w:r>
    </w:p>
    <w:p w:rsidR="00F341A2" w:rsidRPr="0063431B" w:rsidRDefault="00F341A2" w:rsidP="00F341A2">
      <w:pPr>
        <w:rPr>
          <w:rFonts w:ascii="Times New Roman" w:hAnsi="Times New Roman"/>
          <w:sz w:val="18"/>
          <w:szCs w:val="18"/>
        </w:rPr>
      </w:pPr>
      <w:r>
        <w:rPr>
          <w:rFonts w:ascii="Times New Roman" w:hAnsi="Times New Roman"/>
          <w:sz w:val="18"/>
          <w:szCs w:val="18"/>
        </w:rPr>
        <w:t xml:space="preserve">Valor Unitário: Não tem na loja </w:t>
      </w:r>
    </w:p>
    <w:p w:rsidR="00F341A2" w:rsidRPr="0063431B" w:rsidRDefault="00F341A2" w:rsidP="00F341A2">
      <w:pPr>
        <w:rPr>
          <w:rFonts w:ascii="Times New Roman" w:hAnsi="Times New Roman"/>
          <w:sz w:val="18"/>
          <w:szCs w:val="18"/>
        </w:rPr>
      </w:pPr>
      <w:r w:rsidRPr="0063431B">
        <w:rPr>
          <w:rFonts w:ascii="Times New Roman" w:hAnsi="Times New Roman"/>
          <w:sz w:val="18"/>
          <w:szCs w:val="18"/>
        </w:rPr>
        <w:t>4</w:t>
      </w:r>
      <w:r>
        <w:rPr>
          <w:rFonts w:ascii="Times New Roman" w:hAnsi="Times New Roman"/>
          <w:sz w:val="18"/>
          <w:szCs w:val="18"/>
        </w:rPr>
        <w:t xml:space="preserve">- </w:t>
      </w:r>
      <w:r w:rsidRPr="0063431B">
        <w:rPr>
          <w:rFonts w:ascii="Times New Roman" w:hAnsi="Times New Roman"/>
          <w:sz w:val="18"/>
          <w:szCs w:val="18"/>
        </w:rPr>
        <w:t>Mesa em MDF, 18MM, formato em L, textura ameixa negra, altura 80, 2,00 x 1,70, 3 gavetas uma gaveta alumínio, corrediças telescópicas material linha Premium.</w:t>
      </w:r>
    </w:p>
    <w:p w:rsidR="00F341A2" w:rsidRPr="0063431B" w:rsidRDefault="00F341A2" w:rsidP="00F341A2">
      <w:pPr>
        <w:rPr>
          <w:rFonts w:ascii="Times New Roman" w:hAnsi="Times New Roman"/>
          <w:sz w:val="18"/>
          <w:szCs w:val="18"/>
        </w:rPr>
      </w:pPr>
      <w:r w:rsidRPr="0063431B">
        <w:rPr>
          <w:rFonts w:ascii="Times New Roman" w:hAnsi="Times New Roman"/>
          <w:sz w:val="18"/>
          <w:szCs w:val="18"/>
        </w:rPr>
        <w:t>01</w:t>
      </w:r>
      <w:r>
        <w:rPr>
          <w:rFonts w:ascii="Times New Roman" w:hAnsi="Times New Roman"/>
          <w:sz w:val="18"/>
          <w:szCs w:val="18"/>
        </w:rPr>
        <w:t xml:space="preserve"> Unidade </w:t>
      </w:r>
    </w:p>
    <w:p w:rsidR="00F341A2" w:rsidRDefault="00F341A2" w:rsidP="00F341A2">
      <w:pPr>
        <w:rPr>
          <w:rFonts w:ascii="Times New Roman" w:hAnsi="Times New Roman"/>
          <w:sz w:val="18"/>
          <w:szCs w:val="18"/>
        </w:rPr>
      </w:pPr>
      <w:r>
        <w:rPr>
          <w:rFonts w:ascii="Times New Roman" w:hAnsi="Times New Roman"/>
          <w:sz w:val="18"/>
          <w:szCs w:val="18"/>
        </w:rPr>
        <w:t>Valor Unitário:</w:t>
      </w:r>
      <w:r w:rsidR="00E17AAB">
        <w:rPr>
          <w:rFonts w:ascii="Times New Roman" w:hAnsi="Times New Roman"/>
          <w:sz w:val="18"/>
          <w:szCs w:val="18"/>
        </w:rPr>
        <w:t xml:space="preserve"> R$1.890,00</w:t>
      </w:r>
    </w:p>
    <w:p w:rsidR="00F341A2" w:rsidRPr="00F341A2" w:rsidRDefault="00F341A2" w:rsidP="00F341A2">
      <w:pPr>
        <w:rPr>
          <w:rFonts w:ascii="Times New Roman" w:hAnsi="Times New Roman"/>
          <w:sz w:val="18"/>
          <w:szCs w:val="18"/>
        </w:rPr>
      </w:pPr>
    </w:p>
    <w:p w:rsidR="0029205E" w:rsidRDefault="0029205E" w:rsidP="00245CDF">
      <w:pPr>
        <w:widowControl w:val="0"/>
        <w:pBdr>
          <w:top w:val="nil"/>
          <w:left w:val="nil"/>
          <w:bottom w:val="nil"/>
          <w:right w:val="nil"/>
          <w:between w:val="nil"/>
        </w:pBdr>
        <w:spacing w:after="0" w:line="240" w:lineRule="auto"/>
        <w:jc w:val="both"/>
        <w:rPr>
          <w:rFonts w:ascii="Times New Roman" w:eastAsia="Arial" w:hAnsi="Times New Roman"/>
          <w:sz w:val="20"/>
          <w:szCs w:val="20"/>
        </w:rPr>
      </w:pPr>
    </w:p>
    <w:p w:rsidR="005776F5" w:rsidRDefault="005776F5" w:rsidP="00245CDF">
      <w:pPr>
        <w:widowControl w:val="0"/>
        <w:pBdr>
          <w:top w:val="nil"/>
          <w:left w:val="nil"/>
          <w:bottom w:val="nil"/>
          <w:right w:val="nil"/>
          <w:between w:val="nil"/>
        </w:pBdr>
        <w:spacing w:after="0" w:line="240" w:lineRule="auto"/>
        <w:jc w:val="both"/>
        <w:rPr>
          <w:rFonts w:ascii="Times New Roman" w:eastAsia="Arial" w:hAnsi="Times New Roman"/>
          <w:sz w:val="20"/>
          <w:szCs w:val="20"/>
        </w:rPr>
      </w:pPr>
    </w:p>
    <w:p w:rsidR="007B4314" w:rsidRPr="008C4566" w:rsidRDefault="007B4314" w:rsidP="005E3ECE">
      <w:pPr>
        <w:pStyle w:val="NormalWeb"/>
        <w:spacing w:before="0" w:beforeAutospacing="0" w:after="0" w:afterAutospacing="0"/>
        <w:jc w:val="both"/>
        <w:rPr>
          <w:rFonts w:eastAsia="Arial"/>
          <w:color w:val="000000" w:themeColor="text1"/>
          <w:sz w:val="20"/>
          <w:szCs w:val="20"/>
          <w:highlight w:val="yellow"/>
        </w:rPr>
      </w:pPr>
    </w:p>
    <w:p w:rsidR="0029205E" w:rsidRDefault="00392983" w:rsidP="0029205E">
      <w:pPr>
        <w:widowControl w:val="0"/>
        <w:numPr>
          <w:ilvl w:val="0"/>
          <w:numId w:val="1"/>
        </w:numPr>
        <w:pBdr>
          <w:top w:val="nil"/>
          <w:left w:val="nil"/>
          <w:bottom w:val="nil"/>
          <w:right w:val="nil"/>
          <w:between w:val="nil"/>
        </w:pBdr>
        <w:spacing w:after="0" w:line="240" w:lineRule="auto"/>
        <w:ind w:left="0" w:firstLine="0"/>
        <w:jc w:val="both"/>
        <w:rPr>
          <w:rFonts w:ascii="Times New Roman" w:eastAsia="Arial" w:hAnsi="Times New Roman"/>
          <w:color w:val="000000"/>
          <w:sz w:val="20"/>
          <w:szCs w:val="20"/>
        </w:rPr>
      </w:pPr>
      <w:sdt>
        <w:sdtPr>
          <w:rPr>
            <w:rFonts w:ascii="Times New Roman" w:hAnsi="Times New Roman"/>
            <w:sz w:val="20"/>
            <w:szCs w:val="20"/>
          </w:rPr>
          <w:tag w:val="goog_rdk_4"/>
          <w:id w:val="-819795198"/>
          <w:showingPlcHdr/>
        </w:sdtPr>
        <w:sdtContent>
          <w:r w:rsidR="002D21AE">
            <w:rPr>
              <w:rFonts w:ascii="Times New Roman" w:hAnsi="Times New Roman"/>
              <w:sz w:val="20"/>
              <w:szCs w:val="20"/>
            </w:rPr>
            <w:t xml:space="preserve">     </w:t>
          </w:r>
        </w:sdtContent>
      </w:sdt>
      <w:r w:rsidR="002D21AE" w:rsidRPr="008C4566">
        <w:rPr>
          <w:rFonts w:ascii="Times New Roman" w:eastAsia="Arial" w:hAnsi="Times New Roman"/>
          <w:b/>
          <w:color w:val="000000"/>
          <w:sz w:val="20"/>
          <w:szCs w:val="20"/>
        </w:rPr>
        <w:t>QUANTITATIVO ESTIMADO DOS ITENS POR SOLUÇÃO</w:t>
      </w:r>
    </w:p>
    <w:p w:rsidR="0029205E" w:rsidRPr="0029205E" w:rsidRDefault="0029205E" w:rsidP="0029205E">
      <w:pPr>
        <w:widowControl w:val="0"/>
        <w:pBdr>
          <w:top w:val="nil"/>
          <w:left w:val="nil"/>
          <w:bottom w:val="nil"/>
          <w:right w:val="nil"/>
          <w:between w:val="nil"/>
        </w:pBdr>
        <w:spacing w:after="0" w:line="240" w:lineRule="auto"/>
        <w:jc w:val="both"/>
        <w:rPr>
          <w:rFonts w:ascii="Times New Roman" w:eastAsia="Arial" w:hAnsi="Times New Roman"/>
          <w:color w:val="000000"/>
          <w:sz w:val="20"/>
          <w:szCs w:val="20"/>
        </w:rPr>
      </w:pPr>
    </w:p>
    <w:p w:rsidR="005942F9" w:rsidRPr="00EE0DA8" w:rsidRDefault="005942F9" w:rsidP="005942F9">
      <w:pPr>
        <w:spacing w:line="0" w:lineRule="atLeast"/>
        <w:ind w:firstLine="708"/>
        <w:jc w:val="both"/>
        <w:rPr>
          <w:rFonts w:ascii="Times New Roman" w:hAnsi="Times New Roman"/>
          <w:sz w:val="20"/>
          <w:szCs w:val="20"/>
        </w:rPr>
      </w:pPr>
      <w:r w:rsidRPr="00EE0DA8">
        <w:rPr>
          <w:rFonts w:ascii="Times New Roman" w:hAnsi="Times New Roman"/>
          <w:sz w:val="20"/>
          <w:szCs w:val="20"/>
        </w:rPr>
        <w:t xml:space="preserve">A solução proposta </w:t>
      </w:r>
      <w:r w:rsidR="007C08D5">
        <w:rPr>
          <w:rFonts w:ascii="Times New Roman" w:hAnsi="Times New Roman"/>
          <w:sz w:val="20"/>
          <w:szCs w:val="20"/>
        </w:rPr>
        <w:t xml:space="preserve">consiste na prestação de serviço com fornecimento de material a </w:t>
      </w:r>
      <w:r w:rsidRPr="00EE0DA8">
        <w:rPr>
          <w:rFonts w:ascii="Times New Roman" w:hAnsi="Times New Roman"/>
          <w:sz w:val="20"/>
          <w:szCs w:val="20"/>
        </w:rPr>
        <w:t>cob</w:t>
      </w:r>
      <w:r w:rsidR="007C08D5">
        <w:rPr>
          <w:rFonts w:ascii="Times New Roman" w:hAnsi="Times New Roman"/>
          <w:sz w:val="20"/>
          <w:szCs w:val="20"/>
        </w:rPr>
        <w:t>ertura em</w:t>
      </w:r>
      <w:r w:rsidRPr="00EE0DA8">
        <w:rPr>
          <w:rFonts w:ascii="Times New Roman" w:hAnsi="Times New Roman"/>
          <w:sz w:val="20"/>
          <w:szCs w:val="20"/>
        </w:rPr>
        <w:t xml:space="preserve"> (telha me</w:t>
      </w:r>
      <w:r>
        <w:rPr>
          <w:rFonts w:ascii="Times New Roman" w:hAnsi="Times New Roman"/>
          <w:sz w:val="20"/>
          <w:szCs w:val="20"/>
        </w:rPr>
        <w:t>tálica</w:t>
      </w:r>
      <w:r w:rsidRPr="00EE0DA8">
        <w:rPr>
          <w:rFonts w:ascii="Times New Roman" w:hAnsi="Times New Roman"/>
          <w:sz w:val="20"/>
          <w:szCs w:val="20"/>
        </w:rPr>
        <w:t>), a ser instalada na parte frontal do prédio do CREAS, com o objetivo de garantir proteção contra intempéries, melhorar o conforto térmico e proporcionar maior durabilidade à estrutura.</w:t>
      </w:r>
    </w:p>
    <w:p w:rsidR="005942F9" w:rsidRDefault="005942F9" w:rsidP="005942F9">
      <w:pPr>
        <w:spacing w:line="0" w:lineRule="atLeast"/>
        <w:ind w:firstLine="708"/>
        <w:jc w:val="both"/>
        <w:rPr>
          <w:rFonts w:ascii="Times New Roman" w:hAnsi="Times New Roman"/>
          <w:sz w:val="20"/>
          <w:szCs w:val="20"/>
        </w:rPr>
      </w:pPr>
      <w:r w:rsidRPr="00EE0DA8">
        <w:rPr>
          <w:rFonts w:ascii="Times New Roman" w:hAnsi="Times New Roman"/>
          <w:sz w:val="20"/>
          <w:szCs w:val="20"/>
        </w:rPr>
        <w:t>A solução apresenta viabilidade técnica e atende às necessidades funcionais do equipamento público, garantindo segurança, funcionalidade e adequação às normas construtivas vigentes.</w:t>
      </w:r>
    </w:p>
    <w:p w:rsidR="005942F9" w:rsidRDefault="005942F9" w:rsidP="007C08D5">
      <w:pPr>
        <w:spacing w:line="0" w:lineRule="atLeast"/>
        <w:jc w:val="both"/>
        <w:rPr>
          <w:rFonts w:ascii="Times New Roman" w:hAnsi="Times New Roman"/>
          <w:sz w:val="20"/>
          <w:szCs w:val="20"/>
        </w:rPr>
      </w:pPr>
    </w:p>
    <w:p w:rsidR="00964412" w:rsidRPr="00964412" w:rsidRDefault="007C08D5" w:rsidP="00964412">
      <w:pPr>
        <w:spacing w:line="0" w:lineRule="atLeast"/>
        <w:ind w:firstLine="708"/>
        <w:jc w:val="both"/>
        <w:rPr>
          <w:rFonts w:ascii="Times New Roman" w:hAnsi="Times New Roman"/>
          <w:sz w:val="20"/>
          <w:szCs w:val="20"/>
        </w:rPr>
      </w:pPr>
      <w:r>
        <w:rPr>
          <w:rFonts w:ascii="Times New Roman" w:hAnsi="Times New Roman"/>
          <w:sz w:val="20"/>
          <w:szCs w:val="20"/>
        </w:rPr>
        <w:t>Quanto aos itens para o setor do Bolsa Família</w:t>
      </w:r>
      <w:r w:rsidR="00964412" w:rsidRPr="00964412">
        <w:rPr>
          <w:rFonts w:ascii="Times New Roman" w:hAnsi="Times New Roman"/>
          <w:sz w:val="20"/>
          <w:szCs w:val="20"/>
        </w:rPr>
        <w:t xml:space="preserve"> </w:t>
      </w:r>
      <w:r>
        <w:rPr>
          <w:rFonts w:ascii="Times New Roman" w:hAnsi="Times New Roman"/>
          <w:sz w:val="20"/>
          <w:szCs w:val="20"/>
        </w:rPr>
        <w:t xml:space="preserve">o </w:t>
      </w:r>
      <w:r w:rsidR="00964412" w:rsidRPr="00964412">
        <w:rPr>
          <w:rFonts w:ascii="Times New Roman" w:hAnsi="Times New Roman"/>
          <w:sz w:val="20"/>
          <w:szCs w:val="20"/>
        </w:rPr>
        <w:t>quantitativo estimado foi definido com base na neces</w:t>
      </w:r>
      <w:r>
        <w:rPr>
          <w:rFonts w:ascii="Times New Roman" w:hAnsi="Times New Roman"/>
          <w:sz w:val="20"/>
          <w:szCs w:val="20"/>
        </w:rPr>
        <w:t>sidade de fortalecer as ações</w:t>
      </w:r>
      <w:r w:rsidR="00964412" w:rsidRPr="00964412">
        <w:rPr>
          <w:rFonts w:ascii="Times New Roman" w:hAnsi="Times New Roman"/>
          <w:sz w:val="20"/>
          <w:szCs w:val="20"/>
        </w:rPr>
        <w:t>, especialmente no que se refere à realização de visitas domiciliares, registros cadastrais, atualização de informações e acompanhamento das famílias beneficiárias, garantindo maior eficiência, agilidade e qualidade no atendimento prestado à população.</w:t>
      </w:r>
    </w:p>
    <w:p w:rsidR="00964412" w:rsidRPr="00964412" w:rsidRDefault="00964412" w:rsidP="00964412">
      <w:pPr>
        <w:spacing w:line="0" w:lineRule="atLeast"/>
        <w:ind w:firstLine="708"/>
        <w:jc w:val="both"/>
        <w:rPr>
          <w:rFonts w:ascii="Times New Roman" w:hAnsi="Times New Roman"/>
          <w:sz w:val="20"/>
          <w:szCs w:val="20"/>
        </w:rPr>
      </w:pPr>
      <w:r w:rsidRPr="00964412">
        <w:rPr>
          <w:rFonts w:ascii="Times New Roman" w:hAnsi="Times New Roman"/>
          <w:sz w:val="20"/>
          <w:szCs w:val="20"/>
        </w:rPr>
        <w:t>A solução contempla a aquisição de equipamentos permanentes de tecnologia da informação e comunicação, destinados ao uso dos servidores durante as atividades externas e internas, visando otimizar a coleta de dados, o registro de atendimentos e a organização das informações, além de assegurar maior precisão e confiabilidade nos serviços ofertados.</w:t>
      </w:r>
    </w:p>
    <w:p w:rsidR="0028632C" w:rsidRDefault="00964412" w:rsidP="00964412">
      <w:pPr>
        <w:spacing w:line="0" w:lineRule="atLeast"/>
        <w:ind w:firstLine="708"/>
        <w:jc w:val="both"/>
        <w:rPr>
          <w:rFonts w:ascii="Times New Roman" w:hAnsi="Times New Roman"/>
          <w:sz w:val="20"/>
          <w:szCs w:val="20"/>
        </w:rPr>
      </w:pPr>
      <w:r w:rsidRPr="00964412">
        <w:rPr>
          <w:rFonts w:ascii="Times New Roman" w:hAnsi="Times New Roman"/>
          <w:sz w:val="20"/>
          <w:szCs w:val="20"/>
        </w:rPr>
        <w:t>Os quantitativos foram estimados considerando o número de servidores envolvidos nas atividades do Bolsa Família, a demanda de atendimentos domiciliares, a necessidade de mobilidade da equipe técnica e a garantia de continuidade dos serviços públicos, assegurando eficiência, segurança da informação e melhoria no atendimento às famílias em situação de vulnerabilidade social.</w:t>
      </w:r>
    </w:p>
    <w:p w:rsidR="00CD4681" w:rsidRDefault="00CD4681" w:rsidP="00964412">
      <w:pPr>
        <w:spacing w:line="0" w:lineRule="atLeast"/>
        <w:ind w:firstLine="708"/>
        <w:jc w:val="both"/>
        <w:rPr>
          <w:rFonts w:ascii="Times New Roman" w:hAnsi="Times New Roman"/>
          <w:sz w:val="20"/>
          <w:szCs w:val="20"/>
        </w:rPr>
      </w:pPr>
    </w:p>
    <w:tbl>
      <w:tblPr>
        <w:tblStyle w:val="Tabelacomgrade"/>
        <w:tblW w:w="0" w:type="auto"/>
        <w:tblLook w:val="04A0"/>
      </w:tblPr>
      <w:tblGrid>
        <w:gridCol w:w="959"/>
        <w:gridCol w:w="2138"/>
        <w:gridCol w:w="1549"/>
        <w:gridCol w:w="1583"/>
        <w:gridCol w:w="1549"/>
        <w:gridCol w:w="1549"/>
      </w:tblGrid>
      <w:tr w:rsidR="00964412" w:rsidTr="005942F9">
        <w:trPr>
          <w:trHeight w:val="591"/>
        </w:trPr>
        <w:tc>
          <w:tcPr>
            <w:tcW w:w="959" w:type="dxa"/>
          </w:tcPr>
          <w:p w:rsidR="00964412" w:rsidRPr="00CD4681" w:rsidRDefault="00964412" w:rsidP="00964412">
            <w:pPr>
              <w:spacing w:line="0" w:lineRule="atLeast"/>
              <w:jc w:val="both"/>
              <w:rPr>
                <w:rFonts w:ascii="Times New Roman" w:hAnsi="Times New Roman"/>
                <w:b/>
                <w:sz w:val="20"/>
                <w:szCs w:val="20"/>
              </w:rPr>
            </w:pPr>
            <w:r w:rsidRPr="00CD4681">
              <w:rPr>
                <w:rFonts w:ascii="Times New Roman" w:hAnsi="Times New Roman"/>
                <w:b/>
                <w:sz w:val="20"/>
                <w:szCs w:val="20"/>
              </w:rPr>
              <w:t>ITENS</w:t>
            </w:r>
          </w:p>
        </w:tc>
        <w:tc>
          <w:tcPr>
            <w:tcW w:w="2138" w:type="dxa"/>
          </w:tcPr>
          <w:p w:rsidR="00964412" w:rsidRPr="00CD4681" w:rsidRDefault="00964412" w:rsidP="00964412">
            <w:pPr>
              <w:spacing w:line="0" w:lineRule="atLeast"/>
              <w:jc w:val="both"/>
              <w:rPr>
                <w:rFonts w:ascii="Times New Roman" w:hAnsi="Times New Roman"/>
                <w:b/>
                <w:sz w:val="20"/>
                <w:szCs w:val="20"/>
              </w:rPr>
            </w:pPr>
            <w:r w:rsidRPr="00CD4681">
              <w:rPr>
                <w:rFonts w:ascii="Times New Roman" w:hAnsi="Times New Roman"/>
                <w:b/>
                <w:sz w:val="20"/>
                <w:szCs w:val="20"/>
              </w:rPr>
              <w:t xml:space="preserve">DESCRIÇÃO </w:t>
            </w:r>
          </w:p>
        </w:tc>
        <w:tc>
          <w:tcPr>
            <w:tcW w:w="1549" w:type="dxa"/>
          </w:tcPr>
          <w:p w:rsidR="00964412" w:rsidRPr="00CD4681" w:rsidRDefault="00964412" w:rsidP="00964412">
            <w:pPr>
              <w:spacing w:line="0" w:lineRule="atLeast"/>
              <w:jc w:val="both"/>
              <w:rPr>
                <w:rFonts w:ascii="Times New Roman" w:hAnsi="Times New Roman"/>
                <w:b/>
                <w:sz w:val="20"/>
                <w:szCs w:val="20"/>
              </w:rPr>
            </w:pPr>
            <w:r w:rsidRPr="00CD4681">
              <w:rPr>
                <w:rFonts w:ascii="Times New Roman" w:hAnsi="Times New Roman"/>
                <w:b/>
                <w:sz w:val="20"/>
                <w:szCs w:val="20"/>
              </w:rPr>
              <w:t xml:space="preserve">UNIDADE DE MEDIDA </w:t>
            </w:r>
          </w:p>
        </w:tc>
        <w:tc>
          <w:tcPr>
            <w:tcW w:w="1583" w:type="dxa"/>
          </w:tcPr>
          <w:p w:rsidR="00964412" w:rsidRPr="00CD4681" w:rsidRDefault="00964412" w:rsidP="00964412">
            <w:pPr>
              <w:spacing w:line="0" w:lineRule="atLeast"/>
              <w:jc w:val="both"/>
              <w:rPr>
                <w:rFonts w:ascii="Times New Roman" w:hAnsi="Times New Roman"/>
                <w:b/>
                <w:sz w:val="20"/>
                <w:szCs w:val="20"/>
              </w:rPr>
            </w:pPr>
            <w:r w:rsidRPr="00CD4681">
              <w:rPr>
                <w:rFonts w:ascii="Times New Roman" w:hAnsi="Times New Roman"/>
                <w:b/>
                <w:sz w:val="20"/>
                <w:szCs w:val="20"/>
              </w:rPr>
              <w:t xml:space="preserve">QUANTIDADE </w:t>
            </w:r>
          </w:p>
        </w:tc>
        <w:tc>
          <w:tcPr>
            <w:tcW w:w="1549" w:type="dxa"/>
          </w:tcPr>
          <w:p w:rsidR="00964412" w:rsidRPr="00CD4681" w:rsidRDefault="00964412" w:rsidP="00964412">
            <w:pPr>
              <w:spacing w:line="0" w:lineRule="atLeast"/>
              <w:jc w:val="both"/>
              <w:rPr>
                <w:rFonts w:ascii="Times New Roman" w:hAnsi="Times New Roman"/>
                <w:b/>
                <w:sz w:val="20"/>
                <w:szCs w:val="20"/>
              </w:rPr>
            </w:pPr>
            <w:r w:rsidRPr="00CD4681">
              <w:rPr>
                <w:rFonts w:ascii="Times New Roman" w:hAnsi="Times New Roman"/>
                <w:b/>
                <w:sz w:val="20"/>
                <w:szCs w:val="20"/>
              </w:rPr>
              <w:t xml:space="preserve">VALOR UNITÁRIO </w:t>
            </w:r>
          </w:p>
        </w:tc>
        <w:tc>
          <w:tcPr>
            <w:tcW w:w="1549" w:type="dxa"/>
          </w:tcPr>
          <w:p w:rsidR="00964412" w:rsidRPr="00CD4681" w:rsidRDefault="00964412" w:rsidP="00964412">
            <w:pPr>
              <w:spacing w:line="0" w:lineRule="atLeast"/>
              <w:jc w:val="both"/>
              <w:rPr>
                <w:rFonts w:ascii="Times New Roman" w:hAnsi="Times New Roman"/>
                <w:b/>
                <w:sz w:val="20"/>
                <w:szCs w:val="20"/>
              </w:rPr>
            </w:pPr>
            <w:r w:rsidRPr="00CD4681">
              <w:rPr>
                <w:rFonts w:ascii="Times New Roman" w:hAnsi="Times New Roman"/>
                <w:b/>
                <w:sz w:val="20"/>
                <w:szCs w:val="20"/>
              </w:rPr>
              <w:t xml:space="preserve">VALOR TOTAL </w:t>
            </w:r>
          </w:p>
        </w:tc>
      </w:tr>
      <w:tr w:rsidR="005942F9" w:rsidTr="005942F9">
        <w:trPr>
          <w:trHeight w:val="591"/>
        </w:trPr>
        <w:tc>
          <w:tcPr>
            <w:tcW w:w="959" w:type="dxa"/>
          </w:tcPr>
          <w:p w:rsidR="005942F9" w:rsidRPr="005942F9" w:rsidRDefault="005942F9" w:rsidP="00964412">
            <w:pPr>
              <w:spacing w:line="0" w:lineRule="atLeast"/>
              <w:jc w:val="both"/>
              <w:rPr>
                <w:rFonts w:ascii="Times New Roman" w:hAnsi="Times New Roman"/>
                <w:sz w:val="20"/>
                <w:szCs w:val="20"/>
              </w:rPr>
            </w:pPr>
            <w:r w:rsidRPr="005942F9">
              <w:rPr>
                <w:rFonts w:ascii="Times New Roman" w:hAnsi="Times New Roman"/>
                <w:sz w:val="20"/>
                <w:szCs w:val="20"/>
              </w:rPr>
              <w:t>01</w:t>
            </w:r>
          </w:p>
        </w:tc>
        <w:tc>
          <w:tcPr>
            <w:tcW w:w="2138" w:type="dxa"/>
          </w:tcPr>
          <w:p w:rsidR="005942F9" w:rsidRPr="002F7047" w:rsidRDefault="002F7047" w:rsidP="002F7047">
            <w:pPr>
              <w:widowControl w:val="0"/>
              <w:pBdr>
                <w:top w:val="nil"/>
                <w:left w:val="nil"/>
                <w:bottom w:val="nil"/>
                <w:right w:val="nil"/>
                <w:between w:val="nil"/>
              </w:pBdr>
              <w:spacing w:after="0" w:line="240" w:lineRule="auto"/>
              <w:jc w:val="both"/>
              <w:rPr>
                <w:rFonts w:ascii="Times New Roman" w:hAnsi="Times New Roman"/>
                <w:sz w:val="18"/>
                <w:szCs w:val="18"/>
              </w:rPr>
            </w:pPr>
            <w:r>
              <w:rPr>
                <w:rFonts w:ascii="Times New Roman" w:hAnsi="Times New Roman"/>
                <w:sz w:val="18"/>
                <w:szCs w:val="18"/>
              </w:rPr>
              <w:t xml:space="preserve">Colocação de Toldo em material de policarbonato mais estrutura metálica de 2,5 mt x 5,5 mt o item deverá contemplar materiais mais serviço  </w:t>
            </w:r>
          </w:p>
        </w:tc>
        <w:tc>
          <w:tcPr>
            <w:tcW w:w="1549" w:type="dxa"/>
          </w:tcPr>
          <w:p w:rsidR="005942F9" w:rsidRPr="000F064C" w:rsidRDefault="005942F9" w:rsidP="005942F9">
            <w:pPr>
              <w:spacing w:line="0" w:lineRule="atLeast"/>
              <w:jc w:val="both"/>
              <w:rPr>
                <w:rFonts w:ascii="Times New Roman" w:hAnsi="Times New Roman"/>
                <w:sz w:val="20"/>
                <w:szCs w:val="20"/>
              </w:rPr>
            </w:pPr>
            <w:r w:rsidRPr="000F064C">
              <w:rPr>
                <w:rFonts w:ascii="Times New Roman" w:hAnsi="Times New Roman"/>
                <w:sz w:val="20"/>
                <w:szCs w:val="20"/>
              </w:rPr>
              <w:t xml:space="preserve">          </w:t>
            </w:r>
            <w:r>
              <w:rPr>
                <w:rFonts w:ascii="Times New Roman" w:hAnsi="Times New Roman"/>
                <w:sz w:val="20"/>
                <w:szCs w:val="20"/>
              </w:rPr>
              <w:t>UN</w:t>
            </w:r>
          </w:p>
        </w:tc>
        <w:tc>
          <w:tcPr>
            <w:tcW w:w="1583" w:type="dxa"/>
          </w:tcPr>
          <w:p w:rsidR="005942F9" w:rsidRPr="000F064C" w:rsidRDefault="005942F9" w:rsidP="005942F9">
            <w:pPr>
              <w:spacing w:line="0" w:lineRule="atLeast"/>
              <w:jc w:val="both"/>
              <w:rPr>
                <w:rFonts w:ascii="Times New Roman" w:hAnsi="Times New Roman"/>
                <w:sz w:val="20"/>
                <w:szCs w:val="20"/>
              </w:rPr>
            </w:pPr>
            <w:r w:rsidRPr="000F064C">
              <w:rPr>
                <w:rFonts w:ascii="Times New Roman" w:hAnsi="Times New Roman"/>
                <w:sz w:val="20"/>
                <w:szCs w:val="20"/>
              </w:rPr>
              <w:t xml:space="preserve">           01</w:t>
            </w:r>
          </w:p>
        </w:tc>
        <w:tc>
          <w:tcPr>
            <w:tcW w:w="1549" w:type="dxa"/>
          </w:tcPr>
          <w:p w:rsidR="005942F9" w:rsidRPr="000F064C" w:rsidRDefault="005942F9" w:rsidP="005942F9">
            <w:pPr>
              <w:spacing w:line="0" w:lineRule="atLeast"/>
              <w:jc w:val="both"/>
              <w:rPr>
                <w:rFonts w:ascii="Times New Roman" w:hAnsi="Times New Roman"/>
                <w:sz w:val="20"/>
                <w:szCs w:val="20"/>
              </w:rPr>
            </w:pPr>
            <w:r w:rsidRPr="000F064C">
              <w:rPr>
                <w:rFonts w:ascii="Times New Roman" w:hAnsi="Times New Roman"/>
                <w:sz w:val="20"/>
                <w:szCs w:val="20"/>
              </w:rPr>
              <w:t>R$5.500,00</w:t>
            </w:r>
          </w:p>
        </w:tc>
        <w:tc>
          <w:tcPr>
            <w:tcW w:w="1549" w:type="dxa"/>
          </w:tcPr>
          <w:p w:rsidR="005942F9" w:rsidRPr="000F064C" w:rsidRDefault="005942F9" w:rsidP="005942F9">
            <w:pPr>
              <w:spacing w:line="0" w:lineRule="atLeast"/>
              <w:jc w:val="both"/>
              <w:rPr>
                <w:rFonts w:ascii="Times New Roman" w:hAnsi="Times New Roman"/>
                <w:sz w:val="20"/>
                <w:szCs w:val="20"/>
              </w:rPr>
            </w:pPr>
            <w:r w:rsidRPr="000F064C">
              <w:rPr>
                <w:rFonts w:ascii="Times New Roman" w:hAnsi="Times New Roman"/>
                <w:sz w:val="20"/>
                <w:szCs w:val="20"/>
              </w:rPr>
              <w:t>R$5.500,00</w:t>
            </w:r>
          </w:p>
        </w:tc>
      </w:tr>
      <w:tr w:rsidR="005942F9" w:rsidTr="005942F9">
        <w:trPr>
          <w:trHeight w:val="366"/>
        </w:trPr>
        <w:tc>
          <w:tcPr>
            <w:tcW w:w="959" w:type="dxa"/>
          </w:tcPr>
          <w:p w:rsidR="005942F9" w:rsidRDefault="005942F9" w:rsidP="00964412">
            <w:pPr>
              <w:spacing w:line="0" w:lineRule="atLeast"/>
              <w:jc w:val="both"/>
              <w:rPr>
                <w:rFonts w:ascii="Times New Roman" w:hAnsi="Times New Roman"/>
                <w:sz w:val="20"/>
                <w:szCs w:val="20"/>
              </w:rPr>
            </w:pPr>
            <w:r>
              <w:rPr>
                <w:rFonts w:ascii="Times New Roman" w:hAnsi="Times New Roman"/>
                <w:sz w:val="20"/>
                <w:szCs w:val="20"/>
              </w:rPr>
              <w:t>02</w:t>
            </w:r>
          </w:p>
        </w:tc>
        <w:tc>
          <w:tcPr>
            <w:tcW w:w="2138" w:type="dxa"/>
          </w:tcPr>
          <w:p w:rsidR="005942F9" w:rsidRPr="00CD4681" w:rsidRDefault="005942F9" w:rsidP="00CD4681">
            <w:pPr>
              <w:rPr>
                <w:rFonts w:ascii="Times New Roman" w:hAnsi="Times New Roman"/>
                <w:sz w:val="18"/>
                <w:szCs w:val="18"/>
              </w:rPr>
            </w:pPr>
            <w:r w:rsidRPr="0063431B">
              <w:rPr>
                <w:rFonts w:ascii="Times New Roman" w:hAnsi="Times New Roman"/>
                <w:sz w:val="18"/>
                <w:szCs w:val="18"/>
              </w:rPr>
              <w:t>Cadeira de escritório giratória na cor preta. Descrição técnica: Cadeira revestida em PU, material sólido, flexível, resistente à oxidação e ácido, espuma de couro, a cadeira possui acolchoados este produto contém as necessidades do usuário. Disponível na cor preta. Garantia de 6 meses pelo fabricante. Tipo de cadeira: Revestida em PU, regulagem de altura, apoio para os braços acolchoado, acabamento cromado e plástico. Peso</w:t>
            </w:r>
            <w:r>
              <w:rPr>
                <w:rFonts w:ascii="Times New Roman" w:hAnsi="Times New Roman"/>
                <w:sz w:val="18"/>
                <w:szCs w:val="18"/>
              </w:rPr>
              <w:t xml:space="preserve"> Suportado</w:t>
            </w:r>
            <w:r w:rsidRPr="0063431B">
              <w:rPr>
                <w:rFonts w:ascii="Times New Roman" w:hAnsi="Times New Roman"/>
                <w:sz w:val="18"/>
                <w:szCs w:val="18"/>
              </w:rPr>
              <w:t>: 10</w:t>
            </w:r>
            <w:r>
              <w:rPr>
                <w:rFonts w:ascii="Times New Roman" w:hAnsi="Times New Roman"/>
                <w:sz w:val="18"/>
                <w:szCs w:val="18"/>
              </w:rPr>
              <w:t>0</w:t>
            </w:r>
            <w:r w:rsidRPr="0063431B">
              <w:rPr>
                <w:rFonts w:ascii="Times New Roman" w:hAnsi="Times New Roman"/>
                <w:sz w:val="18"/>
                <w:szCs w:val="18"/>
              </w:rPr>
              <w:t xml:space="preserve"> kg. Altura: 120 cm, Largura: 60 cm, Profundidade: 50 cm.</w:t>
            </w:r>
          </w:p>
        </w:tc>
        <w:tc>
          <w:tcPr>
            <w:tcW w:w="1549" w:type="dxa"/>
          </w:tcPr>
          <w:p w:rsidR="005942F9" w:rsidRDefault="005942F9" w:rsidP="00964412">
            <w:pPr>
              <w:spacing w:line="0" w:lineRule="atLeast"/>
              <w:jc w:val="both"/>
              <w:rPr>
                <w:rFonts w:ascii="Times New Roman" w:hAnsi="Times New Roman"/>
                <w:sz w:val="20"/>
                <w:szCs w:val="20"/>
              </w:rPr>
            </w:pPr>
            <w:r>
              <w:rPr>
                <w:rFonts w:ascii="Times New Roman" w:hAnsi="Times New Roman"/>
                <w:sz w:val="20"/>
                <w:szCs w:val="20"/>
              </w:rPr>
              <w:t xml:space="preserve">         UN</w:t>
            </w:r>
          </w:p>
        </w:tc>
        <w:tc>
          <w:tcPr>
            <w:tcW w:w="1583" w:type="dxa"/>
          </w:tcPr>
          <w:p w:rsidR="005942F9" w:rsidRDefault="005942F9" w:rsidP="00964412">
            <w:pPr>
              <w:spacing w:line="0" w:lineRule="atLeast"/>
              <w:jc w:val="both"/>
              <w:rPr>
                <w:rFonts w:ascii="Times New Roman" w:hAnsi="Times New Roman"/>
                <w:sz w:val="20"/>
                <w:szCs w:val="20"/>
              </w:rPr>
            </w:pPr>
            <w:r>
              <w:rPr>
                <w:rFonts w:ascii="Times New Roman" w:hAnsi="Times New Roman"/>
                <w:sz w:val="20"/>
                <w:szCs w:val="20"/>
              </w:rPr>
              <w:t xml:space="preserve">          05</w:t>
            </w:r>
          </w:p>
        </w:tc>
        <w:tc>
          <w:tcPr>
            <w:tcW w:w="1549" w:type="dxa"/>
          </w:tcPr>
          <w:p w:rsidR="005942F9" w:rsidRDefault="005942F9" w:rsidP="00964412">
            <w:pPr>
              <w:spacing w:line="0" w:lineRule="atLeast"/>
              <w:jc w:val="both"/>
              <w:rPr>
                <w:rFonts w:ascii="Times New Roman" w:hAnsi="Times New Roman"/>
                <w:sz w:val="20"/>
                <w:szCs w:val="20"/>
              </w:rPr>
            </w:pPr>
            <w:r>
              <w:rPr>
                <w:rFonts w:ascii="Times New Roman" w:hAnsi="Times New Roman"/>
                <w:sz w:val="20"/>
                <w:szCs w:val="20"/>
              </w:rPr>
              <w:t>R$999,00</w:t>
            </w:r>
          </w:p>
        </w:tc>
        <w:tc>
          <w:tcPr>
            <w:tcW w:w="1549" w:type="dxa"/>
          </w:tcPr>
          <w:p w:rsidR="005942F9" w:rsidRDefault="005942F9" w:rsidP="00964412">
            <w:pPr>
              <w:spacing w:line="0" w:lineRule="atLeast"/>
              <w:jc w:val="both"/>
              <w:rPr>
                <w:rFonts w:ascii="Times New Roman" w:hAnsi="Times New Roman"/>
                <w:sz w:val="20"/>
                <w:szCs w:val="20"/>
              </w:rPr>
            </w:pPr>
            <w:r>
              <w:rPr>
                <w:rFonts w:ascii="Times New Roman" w:hAnsi="Times New Roman"/>
                <w:sz w:val="20"/>
                <w:szCs w:val="20"/>
              </w:rPr>
              <w:t>R$4.995,00</w:t>
            </w:r>
          </w:p>
        </w:tc>
      </w:tr>
      <w:tr w:rsidR="005942F9" w:rsidTr="005942F9">
        <w:trPr>
          <w:trHeight w:val="366"/>
        </w:trPr>
        <w:tc>
          <w:tcPr>
            <w:tcW w:w="959" w:type="dxa"/>
          </w:tcPr>
          <w:p w:rsidR="005942F9" w:rsidRDefault="005942F9" w:rsidP="00964412">
            <w:pPr>
              <w:spacing w:line="0" w:lineRule="atLeast"/>
              <w:jc w:val="both"/>
              <w:rPr>
                <w:rFonts w:ascii="Times New Roman" w:hAnsi="Times New Roman"/>
                <w:sz w:val="20"/>
                <w:szCs w:val="20"/>
              </w:rPr>
            </w:pPr>
            <w:r>
              <w:rPr>
                <w:rFonts w:ascii="Times New Roman" w:hAnsi="Times New Roman"/>
                <w:sz w:val="20"/>
                <w:szCs w:val="20"/>
              </w:rPr>
              <w:t>03</w:t>
            </w:r>
          </w:p>
        </w:tc>
        <w:tc>
          <w:tcPr>
            <w:tcW w:w="2138" w:type="dxa"/>
          </w:tcPr>
          <w:p w:rsidR="005942F9" w:rsidRPr="00CD4681" w:rsidRDefault="005942F9" w:rsidP="00CD4681">
            <w:pPr>
              <w:rPr>
                <w:rFonts w:ascii="Times New Roman" w:hAnsi="Times New Roman"/>
                <w:sz w:val="18"/>
                <w:szCs w:val="18"/>
              </w:rPr>
            </w:pPr>
            <w:r>
              <w:rPr>
                <w:rFonts w:ascii="Times New Roman" w:hAnsi="Times New Roman"/>
                <w:sz w:val="18"/>
                <w:szCs w:val="18"/>
              </w:rPr>
              <w:t xml:space="preserve">- </w:t>
            </w:r>
            <w:r w:rsidRPr="0063431B">
              <w:rPr>
                <w:rFonts w:ascii="Times New Roman" w:hAnsi="Times New Roman"/>
                <w:sz w:val="18"/>
                <w:szCs w:val="18"/>
              </w:rPr>
              <w:t xml:space="preserve">Smartphone 128GB Grafite 4GB RAM. Memória RAM: 4 GB, dispositivo desbloqueado para companhia telefônica de sua preferência. Tela de 6.6”, bateria de 5000mAh, memória interna 128GB, com reconhecimento facial e sensor de impressão </w:t>
            </w:r>
            <w:r w:rsidRPr="0063431B">
              <w:rPr>
                <w:rFonts w:ascii="Times New Roman" w:hAnsi="Times New Roman"/>
                <w:sz w:val="18"/>
                <w:szCs w:val="18"/>
              </w:rPr>
              <w:lastRenderedPageBreak/>
              <w:t>digital</w:t>
            </w:r>
            <w:r>
              <w:rPr>
                <w:rFonts w:ascii="Times New Roman" w:hAnsi="Times New Roman"/>
                <w:sz w:val="18"/>
                <w:szCs w:val="18"/>
              </w:rPr>
              <w:t>.</w:t>
            </w:r>
          </w:p>
        </w:tc>
        <w:tc>
          <w:tcPr>
            <w:tcW w:w="1549" w:type="dxa"/>
          </w:tcPr>
          <w:p w:rsidR="005942F9" w:rsidRDefault="005942F9" w:rsidP="00964412">
            <w:pPr>
              <w:spacing w:line="0" w:lineRule="atLeast"/>
              <w:jc w:val="both"/>
              <w:rPr>
                <w:rFonts w:ascii="Times New Roman" w:hAnsi="Times New Roman"/>
                <w:sz w:val="20"/>
                <w:szCs w:val="20"/>
              </w:rPr>
            </w:pPr>
            <w:r>
              <w:rPr>
                <w:rFonts w:ascii="Times New Roman" w:hAnsi="Times New Roman"/>
                <w:sz w:val="20"/>
                <w:szCs w:val="20"/>
              </w:rPr>
              <w:lastRenderedPageBreak/>
              <w:t xml:space="preserve">          UN</w:t>
            </w:r>
          </w:p>
        </w:tc>
        <w:tc>
          <w:tcPr>
            <w:tcW w:w="1583" w:type="dxa"/>
          </w:tcPr>
          <w:p w:rsidR="005942F9" w:rsidRDefault="005942F9" w:rsidP="00964412">
            <w:pPr>
              <w:spacing w:line="0" w:lineRule="atLeast"/>
              <w:jc w:val="both"/>
              <w:rPr>
                <w:rFonts w:ascii="Times New Roman" w:hAnsi="Times New Roman"/>
                <w:sz w:val="20"/>
                <w:szCs w:val="20"/>
              </w:rPr>
            </w:pPr>
            <w:r>
              <w:rPr>
                <w:rFonts w:ascii="Times New Roman" w:hAnsi="Times New Roman"/>
                <w:sz w:val="20"/>
                <w:szCs w:val="20"/>
              </w:rPr>
              <w:t xml:space="preserve">            01</w:t>
            </w:r>
          </w:p>
        </w:tc>
        <w:tc>
          <w:tcPr>
            <w:tcW w:w="1549" w:type="dxa"/>
          </w:tcPr>
          <w:p w:rsidR="005942F9" w:rsidRDefault="005942F9" w:rsidP="00964412">
            <w:pPr>
              <w:spacing w:line="0" w:lineRule="atLeast"/>
              <w:jc w:val="both"/>
              <w:rPr>
                <w:rFonts w:ascii="Times New Roman" w:hAnsi="Times New Roman"/>
                <w:sz w:val="20"/>
                <w:szCs w:val="20"/>
              </w:rPr>
            </w:pPr>
            <w:r>
              <w:rPr>
                <w:rFonts w:ascii="Times New Roman" w:hAnsi="Times New Roman"/>
                <w:sz w:val="20"/>
                <w:szCs w:val="20"/>
              </w:rPr>
              <w:t>R$999,00</w:t>
            </w:r>
          </w:p>
        </w:tc>
        <w:tc>
          <w:tcPr>
            <w:tcW w:w="1549" w:type="dxa"/>
          </w:tcPr>
          <w:p w:rsidR="005942F9" w:rsidRDefault="005942F9" w:rsidP="00964412">
            <w:pPr>
              <w:spacing w:line="0" w:lineRule="atLeast"/>
              <w:jc w:val="both"/>
              <w:rPr>
                <w:rFonts w:ascii="Times New Roman" w:hAnsi="Times New Roman"/>
                <w:sz w:val="20"/>
                <w:szCs w:val="20"/>
              </w:rPr>
            </w:pPr>
            <w:r>
              <w:rPr>
                <w:rFonts w:ascii="Times New Roman" w:hAnsi="Times New Roman"/>
                <w:sz w:val="20"/>
                <w:szCs w:val="20"/>
              </w:rPr>
              <w:t>R$999,00</w:t>
            </w:r>
          </w:p>
        </w:tc>
      </w:tr>
      <w:tr w:rsidR="005942F9" w:rsidTr="005942F9">
        <w:trPr>
          <w:trHeight w:val="355"/>
        </w:trPr>
        <w:tc>
          <w:tcPr>
            <w:tcW w:w="959" w:type="dxa"/>
          </w:tcPr>
          <w:p w:rsidR="005942F9" w:rsidRDefault="005942F9" w:rsidP="00964412">
            <w:pPr>
              <w:spacing w:line="0" w:lineRule="atLeast"/>
              <w:jc w:val="both"/>
              <w:rPr>
                <w:rFonts w:ascii="Times New Roman" w:hAnsi="Times New Roman"/>
                <w:sz w:val="20"/>
                <w:szCs w:val="20"/>
              </w:rPr>
            </w:pPr>
            <w:r>
              <w:rPr>
                <w:rFonts w:ascii="Times New Roman" w:hAnsi="Times New Roman"/>
                <w:sz w:val="20"/>
                <w:szCs w:val="20"/>
              </w:rPr>
              <w:lastRenderedPageBreak/>
              <w:t>04</w:t>
            </w:r>
          </w:p>
        </w:tc>
        <w:tc>
          <w:tcPr>
            <w:tcW w:w="2138" w:type="dxa"/>
          </w:tcPr>
          <w:p w:rsidR="005942F9" w:rsidRPr="0063431B" w:rsidRDefault="005942F9" w:rsidP="00CD4681">
            <w:pPr>
              <w:rPr>
                <w:rFonts w:ascii="Times New Roman" w:hAnsi="Times New Roman"/>
                <w:sz w:val="18"/>
                <w:szCs w:val="18"/>
              </w:rPr>
            </w:pPr>
            <w:r w:rsidRPr="0063431B">
              <w:rPr>
                <w:rFonts w:ascii="Times New Roman" w:hAnsi="Times New Roman"/>
                <w:sz w:val="18"/>
                <w:szCs w:val="18"/>
              </w:rPr>
              <w:t>Tablet Tab A9+ 64GB 4GB RAM 5G Enterprise Edition total do módulo de memória RAM: 4 GB, tamanho da tela: 11”, capacidade: 64 GB. Com processador Qualcomm Snapdragon 695 de 2.2GHz. Resolução da tela de 1920x1200. Possui GPS. Memória interna expansível até 1 TB com fonte externa. Inclui cabos de dados.</w:t>
            </w:r>
          </w:p>
          <w:p w:rsidR="005942F9" w:rsidRDefault="005942F9" w:rsidP="00964412">
            <w:pPr>
              <w:spacing w:line="0" w:lineRule="atLeast"/>
              <w:jc w:val="both"/>
              <w:rPr>
                <w:rFonts w:ascii="Times New Roman" w:hAnsi="Times New Roman"/>
                <w:sz w:val="20"/>
                <w:szCs w:val="20"/>
              </w:rPr>
            </w:pPr>
          </w:p>
        </w:tc>
        <w:tc>
          <w:tcPr>
            <w:tcW w:w="1549" w:type="dxa"/>
          </w:tcPr>
          <w:p w:rsidR="005942F9" w:rsidRDefault="005942F9" w:rsidP="00964412">
            <w:pPr>
              <w:spacing w:line="0" w:lineRule="atLeast"/>
              <w:jc w:val="both"/>
              <w:rPr>
                <w:rFonts w:ascii="Times New Roman" w:hAnsi="Times New Roman"/>
                <w:sz w:val="20"/>
                <w:szCs w:val="20"/>
              </w:rPr>
            </w:pPr>
            <w:r>
              <w:rPr>
                <w:rFonts w:ascii="Times New Roman" w:hAnsi="Times New Roman"/>
                <w:sz w:val="20"/>
                <w:szCs w:val="20"/>
              </w:rPr>
              <w:t xml:space="preserve">          UN</w:t>
            </w:r>
          </w:p>
        </w:tc>
        <w:tc>
          <w:tcPr>
            <w:tcW w:w="1583" w:type="dxa"/>
          </w:tcPr>
          <w:p w:rsidR="005942F9" w:rsidRDefault="005942F9" w:rsidP="00964412">
            <w:pPr>
              <w:spacing w:line="0" w:lineRule="atLeast"/>
              <w:jc w:val="both"/>
              <w:rPr>
                <w:rFonts w:ascii="Times New Roman" w:hAnsi="Times New Roman"/>
                <w:sz w:val="20"/>
                <w:szCs w:val="20"/>
              </w:rPr>
            </w:pPr>
            <w:r>
              <w:rPr>
                <w:rFonts w:ascii="Times New Roman" w:hAnsi="Times New Roman"/>
                <w:sz w:val="20"/>
                <w:szCs w:val="20"/>
              </w:rPr>
              <w:t xml:space="preserve">            01</w:t>
            </w:r>
          </w:p>
        </w:tc>
        <w:tc>
          <w:tcPr>
            <w:tcW w:w="1549" w:type="dxa"/>
          </w:tcPr>
          <w:p w:rsidR="005942F9" w:rsidRDefault="005942F9" w:rsidP="00964412">
            <w:pPr>
              <w:spacing w:line="0" w:lineRule="atLeast"/>
              <w:jc w:val="both"/>
              <w:rPr>
                <w:rFonts w:ascii="Times New Roman" w:hAnsi="Times New Roman"/>
                <w:sz w:val="20"/>
                <w:szCs w:val="20"/>
              </w:rPr>
            </w:pPr>
            <w:r>
              <w:rPr>
                <w:rFonts w:ascii="Times New Roman" w:hAnsi="Times New Roman"/>
                <w:sz w:val="20"/>
                <w:szCs w:val="20"/>
              </w:rPr>
              <w:t>R$1.499,00</w:t>
            </w:r>
          </w:p>
        </w:tc>
        <w:tc>
          <w:tcPr>
            <w:tcW w:w="1549" w:type="dxa"/>
          </w:tcPr>
          <w:p w:rsidR="005942F9" w:rsidRDefault="005942F9" w:rsidP="00964412">
            <w:pPr>
              <w:spacing w:line="0" w:lineRule="atLeast"/>
              <w:jc w:val="both"/>
              <w:rPr>
                <w:rFonts w:ascii="Times New Roman" w:hAnsi="Times New Roman"/>
                <w:sz w:val="20"/>
                <w:szCs w:val="20"/>
              </w:rPr>
            </w:pPr>
            <w:r>
              <w:rPr>
                <w:rFonts w:ascii="Times New Roman" w:hAnsi="Times New Roman"/>
                <w:sz w:val="20"/>
                <w:szCs w:val="20"/>
              </w:rPr>
              <w:t>R$1.499,00</w:t>
            </w:r>
          </w:p>
        </w:tc>
      </w:tr>
      <w:tr w:rsidR="005942F9" w:rsidTr="005942F9">
        <w:trPr>
          <w:trHeight w:val="378"/>
        </w:trPr>
        <w:tc>
          <w:tcPr>
            <w:tcW w:w="959" w:type="dxa"/>
          </w:tcPr>
          <w:p w:rsidR="005942F9" w:rsidRDefault="005942F9" w:rsidP="00964412">
            <w:pPr>
              <w:spacing w:line="0" w:lineRule="atLeast"/>
              <w:jc w:val="both"/>
              <w:rPr>
                <w:rFonts w:ascii="Times New Roman" w:hAnsi="Times New Roman"/>
                <w:sz w:val="20"/>
                <w:szCs w:val="20"/>
              </w:rPr>
            </w:pPr>
            <w:r>
              <w:rPr>
                <w:rFonts w:ascii="Times New Roman" w:hAnsi="Times New Roman"/>
                <w:sz w:val="20"/>
                <w:szCs w:val="20"/>
              </w:rPr>
              <w:t>05</w:t>
            </w:r>
          </w:p>
        </w:tc>
        <w:tc>
          <w:tcPr>
            <w:tcW w:w="2138" w:type="dxa"/>
          </w:tcPr>
          <w:p w:rsidR="005942F9" w:rsidRPr="0063431B" w:rsidRDefault="005942F9" w:rsidP="00CD4681">
            <w:pPr>
              <w:rPr>
                <w:rFonts w:ascii="Times New Roman" w:hAnsi="Times New Roman"/>
                <w:sz w:val="18"/>
                <w:szCs w:val="18"/>
              </w:rPr>
            </w:pPr>
            <w:r w:rsidRPr="0063431B">
              <w:rPr>
                <w:rFonts w:ascii="Times New Roman" w:hAnsi="Times New Roman"/>
                <w:sz w:val="18"/>
                <w:szCs w:val="18"/>
              </w:rPr>
              <w:t>Mesa em MDF, 18MM, formato em L, textura ameixa negra, altura 80, 2,00 x 1,70, 3 gavetas uma gaveta alumínio, corrediças telescópicas material linha Premium.</w:t>
            </w:r>
          </w:p>
          <w:p w:rsidR="005942F9" w:rsidRDefault="005942F9" w:rsidP="00964412">
            <w:pPr>
              <w:spacing w:line="0" w:lineRule="atLeast"/>
              <w:jc w:val="both"/>
              <w:rPr>
                <w:rFonts w:ascii="Times New Roman" w:hAnsi="Times New Roman"/>
                <w:sz w:val="20"/>
                <w:szCs w:val="20"/>
              </w:rPr>
            </w:pPr>
          </w:p>
        </w:tc>
        <w:tc>
          <w:tcPr>
            <w:tcW w:w="1549" w:type="dxa"/>
          </w:tcPr>
          <w:p w:rsidR="005942F9" w:rsidRDefault="005942F9" w:rsidP="00964412">
            <w:pPr>
              <w:spacing w:line="0" w:lineRule="atLeast"/>
              <w:jc w:val="both"/>
              <w:rPr>
                <w:rFonts w:ascii="Times New Roman" w:hAnsi="Times New Roman"/>
                <w:sz w:val="20"/>
                <w:szCs w:val="20"/>
              </w:rPr>
            </w:pPr>
            <w:r>
              <w:rPr>
                <w:rFonts w:ascii="Times New Roman" w:hAnsi="Times New Roman"/>
                <w:sz w:val="20"/>
                <w:szCs w:val="20"/>
              </w:rPr>
              <w:t xml:space="preserve">         UN</w:t>
            </w:r>
          </w:p>
        </w:tc>
        <w:tc>
          <w:tcPr>
            <w:tcW w:w="1583" w:type="dxa"/>
          </w:tcPr>
          <w:p w:rsidR="005942F9" w:rsidRDefault="005942F9" w:rsidP="00964412">
            <w:pPr>
              <w:spacing w:line="0" w:lineRule="atLeast"/>
              <w:jc w:val="both"/>
              <w:rPr>
                <w:rFonts w:ascii="Times New Roman" w:hAnsi="Times New Roman"/>
                <w:sz w:val="20"/>
                <w:szCs w:val="20"/>
              </w:rPr>
            </w:pPr>
            <w:r>
              <w:rPr>
                <w:rFonts w:ascii="Times New Roman" w:hAnsi="Times New Roman"/>
                <w:sz w:val="20"/>
                <w:szCs w:val="20"/>
              </w:rPr>
              <w:t xml:space="preserve">           01</w:t>
            </w:r>
          </w:p>
        </w:tc>
        <w:tc>
          <w:tcPr>
            <w:tcW w:w="1549" w:type="dxa"/>
          </w:tcPr>
          <w:p w:rsidR="005942F9" w:rsidRDefault="005942F9" w:rsidP="00964412">
            <w:pPr>
              <w:spacing w:line="0" w:lineRule="atLeast"/>
              <w:jc w:val="both"/>
              <w:rPr>
                <w:rFonts w:ascii="Times New Roman" w:hAnsi="Times New Roman"/>
                <w:sz w:val="20"/>
                <w:szCs w:val="20"/>
              </w:rPr>
            </w:pPr>
            <w:r>
              <w:rPr>
                <w:rFonts w:ascii="Times New Roman" w:hAnsi="Times New Roman"/>
                <w:sz w:val="20"/>
                <w:szCs w:val="20"/>
              </w:rPr>
              <w:t>R$950,00</w:t>
            </w:r>
          </w:p>
        </w:tc>
        <w:tc>
          <w:tcPr>
            <w:tcW w:w="1549" w:type="dxa"/>
          </w:tcPr>
          <w:p w:rsidR="005942F9" w:rsidRDefault="005942F9" w:rsidP="00964412">
            <w:pPr>
              <w:spacing w:line="0" w:lineRule="atLeast"/>
              <w:jc w:val="both"/>
              <w:rPr>
                <w:rFonts w:ascii="Times New Roman" w:hAnsi="Times New Roman"/>
                <w:sz w:val="20"/>
                <w:szCs w:val="20"/>
              </w:rPr>
            </w:pPr>
            <w:r>
              <w:rPr>
                <w:rFonts w:ascii="Times New Roman" w:hAnsi="Times New Roman"/>
                <w:sz w:val="20"/>
                <w:szCs w:val="20"/>
              </w:rPr>
              <w:t>R$950,00</w:t>
            </w:r>
          </w:p>
        </w:tc>
      </w:tr>
    </w:tbl>
    <w:p w:rsidR="00B03FC8" w:rsidRDefault="00B03FC8" w:rsidP="00D057DB">
      <w:pPr>
        <w:spacing w:line="0" w:lineRule="atLeast"/>
        <w:jc w:val="both"/>
        <w:rPr>
          <w:rFonts w:ascii="Times New Roman" w:hAnsi="Times New Roman"/>
          <w:sz w:val="20"/>
          <w:szCs w:val="20"/>
        </w:rPr>
      </w:pPr>
    </w:p>
    <w:p w:rsidR="00D057DB" w:rsidRDefault="00D057DB" w:rsidP="00514309">
      <w:pPr>
        <w:pStyle w:val="LO-normal"/>
        <w:jc w:val="both"/>
        <w:rPr>
          <w:sz w:val="18"/>
          <w:szCs w:val="18"/>
        </w:rPr>
      </w:pPr>
    </w:p>
    <w:p w:rsidR="00D057DB" w:rsidRDefault="00D057DB" w:rsidP="00514309">
      <w:pPr>
        <w:pStyle w:val="LO-normal"/>
        <w:jc w:val="both"/>
        <w:rPr>
          <w:sz w:val="18"/>
          <w:szCs w:val="18"/>
        </w:rPr>
      </w:pPr>
    </w:p>
    <w:p w:rsidR="00D057DB" w:rsidRDefault="00D057DB" w:rsidP="00514309">
      <w:pPr>
        <w:pStyle w:val="LO-normal"/>
        <w:jc w:val="both"/>
        <w:rPr>
          <w:sz w:val="18"/>
          <w:szCs w:val="18"/>
        </w:rPr>
      </w:pPr>
    </w:p>
    <w:p w:rsidR="00D057DB" w:rsidRPr="00245CDF" w:rsidRDefault="00D057DB" w:rsidP="00514309">
      <w:pPr>
        <w:pStyle w:val="LO-normal"/>
        <w:jc w:val="both"/>
        <w:rPr>
          <w:sz w:val="18"/>
          <w:szCs w:val="18"/>
        </w:rPr>
      </w:pPr>
    </w:p>
    <w:p w:rsidR="002D21AE" w:rsidRPr="008C4566" w:rsidRDefault="002D21AE" w:rsidP="002D21AE">
      <w:pPr>
        <w:spacing w:after="0" w:line="240" w:lineRule="auto"/>
        <w:jc w:val="both"/>
        <w:rPr>
          <w:rFonts w:ascii="Times New Roman" w:eastAsia="Arial" w:hAnsi="Times New Roman"/>
          <w:sz w:val="20"/>
          <w:szCs w:val="20"/>
        </w:rPr>
      </w:pPr>
    </w:p>
    <w:p w:rsidR="002D21AE" w:rsidRPr="009A454F" w:rsidRDefault="00392983" w:rsidP="002D21AE">
      <w:pPr>
        <w:widowControl w:val="0"/>
        <w:numPr>
          <w:ilvl w:val="0"/>
          <w:numId w:val="1"/>
        </w:numPr>
        <w:pBdr>
          <w:top w:val="nil"/>
          <w:left w:val="nil"/>
          <w:bottom w:val="nil"/>
          <w:right w:val="nil"/>
          <w:between w:val="nil"/>
        </w:pBdr>
        <w:spacing w:after="0" w:line="240" w:lineRule="auto"/>
        <w:ind w:left="0" w:firstLine="0"/>
        <w:jc w:val="both"/>
        <w:rPr>
          <w:rFonts w:ascii="Times New Roman" w:eastAsia="Arial" w:hAnsi="Times New Roman"/>
          <w:color w:val="FF0000"/>
          <w:sz w:val="20"/>
          <w:szCs w:val="20"/>
        </w:rPr>
      </w:pPr>
      <w:sdt>
        <w:sdtPr>
          <w:rPr>
            <w:rFonts w:ascii="Times New Roman" w:hAnsi="Times New Roman"/>
            <w:sz w:val="20"/>
            <w:szCs w:val="20"/>
          </w:rPr>
          <w:tag w:val="goog_rdk_5"/>
          <w:id w:val="-819795197"/>
          <w:showingPlcHdr/>
        </w:sdtPr>
        <w:sdtContent>
          <w:r w:rsidR="002D21AE" w:rsidRPr="00D11619">
            <w:rPr>
              <w:rFonts w:ascii="Times New Roman" w:hAnsi="Times New Roman"/>
              <w:sz w:val="20"/>
              <w:szCs w:val="20"/>
            </w:rPr>
            <w:t xml:space="preserve">     </w:t>
          </w:r>
        </w:sdtContent>
      </w:sdt>
      <w:r w:rsidR="002D21AE" w:rsidRPr="00D11619">
        <w:rPr>
          <w:rFonts w:ascii="Times New Roman" w:eastAsia="Arial" w:hAnsi="Times New Roman"/>
          <w:b/>
          <w:color w:val="000000"/>
          <w:sz w:val="20"/>
          <w:szCs w:val="20"/>
        </w:rPr>
        <w:t>ESTIMATIVA DO VALOR DA CONTRATAÇÃO</w:t>
      </w:r>
    </w:p>
    <w:p w:rsidR="002D21AE" w:rsidRDefault="002D21AE" w:rsidP="002D21AE">
      <w:pPr>
        <w:widowControl w:val="0"/>
        <w:pBdr>
          <w:top w:val="nil"/>
          <w:left w:val="nil"/>
          <w:bottom w:val="nil"/>
          <w:right w:val="nil"/>
          <w:between w:val="nil"/>
        </w:pBdr>
        <w:spacing w:after="0" w:line="240" w:lineRule="auto"/>
        <w:jc w:val="both"/>
        <w:rPr>
          <w:rFonts w:ascii="Times New Roman" w:eastAsia="Arial" w:hAnsi="Times New Roman"/>
          <w:color w:val="FF0000"/>
          <w:sz w:val="20"/>
          <w:szCs w:val="20"/>
        </w:rPr>
      </w:pPr>
      <w:r w:rsidRPr="00D11619">
        <w:rPr>
          <w:rFonts w:ascii="Times New Roman" w:eastAsia="Arial" w:hAnsi="Times New Roman"/>
          <w:color w:val="FF0000"/>
          <w:sz w:val="20"/>
          <w:szCs w:val="20"/>
        </w:rPr>
        <w:tab/>
      </w:r>
    </w:p>
    <w:p w:rsidR="00514309" w:rsidRDefault="002D21AE" w:rsidP="00514309">
      <w:pPr>
        <w:pStyle w:val="LO-normal"/>
        <w:ind w:firstLine="708"/>
        <w:jc w:val="center"/>
        <w:rPr>
          <w:rFonts w:ascii="Times New Roman" w:eastAsia="Arial" w:hAnsi="Times New Roman" w:cs="Times New Roman"/>
          <w:sz w:val="20"/>
          <w:szCs w:val="20"/>
        </w:rPr>
      </w:pPr>
      <w:r w:rsidRPr="00615186">
        <w:rPr>
          <w:rFonts w:ascii="Times New Roman" w:eastAsia="Arial" w:hAnsi="Times New Roman" w:cs="Times New Roman"/>
          <w:sz w:val="20"/>
          <w:szCs w:val="20"/>
        </w:rPr>
        <w:t xml:space="preserve">A consulta de preços foi realizada através pesquisa direta de preços, conforme orienta a Lei nº 14.133/2021. A estimativa do valor da contratação foi baseada nessa pesquisa, conforme demonstrado nos documentos anexos. </w:t>
      </w:r>
    </w:p>
    <w:p w:rsidR="002D21AE" w:rsidRPr="00514309" w:rsidRDefault="002D21AE" w:rsidP="00514309">
      <w:pPr>
        <w:pStyle w:val="LO-normal"/>
        <w:ind w:firstLine="708"/>
        <w:jc w:val="center"/>
        <w:rPr>
          <w:rFonts w:ascii="Times New Roman" w:eastAsia="Arial" w:hAnsi="Times New Roman" w:cs="Times New Roman"/>
          <w:sz w:val="20"/>
          <w:szCs w:val="20"/>
        </w:rPr>
      </w:pPr>
      <w:r w:rsidRPr="00615186">
        <w:rPr>
          <w:rFonts w:ascii="Times New Roman" w:eastAsia="Arial" w:hAnsi="Times New Roman" w:cs="Times New Roman"/>
          <w:sz w:val="20"/>
          <w:szCs w:val="20"/>
        </w:rPr>
        <w:t>Foi verificado que o valor total estimado para a aquis</w:t>
      </w:r>
      <w:r w:rsidR="00DE197D">
        <w:rPr>
          <w:rFonts w:ascii="Times New Roman" w:eastAsia="Arial" w:hAnsi="Times New Roman" w:cs="Times New Roman"/>
          <w:sz w:val="20"/>
          <w:szCs w:val="20"/>
        </w:rPr>
        <w:t>ição</w:t>
      </w:r>
      <w:r w:rsidRPr="00615186">
        <w:rPr>
          <w:rFonts w:ascii="Times New Roman" w:eastAsia="Arial" w:hAnsi="Times New Roman" w:cs="Times New Roman"/>
          <w:sz w:val="20"/>
          <w:szCs w:val="20"/>
        </w:rPr>
        <w:t xml:space="preserve"> é de </w:t>
      </w:r>
      <w:r w:rsidR="00356666" w:rsidRPr="00356666">
        <w:rPr>
          <w:b/>
          <w:sz w:val="18"/>
          <w:szCs w:val="18"/>
        </w:rPr>
        <w:t>R</w:t>
      </w:r>
      <w:r w:rsidR="00DE197D">
        <w:rPr>
          <w:b/>
          <w:sz w:val="18"/>
          <w:szCs w:val="18"/>
        </w:rPr>
        <w:t>$</w:t>
      </w:r>
      <w:r w:rsidR="007C08D5">
        <w:rPr>
          <w:b/>
          <w:sz w:val="18"/>
          <w:szCs w:val="18"/>
        </w:rPr>
        <w:t>13.943,00 (TREZE MIL NOVECENTOS E QUARENTA E TRÊS REAIS</w:t>
      </w:r>
      <w:r w:rsidR="0054711A">
        <w:rPr>
          <w:b/>
          <w:sz w:val="18"/>
          <w:szCs w:val="18"/>
        </w:rPr>
        <w:t>).</w:t>
      </w:r>
    </w:p>
    <w:p w:rsidR="002D21AE" w:rsidRPr="00615186" w:rsidRDefault="002D21AE" w:rsidP="00514309">
      <w:pPr>
        <w:widowControl w:val="0"/>
        <w:pBdr>
          <w:top w:val="nil"/>
          <w:left w:val="nil"/>
          <w:bottom w:val="nil"/>
          <w:right w:val="nil"/>
          <w:between w:val="nil"/>
        </w:pBdr>
        <w:spacing w:after="0" w:line="240" w:lineRule="auto"/>
        <w:ind w:firstLine="708"/>
        <w:jc w:val="both"/>
        <w:rPr>
          <w:rFonts w:ascii="Times New Roman" w:eastAsia="Arial" w:hAnsi="Times New Roman"/>
          <w:sz w:val="20"/>
          <w:szCs w:val="20"/>
        </w:rPr>
      </w:pPr>
      <w:r w:rsidRPr="00615186">
        <w:rPr>
          <w:rFonts w:ascii="Times New Roman" w:eastAsia="Arial" w:hAnsi="Times New Roman"/>
          <w:sz w:val="20"/>
          <w:szCs w:val="20"/>
        </w:rPr>
        <w:t>Os preços unitários referenciais e as memórias de cálculo que sustentam essa estimativa estão detalhados nos documentos anexos, os quais poderão ser classificados, caso a administração decida preservar seu sigilo até a fase de licitação. O pagamento será efetuado em até 30 (trinta) dias após a emissão da nota fiscal, que deverá ser assinada e carimbada pelo representante da secretaria solicitante.</w:t>
      </w:r>
    </w:p>
    <w:p w:rsidR="002D21AE" w:rsidRPr="008C4566" w:rsidRDefault="002D21AE" w:rsidP="002D21AE">
      <w:pPr>
        <w:pStyle w:val="NormalWeb"/>
        <w:ind w:firstLine="708"/>
        <w:jc w:val="both"/>
        <w:rPr>
          <w:sz w:val="20"/>
          <w:szCs w:val="20"/>
        </w:rPr>
      </w:pPr>
      <w:r w:rsidRPr="008C4566">
        <w:rPr>
          <w:rFonts w:eastAsia="Arial"/>
          <w:sz w:val="20"/>
          <w:szCs w:val="20"/>
          <w:lang w:eastAsia="en-US"/>
        </w:rPr>
        <w:t xml:space="preserve">O critério para a escolha do fornecedor é o </w:t>
      </w:r>
      <w:r w:rsidRPr="008C4566">
        <w:rPr>
          <w:rFonts w:eastAsia="Arial"/>
          <w:b/>
          <w:sz w:val="20"/>
          <w:szCs w:val="20"/>
          <w:lang w:eastAsia="en-US"/>
        </w:rPr>
        <w:t>MENOR</w:t>
      </w:r>
      <w:r w:rsidRPr="008C4566">
        <w:rPr>
          <w:rFonts w:eastAsia="Arial"/>
          <w:sz w:val="20"/>
          <w:szCs w:val="20"/>
          <w:lang w:eastAsia="en-US"/>
        </w:rPr>
        <w:t xml:space="preserve"> preço por item.</w:t>
      </w:r>
    </w:p>
    <w:p w:rsidR="002D21AE" w:rsidRPr="006E02A4" w:rsidRDefault="00392983" w:rsidP="002D21AE">
      <w:pPr>
        <w:numPr>
          <w:ilvl w:val="0"/>
          <w:numId w:val="1"/>
        </w:numPr>
        <w:pBdr>
          <w:top w:val="nil"/>
          <w:left w:val="nil"/>
          <w:bottom w:val="nil"/>
          <w:right w:val="nil"/>
          <w:between w:val="nil"/>
        </w:pBdr>
        <w:spacing w:after="0" w:line="240" w:lineRule="auto"/>
        <w:ind w:left="0" w:firstLine="0"/>
        <w:jc w:val="both"/>
        <w:rPr>
          <w:rFonts w:ascii="Times New Roman" w:eastAsia="Arial" w:hAnsi="Times New Roman"/>
          <w:color w:val="000000"/>
          <w:sz w:val="20"/>
          <w:szCs w:val="20"/>
        </w:rPr>
      </w:pPr>
      <w:sdt>
        <w:sdtPr>
          <w:rPr>
            <w:rFonts w:ascii="Times New Roman" w:hAnsi="Times New Roman"/>
            <w:sz w:val="20"/>
            <w:szCs w:val="20"/>
          </w:rPr>
          <w:tag w:val="goog_rdk_6"/>
          <w:id w:val="-819795196"/>
        </w:sdtPr>
        <w:sdtContent/>
      </w:sdt>
      <w:r w:rsidR="002D21AE" w:rsidRPr="008C4566">
        <w:rPr>
          <w:rFonts w:ascii="Times New Roman" w:eastAsia="Arial" w:hAnsi="Times New Roman"/>
          <w:b/>
          <w:color w:val="000000"/>
          <w:sz w:val="20"/>
          <w:szCs w:val="20"/>
        </w:rPr>
        <w:t>DESCRIÇÃO DA SOLUÇÃO</w:t>
      </w:r>
    </w:p>
    <w:p w:rsidR="006E02A4" w:rsidRDefault="006E02A4" w:rsidP="006E02A4">
      <w:pPr>
        <w:pBdr>
          <w:top w:val="nil"/>
          <w:left w:val="nil"/>
          <w:bottom w:val="nil"/>
          <w:right w:val="nil"/>
          <w:between w:val="nil"/>
        </w:pBdr>
        <w:spacing w:after="0" w:line="240" w:lineRule="auto"/>
        <w:jc w:val="both"/>
        <w:rPr>
          <w:rFonts w:ascii="Times New Roman" w:eastAsia="Arial" w:hAnsi="Times New Roman"/>
          <w:color w:val="000000"/>
          <w:sz w:val="20"/>
          <w:szCs w:val="20"/>
        </w:rPr>
      </w:pPr>
    </w:p>
    <w:p w:rsidR="00E17AAB" w:rsidRPr="00E17AAB" w:rsidRDefault="00E17AAB" w:rsidP="00E17AAB">
      <w:pPr>
        <w:pBdr>
          <w:top w:val="nil"/>
          <w:left w:val="nil"/>
          <w:bottom w:val="nil"/>
          <w:right w:val="nil"/>
          <w:between w:val="nil"/>
        </w:pBdr>
        <w:spacing w:after="0" w:line="240" w:lineRule="auto"/>
        <w:jc w:val="both"/>
        <w:rPr>
          <w:rFonts w:ascii="Times New Roman" w:eastAsia="Arial" w:hAnsi="Times New Roman"/>
          <w:color w:val="000000"/>
          <w:sz w:val="20"/>
          <w:szCs w:val="20"/>
        </w:rPr>
      </w:pPr>
      <w:r w:rsidRPr="00E17AAB">
        <w:rPr>
          <w:rFonts w:ascii="Times New Roman" w:eastAsia="Arial" w:hAnsi="Times New Roman"/>
          <w:color w:val="000000"/>
          <w:sz w:val="20"/>
          <w:szCs w:val="20"/>
        </w:rPr>
        <w:t xml:space="preserve">A presente aquisição visa fortalecer a estrutura de atendimento do setor do Bolsa Família, </w:t>
      </w:r>
      <w:r w:rsidR="007C08D5">
        <w:rPr>
          <w:rFonts w:ascii="Times New Roman" w:eastAsia="Arial" w:hAnsi="Times New Roman"/>
          <w:color w:val="000000"/>
          <w:sz w:val="20"/>
          <w:szCs w:val="20"/>
        </w:rPr>
        <w:t xml:space="preserve">e também do CREAS </w:t>
      </w:r>
      <w:r w:rsidRPr="00E17AAB">
        <w:rPr>
          <w:rFonts w:ascii="Times New Roman" w:eastAsia="Arial" w:hAnsi="Times New Roman"/>
          <w:color w:val="000000"/>
          <w:sz w:val="20"/>
          <w:szCs w:val="20"/>
        </w:rPr>
        <w:t>proporcionando melhores condições para a execução das atividades técnicas e administrativas, especialmente no atendimento às famílias beneficiárias e no acompanhamento das condicionalidades do programa. A solução proposta permitirá maior agilidade no registro e no acompanhamento das informações durante os atendimentos, inclusive em visitas domiciliares, garantindo maior precisão nos dados coletados e melhor organização dos atendimentos presenciais.</w:t>
      </w:r>
    </w:p>
    <w:p w:rsidR="007C08D5" w:rsidRPr="0050528E" w:rsidRDefault="00E17AAB" w:rsidP="007C08D5">
      <w:pPr>
        <w:pBdr>
          <w:top w:val="nil"/>
          <w:left w:val="nil"/>
          <w:bottom w:val="nil"/>
          <w:right w:val="nil"/>
          <w:between w:val="nil"/>
        </w:pBdr>
        <w:spacing w:after="0" w:line="240" w:lineRule="auto"/>
        <w:jc w:val="both"/>
        <w:rPr>
          <w:rFonts w:ascii="Times New Roman" w:eastAsia="Arial" w:hAnsi="Times New Roman"/>
          <w:color w:val="000000"/>
          <w:sz w:val="20"/>
          <w:szCs w:val="20"/>
        </w:rPr>
      </w:pPr>
      <w:r w:rsidRPr="00E17AAB">
        <w:rPr>
          <w:rFonts w:ascii="Times New Roman" w:eastAsia="Arial" w:hAnsi="Times New Roman"/>
          <w:color w:val="000000"/>
          <w:sz w:val="20"/>
          <w:szCs w:val="20"/>
        </w:rPr>
        <w:t>Além disso, a aquisição contribuirá para a melhoria do acolhimento aos usuários, proporcionando um ambiente mais adequado e humanizado, fortalecendo a qualidade dos serviços prestados pela equipe da Assistência Social e assegurando maior eficiência na execução das ações do Programa Bolsa Famíli</w:t>
      </w:r>
      <w:r w:rsidR="007C08D5">
        <w:rPr>
          <w:rFonts w:ascii="Times New Roman" w:eastAsia="Arial" w:hAnsi="Times New Roman"/>
          <w:color w:val="000000"/>
          <w:sz w:val="20"/>
          <w:szCs w:val="20"/>
        </w:rPr>
        <w:t xml:space="preserve">a, a solução também </w:t>
      </w:r>
      <w:r w:rsidR="007C08D5" w:rsidRPr="0050528E">
        <w:rPr>
          <w:rFonts w:ascii="Times New Roman" w:eastAsia="Arial" w:hAnsi="Times New Roman"/>
          <w:color w:val="000000"/>
          <w:sz w:val="20"/>
          <w:szCs w:val="20"/>
        </w:rPr>
        <w:t>consiste na execução de um telhado com cobertura na parte frontal do prédio novo do CREAS, com a finalidade de oferecer proteção contra intempéries (chuva, sol e vento), garantindo maior conforto e segurança aos usuários e servidores durante o acesso e permanência na área externa.</w:t>
      </w:r>
    </w:p>
    <w:p w:rsidR="007C08D5" w:rsidRPr="0050528E" w:rsidRDefault="007C08D5" w:rsidP="007C08D5">
      <w:pPr>
        <w:pBdr>
          <w:top w:val="nil"/>
          <w:left w:val="nil"/>
          <w:bottom w:val="nil"/>
          <w:right w:val="nil"/>
          <w:between w:val="nil"/>
        </w:pBdr>
        <w:spacing w:after="0" w:line="240" w:lineRule="auto"/>
        <w:jc w:val="both"/>
        <w:rPr>
          <w:rFonts w:ascii="Times New Roman" w:eastAsia="Arial" w:hAnsi="Times New Roman"/>
          <w:color w:val="000000"/>
          <w:sz w:val="20"/>
          <w:szCs w:val="20"/>
        </w:rPr>
      </w:pPr>
      <w:r>
        <w:rPr>
          <w:rFonts w:ascii="Times New Roman" w:eastAsia="Arial" w:hAnsi="Times New Roman"/>
          <w:color w:val="000000"/>
          <w:sz w:val="20"/>
          <w:szCs w:val="20"/>
        </w:rPr>
        <w:lastRenderedPageBreak/>
        <w:t>.</w:t>
      </w:r>
    </w:p>
    <w:p w:rsidR="00E17AAB" w:rsidRPr="00E17AAB" w:rsidRDefault="00E17AAB" w:rsidP="00E17AAB">
      <w:pPr>
        <w:pBdr>
          <w:top w:val="nil"/>
          <w:left w:val="nil"/>
          <w:bottom w:val="nil"/>
          <w:right w:val="nil"/>
          <w:between w:val="nil"/>
        </w:pBdr>
        <w:spacing w:after="0" w:line="240" w:lineRule="auto"/>
        <w:jc w:val="both"/>
        <w:rPr>
          <w:rFonts w:ascii="Times New Roman" w:eastAsia="Arial" w:hAnsi="Times New Roman"/>
          <w:color w:val="000000"/>
          <w:sz w:val="18"/>
          <w:szCs w:val="18"/>
        </w:rPr>
      </w:pPr>
    </w:p>
    <w:p w:rsidR="00E17AAB" w:rsidRDefault="00E17AAB" w:rsidP="00E17AAB">
      <w:pPr>
        <w:pBdr>
          <w:top w:val="nil"/>
          <w:left w:val="nil"/>
          <w:bottom w:val="nil"/>
          <w:right w:val="nil"/>
          <w:between w:val="nil"/>
        </w:pBdr>
        <w:spacing w:after="0" w:line="240" w:lineRule="auto"/>
        <w:jc w:val="both"/>
        <w:rPr>
          <w:rFonts w:ascii="Times New Roman" w:eastAsia="Arial" w:hAnsi="Times New Roman"/>
          <w:b/>
          <w:color w:val="000000"/>
          <w:sz w:val="20"/>
          <w:szCs w:val="20"/>
        </w:rPr>
      </w:pPr>
    </w:p>
    <w:p w:rsidR="002D21AE" w:rsidRPr="008C4566" w:rsidRDefault="00392983" w:rsidP="002D21AE">
      <w:pPr>
        <w:widowControl w:val="0"/>
        <w:numPr>
          <w:ilvl w:val="0"/>
          <w:numId w:val="1"/>
        </w:numPr>
        <w:pBdr>
          <w:top w:val="nil"/>
          <w:left w:val="nil"/>
          <w:bottom w:val="nil"/>
          <w:right w:val="nil"/>
          <w:between w:val="nil"/>
        </w:pBdr>
        <w:spacing w:after="0" w:line="240" w:lineRule="auto"/>
        <w:ind w:left="0" w:firstLine="0"/>
        <w:jc w:val="both"/>
        <w:rPr>
          <w:rFonts w:ascii="Times New Roman" w:eastAsia="Arial" w:hAnsi="Times New Roman"/>
          <w:color w:val="000000"/>
          <w:sz w:val="20"/>
          <w:szCs w:val="20"/>
        </w:rPr>
      </w:pPr>
      <w:sdt>
        <w:sdtPr>
          <w:rPr>
            <w:rFonts w:ascii="Times New Roman" w:hAnsi="Times New Roman"/>
            <w:sz w:val="20"/>
            <w:szCs w:val="20"/>
          </w:rPr>
          <w:tag w:val="goog_rdk_7"/>
          <w:id w:val="-819795195"/>
        </w:sdtPr>
        <w:sdtContent/>
      </w:sdt>
      <w:r w:rsidR="002D21AE" w:rsidRPr="008C4566">
        <w:rPr>
          <w:rFonts w:ascii="Times New Roman" w:eastAsia="Arial" w:hAnsi="Times New Roman"/>
          <w:b/>
          <w:color w:val="000000"/>
          <w:sz w:val="20"/>
          <w:szCs w:val="20"/>
        </w:rPr>
        <w:t>CONTRATAÇÕES CORRELATAS E/OU INTERDEPENDENTES</w:t>
      </w:r>
    </w:p>
    <w:p w:rsidR="002D21AE" w:rsidRDefault="002D21AE" w:rsidP="002D21AE">
      <w:pPr>
        <w:spacing w:after="0" w:line="240" w:lineRule="auto"/>
        <w:ind w:firstLine="708"/>
        <w:jc w:val="both"/>
        <w:rPr>
          <w:rFonts w:ascii="Times New Roman" w:eastAsia="Arial" w:hAnsi="Times New Roman"/>
          <w:sz w:val="20"/>
          <w:szCs w:val="20"/>
        </w:rPr>
      </w:pPr>
      <w:r w:rsidRPr="008C4566">
        <w:rPr>
          <w:rFonts w:ascii="Times New Roman" w:eastAsia="Arial" w:hAnsi="Times New Roman"/>
          <w:sz w:val="20"/>
          <w:szCs w:val="20"/>
        </w:rPr>
        <w:t>Não se verifica contratações correlatas, nem interdependentes, para a viabilidade e a contratação desta demanda.</w:t>
      </w:r>
    </w:p>
    <w:p w:rsidR="0054717D" w:rsidRDefault="0054717D" w:rsidP="002D21AE">
      <w:pPr>
        <w:spacing w:after="0" w:line="240" w:lineRule="auto"/>
        <w:ind w:firstLine="708"/>
        <w:jc w:val="both"/>
        <w:rPr>
          <w:rFonts w:ascii="Times New Roman" w:eastAsia="Arial" w:hAnsi="Times New Roman"/>
          <w:sz w:val="20"/>
          <w:szCs w:val="20"/>
        </w:rPr>
      </w:pPr>
    </w:p>
    <w:p w:rsidR="0054717D" w:rsidRPr="008C4566" w:rsidRDefault="0054717D" w:rsidP="002D21AE">
      <w:pPr>
        <w:spacing w:after="0" w:line="240" w:lineRule="auto"/>
        <w:ind w:firstLine="708"/>
        <w:jc w:val="both"/>
        <w:rPr>
          <w:rFonts w:ascii="Times New Roman" w:eastAsia="Arial" w:hAnsi="Times New Roman"/>
          <w:sz w:val="20"/>
          <w:szCs w:val="20"/>
          <w:u w:val="single"/>
        </w:rPr>
      </w:pPr>
    </w:p>
    <w:p w:rsidR="002D21AE" w:rsidRPr="008C4566" w:rsidRDefault="002D21AE" w:rsidP="002D21AE">
      <w:pPr>
        <w:spacing w:after="0" w:line="240" w:lineRule="auto"/>
        <w:jc w:val="both"/>
        <w:rPr>
          <w:rFonts w:ascii="Times New Roman" w:eastAsia="Arial" w:hAnsi="Times New Roman"/>
          <w:sz w:val="20"/>
          <w:szCs w:val="20"/>
        </w:rPr>
      </w:pPr>
    </w:p>
    <w:p w:rsidR="002D21AE" w:rsidRDefault="00392983" w:rsidP="002D21AE">
      <w:pPr>
        <w:widowControl w:val="0"/>
        <w:numPr>
          <w:ilvl w:val="0"/>
          <w:numId w:val="1"/>
        </w:numPr>
        <w:pBdr>
          <w:top w:val="nil"/>
          <w:left w:val="nil"/>
          <w:bottom w:val="nil"/>
          <w:right w:val="nil"/>
          <w:between w:val="nil"/>
        </w:pBdr>
        <w:spacing w:after="0" w:line="240" w:lineRule="auto"/>
        <w:ind w:left="0" w:firstLine="0"/>
        <w:jc w:val="both"/>
        <w:rPr>
          <w:rFonts w:ascii="Times New Roman" w:eastAsia="Arial" w:hAnsi="Times New Roman"/>
          <w:color w:val="000000"/>
          <w:sz w:val="20"/>
          <w:szCs w:val="20"/>
        </w:rPr>
      </w:pPr>
      <w:sdt>
        <w:sdtPr>
          <w:rPr>
            <w:rFonts w:ascii="Times New Roman" w:hAnsi="Times New Roman"/>
            <w:sz w:val="20"/>
            <w:szCs w:val="20"/>
          </w:rPr>
          <w:tag w:val="goog_rdk_8"/>
          <w:id w:val="-819795194"/>
        </w:sdtPr>
        <w:sdtContent/>
      </w:sdt>
      <w:r w:rsidR="002D21AE" w:rsidRPr="008C4566">
        <w:rPr>
          <w:rFonts w:ascii="Times New Roman" w:eastAsia="Arial" w:hAnsi="Times New Roman"/>
          <w:b/>
          <w:color w:val="000000"/>
          <w:sz w:val="20"/>
          <w:szCs w:val="20"/>
        </w:rPr>
        <w:t>JUSTIFICATIVA DO PARCELAMENTO OU NÃO DA SOLUÇÃO</w:t>
      </w:r>
    </w:p>
    <w:p w:rsidR="002D21AE" w:rsidRPr="0085474B" w:rsidRDefault="002D21AE" w:rsidP="002D21AE">
      <w:pPr>
        <w:widowControl w:val="0"/>
        <w:pBdr>
          <w:top w:val="nil"/>
          <w:left w:val="nil"/>
          <w:bottom w:val="nil"/>
          <w:right w:val="nil"/>
          <w:between w:val="nil"/>
        </w:pBdr>
        <w:spacing w:after="0" w:line="240" w:lineRule="auto"/>
        <w:jc w:val="both"/>
        <w:rPr>
          <w:rFonts w:ascii="Times New Roman" w:eastAsia="Arial" w:hAnsi="Times New Roman"/>
          <w:color w:val="000000"/>
          <w:sz w:val="20"/>
          <w:szCs w:val="20"/>
        </w:rPr>
      </w:pPr>
    </w:p>
    <w:p w:rsidR="002D21AE" w:rsidRPr="0085474B" w:rsidRDefault="00B70821" w:rsidP="00B70821">
      <w:pPr>
        <w:jc w:val="both"/>
        <w:rPr>
          <w:rFonts w:ascii="Times New Roman" w:hAnsi="Times New Roman"/>
          <w:b/>
          <w:bCs/>
          <w:sz w:val="20"/>
          <w:szCs w:val="20"/>
        </w:rPr>
      </w:pPr>
      <w:r>
        <w:rPr>
          <w:rFonts w:ascii="Times New Roman" w:eastAsia="Arial" w:hAnsi="Times New Roman"/>
          <w:color w:val="000000" w:themeColor="text1"/>
          <w:sz w:val="20"/>
          <w:szCs w:val="20"/>
        </w:rPr>
        <w:t>O</w:t>
      </w:r>
      <w:r w:rsidR="002D21AE" w:rsidRPr="0085474B">
        <w:rPr>
          <w:rFonts w:ascii="Times New Roman" w:hAnsi="Times New Roman"/>
          <w:sz w:val="20"/>
          <w:szCs w:val="20"/>
        </w:rPr>
        <w:t xml:space="preserve"> valor será pago após a entrega dos objetos solicitados conforme a necessidade da secretaria, mediante apresentação da nota fiscal e entrega. Após apresentação da nota fiscal, assinada e carimbada pelo responsável desta secretaria, pelo período de 30 (trinta) dias úteis após a emissão da nota.</w:t>
      </w:r>
      <w:r>
        <w:rPr>
          <w:rFonts w:ascii="Times New Roman" w:hAnsi="Times New Roman"/>
          <w:sz w:val="20"/>
          <w:szCs w:val="20"/>
        </w:rPr>
        <w:t xml:space="preserve"> </w:t>
      </w:r>
    </w:p>
    <w:p w:rsidR="002D21AE" w:rsidRPr="008C4566" w:rsidRDefault="002D21AE" w:rsidP="002D21AE">
      <w:pPr>
        <w:widowControl w:val="0"/>
        <w:pBdr>
          <w:top w:val="nil"/>
          <w:left w:val="nil"/>
          <w:bottom w:val="nil"/>
          <w:right w:val="nil"/>
          <w:between w:val="nil"/>
        </w:pBdr>
        <w:spacing w:after="0" w:line="240" w:lineRule="auto"/>
        <w:jc w:val="both"/>
        <w:rPr>
          <w:rFonts w:eastAsia="Arial"/>
          <w:b/>
          <w:color w:val="FF0000"/>
          <w:sz w:val="20"/>
          <w:szCs w:val="20"/>
        </w:rPr>
      </w:pPr>
    </w:p>
    <w:p w:rsidR="002D21AE" w:rsidRDefault="00392983" w:rsidP="002D21AE">
      <w:pPr>
        <w:widowControl w:val="0"/>
        <w:numPr>
          <w:ilvl w:val="0"/>
          <w:numId w:val="1"/>
        </w:numPr>
        <w:spacing w:after="0" w:line="240" w:lineRule="auto"/>
        <w:ind w:left="0" w:firstLine="0"/>
        <w:jc w:val="both"/>
        <w:rPr>
          <w:rFonts w:ascii="Times New Roman" w:eastAsia="Arial" w:hAnsi="Times New Roman"/>
          <w:b/>
          <w:sz w:val="20"/>
          <w:szCs w:val="20"/>
        </w:rPr>
      </w:pPr>
      <w:sdt>
        <w:sdtPr>
          <w:rPr>
            <w:rFonts w:ascii="Times New Roman" w:eastAsia="Arial" w:hAnsi="Times New Roman"/>
            <w:b/>
            <w:sz w:val="20"/>
            <w:szCs w:val="20"/>
          </w:rPr>
          <w:tag w:val="goog_rdk_9"/>
          <w:id w:val="-819795193"/>
          <w:showingPlcHdr/>
        </w:sdtPr>
        <w:sdtContent>
          <w:r w:rsidR="001317CB">
            <w:rPr>
              <w:rFonts w:ascii="Times New Roman" w:eastAsia="Arial" w:hAnsi="Times New Roman"/>
              <w:b/>
              <w:sz w:val="20"/>
              <w:szCs w:val="20"/>
            </w:rPr>
            <w:t xml:space="preserve">     </w:t>
          </w:r>
        </w:sdtContent>
      </w:sdt>
      <w:r w:rsidR="002D21AE" w:rsidRPr="008C4566">
        <w:rPr>
          <w:rFonts w:ascii="Times New Roman" w:eastAsia="Arial" w:hAnsi="Times New Roman"/>
          <w:b/>
          <w:sz w:val="20"/>
          <w:szCs w:val="20"/>
        </w:rPr>
        <w:t>DEMONSTRATIVO RESULTADOS PRETENDIDOS</w:t>
      </w:r>
    </w:p>
    <w:p w:rsidR="00380FAD" w:rsidRDefault="00380FAD" w:rsidP="00245CDF">
      <w:pPr>
        <w:widowControl w:val="0"/>
        <w:spacing w:after="0" w:line="240" w:lineRule="auto"/>
        <w:jc w:val="both"/>
        <w:rPr>
          <w:rFonts w:ascii="Times New Roman" w:eastAsia="Arial" w:hAnsi="Times New Roman"/>
          <w:sz w:val="20"/>
          <w:szCs w:val="20"/>
        </w:rPr>
      </w:pPr>
    </w:p>
    <w:p w:rsidR="00E17AAB" w:rsidRPr="00E17AAB" w:rsidRDefault="00245CDF" w:rsidP="00E17AAB">
      <w:pPr>
        <w:widowControl w:val="0"/>
        <w:spacing w:after="0" w:line="240" w:lineRule="auto"/>
        <w:jc w:val="both"/>
        <w:rPr>
          <w:rFonts w:ascii="Times New Roman" w:hAnsi="Times New Roman"/>
          <w:sz w:val="20"/>
          <w:szCs w:val="20"/>
        </w:rPr>
      </w:pPr>
      <w:r w:rsidRPr="0003296C">
        <w:rPr>
          <w:rFonts w:ascii="Times New Roman" w:eastAsia="Arial" w:hAnsi="Times New Roman"/>
          <w:sz w:val="20"/>
          <w:szCs w:val="20"/>
        </w:rPr>
        <w:t xml:space="preserve">        </w:t>
      </w:r>
      <w:r w:rsidR="00E17AAB" w:rsidRPr="00E17AAB">
        <w:rPr>
          <w:rFonts w:ascii="Times New Roman" w:hAnsi="Times New Roman"/>
          <w:sz w:val="20"/>
          <w:szCs w:val="20"/>
        </w:rPr>
        <w:t>A aquisição dos materiais permanentes destinados ao setor do Programa Bolsa Família e da Política de Assistência Social tem como finalidade fortalecer a estrutura de atendimento, qualificar os serviços prestados à população e garantir maior eficiência na execução das atividades administrativas e de campo.</w:t>
      </w:r>
    </w:p>
    <w:p w:rsidR="00E17AAB" w:rsidRPr="00E17AAB" w:rsidRDefault="00E17AAB" w:rsidP="00E17AAB">
      <w:pPr>
        <w:spacing w:after="0"/>
        <w:jc w:val="both"/>
        <w:rPr>
          <w:rFonts w:ascii="Times New Roman" w:hAnsi="Times New Roman"/>
          <w:sz w:val="20"/>
          <w:szCs w:val="20"/>
        </w:rPr>
      </w:pPr>
      <w:r w:rsidRPr="00E17AAB">
        <w:rPr>
          <w:rFonts w:ascii="Times New Roman" w:hAnsi="Times New Roman"/>
          <w:sz w:val="20"/>
          <w:szCs w:val="20"/>
        </w:rPr>
        <w:t>Com a disponibilização dos equipamentos e mobiliários, pretende-se aprimorar as ações de acompanhamento das famílias beneficiárias, principalmente por meio da realização de visitas domiciliares, registros técnicos, elaboração de relatórios e atualização cadastral, assegurando maior agilidade, precisão e confiabilidade das informações coletadas.</w:t>
      </w:r>
    </w:p>
    <w:p w:rsidR="00E17AAB" w:rsidRDefault="00E17AAB" w:rsidP="00E17AAB">
      <w:pPr>
        <w:spacing w:after="0"/>
        <w:jc w:val="both"/>
        <w:rPr>
          <w:rFonts w:ascii="Times New Roman" w:hAnsi="Times New Roman"/>
          <w:sz w:val="20"/>
          <w:szCs w:val="20"/>
        </w:rPr>
      </w:pPr>
      <w:r w:rsidRPr="00E17AAB">
        <w:rPr>
          <w:rFonts w:ascii="Times New Roman" w:hAnsi="Times New Roman"/>
          <w:sz w:val="20"/>
          <w:szCs w:val="20"/>
        </w:rPr>
        <w:t>A utilização de dispositivos tecnológicos permitirá a realização de registros em tempo real durante as visitas domiciliares, reduzindo retrabalhos, garantindo a padronização dos dados e facilitando a integração com os sistemas oficiais de gestão da Assistência Social. Além disso, o mobiliário adequado proporcionará melhores condições de trabalho para os profissionais e um atendimento mais humanizado aos usuários, promovendo conforto, privacidade e organização do espaço físico.</w:t>
      </w:r>
    </w:p>
    <w:p w:rsidR="001317CB" w:rsidRPr="0050528E" w:rsidRDefault="002F7047" w:rsidP="001317CB">
      <w:pPr>
        <w:widowControl w:val="0"/>
        <w:spacing w:after="0" w:line="240" w:lineRule="auto"/>
        <w:jc w:val="both"/>
        <w:rPr>
          <w:rFonts w:ascii="Times New Roman" w:eastAsia="Arial" w:hAnsi="Times New Roman"/>
          <w:sz w:val="20"/>
          <w:szCs w:val="20"/>
        </w:rPr>
      </w:pPr>
      <w:r>
        <w:rPr>
          <w:rFonts w:ascii="Times New Roman" w:eastAsia="Arial" w:hAnsi="Times New Roman"/>
          <w:sz w:val="20"/>
          <w:szCs w:val="20"/>
        </w:rPr>
        <w:t>Quanto ao Telhado/Toldo</w:t>
      </w:r>
      <w:r w:rsidR="001317CB">
        <w:rPr>
          <w:rFonts w:ascii="Times New Roman" w:eastAsia="Arial" w:hAnsi="Times New Roman"/>
          <w:sz w:val="20"/>
          <w:szCs w:val="20"/>
        </w:rPr>
        <w:t xml:space="preserve"> visa o</w:t>
      </w:r>
      <w:r w:rsidR="001317CB" w:rsidRPr="0050528E">
        <w:rPr>
          <w:rFonts w:ascii="Times New Roman" w:eastAsia="Arial" w:hAnsi="Times New Roman"/>
          <w:sz w:val="20"/>
          <w:szCs w:val="20"/>
        </w:rPr>
        <w:t>ferecer abrigo adequado durante o embarque e desembarque de pessoas atendidas pelo serviço, muitas vezes em situação de vulnerabilidade;</w:t>
      </w:r>
    </w:p>
    <w:p w:rsidR="001317CB" w:rsidRPr="0050528E" w:rsidRDefault="001317CB" w:rsidP="001317CB">
      <w:pPr>
        <w:widowControl w:val="0"/>
        <w:spacing w:after="0" w:line="240" w:lineRule="auto"/>
        <w:jc w:val="both"/>
        <w:rPr>
          <w:rFonts w:ascii="Times New Roman" w:eastAsia="Arial" w:hAnsi="Times New Roman"/>
          <w:sz w:val="20"/>
          <w:szCs w:val="20"/>
        </w:rPr>
      </w:pPr>
      <w:r w:rsidRPr="0050528E">
        <w:rPr>
          <w:rFonts w:ascii="Times New Roman" w:eastAsia="Arial" w:hAnsi="Times New Roman"/>
          <w:sz w:val="20"/>
          <w:szCs w:val="20"/>
        </w:rPr>
        <w:t>Disponibilizar espaço coberto para estacionamento dos veículos oficiais utilizados nas visitas domiciliares e demais atividades externas, preservando-os da exposição contínua ao sol e à chuva;</w:t>
      </w:r>
    </w:p>
    <w:p w:rsidR="001317CB" w:rsidRPr="0050528E" w:rsidRDefault="001317CB" w:rsidP="001317CB">
      <w:pPr>
        <w:widowControl w:val="0"/>
        <w:spacing w:after="0" w:line="240" w:lineRule="auto"/>
        <w:jc w:val="both"/>
        <w:rPr>
          <w:rFonts w:ascii="Times New Roman" w:eastAsia="Arial" w:hAnsi="Times New Roman"/>
          <w:sz w:val="20"/>
          <w:szCs w:val="20"/>
        </w:rPr>
      </w:pPr>
      <w:r w:rsidRPr="0050528E">
        <w:rPr>
          <w:rFonts w:ascii="Times New Roman" w:eastAsia="Arial" w:hAnsi="Times New Roman"/>
          <w:sz w:val="20"/>
          <w:szCs w:val="20"/>
        </w:rPr>
        <w:t>Reduzir custos futuros com manutenção predial e dos veículos, decorrentes da exposição direta às condições climáticas;</w:t>
      </w:r>
    </w:p>
    <w:p w:rsidR="001317CB" w:rsidRPr="0050528E" w:rsidRDefault="001317CB" w:rsidP="001317CB">
      <w:pPr>
        <w:widowControl w:val="0"/>
        <w:spacing w:after="0" w:line="240" w:lineRule="auto"/>
        <w:jc w:val="both"/>
        <w:rPr>
          <w:rFonts w:ascii="Times New Roman" w:eastAsia="Arial" w:hAnsi="Times New Roman"/>
          <w:sz w:val="20"/>
          <w:szCs w:val="20"/>
        </w:rPr>
      </w:pPr>
      <w:r w:rsidRPr="0050528E">
        <w:rPr>
          <w:rFonts w:ascii="Times New Roman" w:eastAsia="Arial" w:hAnsi="Times New Roman"/>
          <w:sz w:val="20"/>
          <w:szCs w:val="20"/>
        </w:rPr>
        <w:t>Melhorar a organização e a estética da fachada do prédio, proporcionando aspecto mais adequado e acolhedor ao equipamento público.</w:t>
      </w:r>
    </w:p>
    <w:p w:rsidR="001317CB" w:rsidRDefault="001317CB" w:rsidP="00E17AAB">
      <w:pPr>
        <w:spacing w:after="0"/>
        <w:jc w:val="both"/>
        <w:rPr>
          <w:rFonts w:ascii="Times New Roman" w:hAnsi="Times New Roman"/>
          <w:sz w:val="20"/>
          <w:szCs w:val="20"/>
        </w:rPr>
      </w:pPr>
    </w:p>
    <w:p w:rsidR="00E17AAB" w:rsidRPr="00E17AAB" w:rsidRDefault="00E17AAB" w:rsidP="00E17AAB">
      <w:pPr>
        <w:spacing w:after="0"/>
        <w:jc w:val="both"/>
        <w:rPr>
          <w:rFonts w:ascii="Times New Roman" w:hAnsi="Times New Roman"/>
          <w:sz w:val="20"/>
          <w:szCs w:val="20"/>
        </w:rPr>
      </w:pPr>
    </w:p>
    <w:p w:rsidR="00E17AAB" w:rsidRPr="00E17AAB" w:rsidRDefault="00E17AAB" w:rsidP="00E17AAB">
      <w:pPr>
        <w:spacing w:after="0"/>
        <w:jc w:val="both"/>
        <w:rPr>
          <w:rFonts w:ascii="Times New Roman" w:hAnsi="Times New Roman"/>
          <w:sz w:val="20"/>
          <w:szCs w:val="20"/>
        </w:rPr>
      </w:pPr>
      <w:r w:rsidRPr="00E17AAB">
        <w:rPr>
          <w:rFonts w:ascii="Times New Roman" w:hAnsi="Times New Roman"/>
          <w:sz w:val="20"/>
          <w:szCs w:val="20"/>
        </w:rPr>
        <w:t>Os resultados esperados incluem:</w:t>
      </w:r>
    </w:p>
    <w:p w:rsidR="00E17AAB" w:rsidRPr="00E17AAB" w:rsidRDefault="00E17AAB" w:rsidP="00E17AAB">
      <w:pPr>
        <w:spacing w:after="0"/>
        <w:jc w:val="both"/>
        <w:rPr>
          <w:rFonts w:ascii="Times New Roman" w:hAnsi="Times New Roman"/>
          <w:sz w:val="20"/>
          <w:szCs w:val="20"/>
        </w:rPr>
      </w:pPr>
      <w:r w:rsidRPr="00E17AAB">
        <w:rPr>
          <w:rFonts w:ascii="Times New Roman" w:hAnsi="Times New Roman"/>
          <w:sz w:val="20"/>
          <w:szCs w:val="20"/>
        </w:rPr>
        <w:t>Melhoria na qualidade do atendimento às famílias beneficiárias;</w:t>
      </w:r>
    </w:p>
    <w:p w:rsidR="00E17AAB" w:rsidRPr="00E17AAB" w:rsidRDefault="00E17AAB" w:rsidP="00E17AAB">
      <w:pPr>
        <w:spacing w:after="0"/>
        <w:jc w:val="both"/>
        <w:rPr>
          <w:rFonts w:ascii="Times New Roman" w:hAnsi="Times New Roman"/>
          <w:sz w:val="20"/>
          <w:szCs w:val="20"/>
        </w:rPr>
      </w:pPr>
      <w:r w:rsidRPr="00E17AAB">
        <w:rPr>
          <w:rFonts w:ascii="Times New Roman" w:hAnsi="Times New Roman"/>
          <w:sz w:val="20"/>
          <w:szCs w:val="20"/>
        </w:rPr>
        <w:t>Maior eficiência na coleta, registro e análise de informações socioassistenciais;</w:t>
      </w:r>
    </w:p>
    <w:p w:rsidR="00E17AAB" w:rsidRPr="00E17AAB" w:rsidRDefault="00E17AAB" w:rsidP="00E17AAB">
      <w:pPr>
        <w:spacing w:after="0"/>
        <w:jc w:val="both"/>
        <w:rPr>
          <w:rFonts w:ascii="Times New Roman" w:hAnsi="Times New Roman"/>
          <w:sz w:val="20"/>
          <w:szCs w:val="20"/>
        </w:rPr>
      </w:pPr>
      <w:r w:rsidRPr="00E17AAB">
        <w:rPr>
          <w:rFonts w:ascii="Times New Roman" w:hAnsi="Times New Roman"/>
          <w:sz w:val="20"/>
          <w:szCs w:val="20"/>
        </w:rPr>
        <w:t>Agilidade na elaboração de relatórios técnicos e administrativos;</w:t>
      </w:r>
    </w:p>
    <w:p w:rsidR="00E17AAB" w:rsidRPr="00E17AAB" w:rsidRDefault="00E17AAB" w:rsidP="00E17AAB">
      <w:pPr>
        <w:spacing w:after="0"/>
        <w:jc w:val="both"/>
        <w:rPr>
          <w:rFonts w:ascii="Times New Roman" w:hAnsi="Times New Roman"/>
          <w:sz w:val="20"/>
          <w:szCs w:val="20"/>
        </w:rPr>
      </w:pPr>
      <w:r w:rsidRPr="00E17AAB">
        <w:rPr>
          <w:rFonts w:ascii="Times New Roman" w:hAnsi="Times New Roman"/>
          <w:sz w:val="20"/>
          <w:szCs w:val="20"/>
        </w:rPr>
        <w:t>Fortalecimento das ações de acompanhamento familiar e condicionalidades do Programa Bolsa Família;</w:t>
      </w:r>
    </w:p>
    <w:p w:rsidR="00E17AAB" w:rsidRDefault="00E17AAB" w:rsidP="00E17AAB">
      <w:pPr>
        <w:spacing w:after="0"/>
        <w:jc w:val="both"/>
        <w:rPr>
          <w:rFonts w:ascii="Times New Roman" w:hAnsi="Times New Roman"/>
          <w:sz w:val="20"/>
          <w:szCs w:val="20"/>
        </w:rPr>
      </w:pPr>
      <w:r w:rsidRPr="00E17AAB">
        <w:rPr>
          <w:rFonts w:ascii="Times New Roman" w:hAnsi="Times New Roman"/>
          <w:sz w:val="20"/>
          <w:szCs w:val="20"/>
        </w:rPr>
        <w:t>Organização e estruturação do setor para atendimento contínuo e qualificado;</w:t>
      </w:r>
    </w:p>
    <w:p w:rsidR="001317CB" w:rsidRPr="00E17AAB" w:rsidRDefault="001317CB" w:rsidP="00E17AAB">
      <w:pPr>
        <w:spacing w:after="0"/>
        <w:jc w:val="both"/>
        <w:rPr>
          <w:rFonts w:ascii="Times New Roman" w:hAnsi="Times New Roman"/>
          <w:sz w:val="20"/>
          <w:szCs w:val="20"/>
        </w:rPr>
      </w:pPr>
      <w:r>
        <w:rPr>
          <w:rFonts w:ascii="Times New Roman" w:hAnsi="Times New Roman"/>
          <w:sz w:val="20"/>
          <w:szCs w:val="20"/>
        </w:rPr>
        <w:t xml:space="preserve">Segurança; </w:t>
      </w:r>
    </w:p>
    <w:p w:rsidR="00E17AAB" w:rsidRPr="00E17AAB" w:rsidRDefault="00E17AAB" w:rsidP="00E17AAB">
      <w:pPr>
        <w:spacing w:after="0"/>
        <w:jc w:val="both"/>
        <w:rPr>
          <w:rFonts w:ascii="Times New Roman" w:hAnsi="Times New Roman"/>
          <w:sz w:val="20"/>
          <w:szCs w:val="20"/>
        </w:rPr>
      </w:pPr>
      <w:r w:rsidRPr="00E17AAB">
        <w:rPr>
          <w:rFonts w:ascii="Times New Roman" w:hAnsi="Times New Roman"/>
          <w:sz w:val="20"/>
          <w:szCs w:val="20"/>
        </w:rPr>
        <w:t>Contribuição para a transparência, controle e monitoramento das ações da política de assistência social.</w:t>
      </w:r>
    </w:p>
    <w:p w:rsidR="00245CDF" w:rsidRDefault="00E17AAB" w:rsidP="00E17AAB">
      <w:pPr>
        <w:spacing w:after="0"/>
        <w:jc w:val="both"/>
        <w:rPr>
          <w:rFonts w:ascii="Times New Roman" w:hAnsi="Times New Roman"/>
          <w:sz w:val="20"/>
          <w:szCs w:val="20"/>
        </w:rPr>
      </w:pPr>
      <w:r w:rsidRPr="00E17AAB">
        <w:rPr>
          <w:rFonts w:ascii="Times New Roman" w:hAnsi="Times New Roman"/>
          <w:sz w:val="20"/>
          <w:szCs w:val="20"/>
        </w:rPr>
        <w:t>Dessa forma, a aquisição dos referidos itens é considerada essencial para garantir a continuidade e o aprimoramento dos serviços socioassistenciais, contribuindo diretamente para a efetividade das políticas públicas voltadas às famílias em situação de vulnerabilidade social.</w:t>
      </w:r>
    </w:p>
    <w:p w:rsidR="00D057DB" w:rsidRPr="0054717D" w:rsidRDefault="00D057DB" w:rsidP="000C10F2">
      <w:pPr>
        <w:spacing w:after="0"/>
        <w:jc w:val="both"/>
        <w:rPr>
          <w:rFonts w:ascii="Times New Roman" w:hAnsi="Times New Roman"/>
          <w:sz w:val="20"/>
          <w:szCs w:val="20"/>
        </w:rPr>
      </w:pPr>
    </w:p>
    <w:p w:rsidR="002D21AE" w:rsidRPr="009032BA" w:rsidRDefault="00392983" w:rsidP="002D21AE">
      <w:pPr>
        <w:keepNext/>
        <w:keepLines/>
        <w:numPr>
          <w:ilvl w:val="0"/>
          <w:numId w:val="1"/>
        </w:numPr>
        <w:pBdr>
          <w:top w:val="nil"/>
          <w:left w:val="nil"/>
          <w:bottom w:val="nil"/>
          <w:right w:val="nil"/>
          <w:between w:val="nil"/>
        </w:pBdr>
        <w:tabs>
          <w:tab w:val="left" w:pos="0"/>
        </w:tabs>
        <w:spacing w:after="0" w:line="240" w:lineRule="auto"/>
        <w:ind w:left="0" w:firstLine="0"/>
        <w:jc w:val="both"/>
        <w:rPr>
          <w:rFonts w:ascii="Times New Roman" w:eastAsia="Arial" w:hAnsi="Times New Roman"/>
          <w:color w:val="000000"/>
          <w:sz w:val="20"/>
          <w:szCs w:val="20"/>
        </w:rPr>
      </w:pPr>
      <w:sdt>
        <w:sdtPr>
          <w:rPr>
            <w:rFonts w:ascii="Times New Roman" w:hAnsi="Times New Roman"/>
            <w:sz w:val="20"/>
            <w:szCs w:val="20"/>
          </w:rPr>
          <w:tag w:val="goog_rdk_10"/>
          <w:id w:val="-819795192"/>
          <w:showingPlcHdr/>
        </w:sdtPr>
        <w:sdtContent>
          <w:r w:rsidR="000C10F2">
            <w:rPr>
              <w:rFonts w:ascii="Times New Roman" w:hAnsi="Times New Roman"/>
              <w:sz w:val="20"/>
              <w:szCs w:val="20"/>
            </w:rPr>
            <w:t xml:space="preserve">     </w:t>
          </w:r>
        </w:sdtContent>
      </w:sdt>
      <w:r w:rsidR="002D21AE" w:rsidRPr="007F1E8B">
        <w:rPr>
          <w:rFonts w:ascii="Times New Roman" w:eastAsia="Arial" w:hAnsi="Times New Roman"/>
          <w:b/>
          <w:color w:val="000000"/>
          <w:sz w:val="20"/>
          <w:szCs w:val="20"/>
        </w:rPr>
        <w:t>PROVIDÊNCIAS PRÉVIAS A CONTRATAÇÃO</w:t>
      </w:r>
    </w:p>
    <w:p w:rsidR="00380FAD" w:rsidRPr="00380FAD" w:rsidRDefault="00380FAD" w:rsidP="00380FAD">
      <w:pPr>
        <w:rPr>
          <w:lang w:eastAsia="pt-BR"/>
        </w:rPr>
      </w:pPr>
    </w:p>
    <w:p w:rsidR="00D057DB" w:rsidRPr="0003296C" w:rsidRDefault="000C10F2" w:rsidP="000C10F2">
      <w:pPr>
        <w:rPr>
          <w:rFonts w:ascii="Times New Roman" w:hAnsi="Times New Roman"/>
          <w:sz w:val="20"/>
          <w:szCs w:val="20"/>
          <w:lang w:eastAsia="pt-BR"/>
        </w:rPr>
      </w:pPr>
      <w:r w:rsidRPr="0003296C">
        <w:rPr>
          <w:rFonts w:ascii="Times New Roman" w:hAnsi="Times New Roman"/>
          <w:sz w:val="20"/>
          <w:szCs w:val="20"/>
          <w:lang w:eastAsia="pt-BR"/>
        </w:rPr>
        <w:t>As providências incluirão a solicitação e análise dos documentos exigidos pa</w:t>
      </w:r>
      <w:r w:rsidR="0003296C">
        <w:rPr>
          <w:rFonts w:ascii="Times New Roman" w:hAnsi="Times New Roman"/>
          <w:sz w:val="20"/>
          <w:szCs w:val="20"/>
          <w:lang w:eastAsia="pt-BR"/>
        </w:rPr>
        <w:t>ra a a</w:t>
      </w:r>
      <w:r w:rsidR="00AC379F">
        <w:rPr>
          <w:rFonts w:ascii="Times New Roman" w:hAnsi="Times New Roman"/>
          <w:sz w:val="20"/>
          <w:szCs w:val="20"/>
          <w:lang w:eastAsia="pt-BR"/>
        </w:rPr>
        <w:t>quisiç</w:t>
      </w:r>
      <w:r w:rsidR="00746A9B">
        <w:rPr>
          <w:rFonts w:ascii="Times New Roman" w:hAnsi="Times New Roman"/>
          <w:sz w:val="20"/>
          <w:szCs w:val="20"/>
          <w:lang w:eastAsia="pt-BR"/>
        </w:rPr>
        <w:t xml:space="preserve">ão, o </w:t>
      </w:r>
      <w:r w:rsidRPr="0003296C">
        <w:rPr>
          <w:rFonts w:ascii="Times New Roman" w:hAnsi="Times New Roman"/>
          <w:sz w:val="20"/>
          <w:szCs w:val="20"/>
          <w:lang w:eastAsia="pt-BR"/>
        </w:rPr>
        <w:t xml:space="preserve">processo licitatório será conduzido de forma transparente e conforme a legislação vigente, buscando as melhores propostas de fornecedores qualificados. Paralelamente, serão conduzidos os trâmites administrativos e técnicos necessários para garantir que todas </w:t>
      </w:r>
      <w:r w:rsidRPr="0003296C">
        <w:rPr>
          <w:rFonts w:ascii="Times New Roman" w:hAnsi="Times New Roman"/>
          <w:sz w:val="20"/>
          <w:szCs w:val="20"/>
          <w:lang w:eastAsia="pt-BR"/>
        </w:rPr>
        <w:lastRenderedPageBreak/>
        <w:t>as etapas da aquisição — desde a solicitação até a entrega — estejam devidamente documentadas e executadas com eficiência e legalidade, assegurando o bom uso dos recursos públicos e a efetividade das ações propostas</w:t>
      </w:r>
    </w:p>
    <w:p w:rsidR="002D21AE" w:rsidRPr="007F1E8B" w:rsidRDefault="002D21AE" w:rsidP="002D21AE">
      <w:pPr>
        <w:keepNext/>
        <w:keepLines/>
        <w:pBdr>
          <w:top w:val="nil"/>
          <w:left w:val="nil"/>
          <w:bottom w:val="nil"/>
          <w:right w:val="nil"/>
          <w:between w:val="nil"/>
        </w:pBdr>
        <w:tabs>
          <w:tab w:val="left" w:pos="0"/>
        </w:tabs>
        <w:spacing w:after="0" w:line="240" w:lineRule="auto"/>
        <w:jc w:val="both"/>
        <w:rPr>
          <w:rFonts w:ascii="Times New Roman" w:eastAsia="Arial" w:hAnsi="Times New Roman"/>
          <w:color w:val="000000"/>
          <w:sz w:val="20"/>
          <w:szCs w:val="20"/>
        </w:rPr>
      </w:pPr>
    </w:p>
    <w:p w:rsidR="002D21AE" w:rsidRDefault="00392983" w:rsidP="002D21AE">
      <w:pPr>
        <w:widowControl w:val="0"/>
        <w:numPr>
          <w:ilvl w:val="0"/>
          <w:numId w:val="1"/>
        </w:numPr>
        <w:pBdr>
          <w:top w:val="nil"/>
          <w:left w:val="nil"/>
          <w:bottom w:val="nil"/>
          <w:right w:val="nil"/>
          <w:between w:val="nil"/>
        </w:pBdr>
        <w:spacing w:after="0" w:line="240" w:lineRule="auto"/>
        <w:ind w:left="0" w:firstLine="0"/>
        <w:jc w:val="both"/>
        <w:rPr>
          <w:rFonts w:ascii="Times New Roman" w:eastAsia="Arial" w:hAnsi="Times New Roman"/>
          <w:b/>
          <w:sz w:val="20"/>
          <w:szCs w:val="20"/>
        </w:rPr>
      </w:pPr>
      <w:sdt>
        <w:sdtPr>
          <w:rPr>
            <w:rFonts w:ascii="Times New Roman" w:hAnsi="Times New Roman"/>
            <w:sz w:val="20"/>
            <w:szCs w:val="20"/>
          </w:rPr>
          <w:tag w:val="goog_rdk_11"/>
          <w:id w:val="-819795191"/>
        </w:sdtPr>
        <w:sdtContent/>
      </w:sdt>
      <w:r w:rsidR="002D21AE" w:rsidRPr="008C4566">
        <w:rPr>
          <w:rFonts w:ascii="Times New Roman" w:eastAsia="Arial" w:hAnsi="Times New Roman"/>
          <w:b/>
          <w:sz w:val="20"/>
          <w:szCs w:val="20"/>
        </w:rPr>
        <w:t>IMPACTOS AMBIENTAIS</w:t>
      </w:r>
    </w:p>
    <w:p w:rsidR="002D21AE" w:rsidRPr="008C4566" w:rsidRDefault="002D21AE" w:rsidP="002D21AE">
      <w:pPr>
        <w:widowControl w:val="0"/>
        <w:pBdr>
          <w:top w:val="nil"/>
          <w:left w:val="nil"/>
          <w:bottom w:val="nil"/>
          <w:right w:val="nil"/>
          <w:between w:val="nil"/>
        </w:pBdr>
        <w:spacing w:after="0" w:line="240" w:lineRule="auto"/>
        <w:jc w:val="both"/>
        <w:rPr>
          <w:rFonts w:ascii="Times New Roman" w:eastAsia="Arial" w:hAnsi="Times New Roman"/>
          <w:b/>
          <w:sz w:val="20"/>
          <w:szCs w:val="20"/>
        </w:rPr>
      </w:pPr>
    </w:p>
    <w:p w:rsidR="002D21AE" w:rsidRPr="00283E71" w:rsidRDefault="002D21AE" w:rsidP="002D21AE">
      <w:pPr>
        <w:widowControl w:val="0"/>
        <w:pBdr>
          <w:top w:val="nil"/>
          <w:left w:val="nil"/>
          <w:bottom w:val="nil"/>
          <w:right w:val="nil"/>
          <w:between w:val="nil"/>
        </w:pBdr>
        <w:spacing w:after="0" w:line="240" w:lineRule="auto"/>
        <w:ind w:firstLine="708"/>
        <w:jc w:val="both"/>
        <w:rPr>
          <w:rFonts w:ascii="Times New Roman" w:hAnsi="Times New Roman"/>
          <w:sz w:val="20"/>
          <w:szCs w:val="20"/>
        </w:rPr>
      </w:pPr>
      <w:r w:rsidRPr="00283E71">
        <w:rPr>
          <w:rFonts w:ascii="Times New Roman" w:hAnsi="Times New Roman"/>
          <w:sz w:val="20"/>
          <w:szCs w:val="20"/>
        </w:rPr>
        <w:t>A aqui</w:t>
      </w:r>
      <w:r>
        <w:rPr>
          <w:rFonts w:ascii="Times New Roman" w:hAnsi="Times New Roman"/>
          <w:sz w:val="20"/>
          <w:szCs w:val="20"/>
        </w:rPr>
        <w:t>sição não verifica nenhum impacto ambiental.</w:t>
      </w:r>
    </w:p>
    <w:p w:rsidR="002D21AE" w:rsidRPr="008C4566" w:rsidRDefault="002D21AE" w:rsidP="002D21AE">
      <w:pPr>
        <w:widowControl w:val="0"/>
        <w:pBdr>
          <w:top w:val="nil"/>
          <w:left w:val="nil"/>
          <w:bottom w:val="nil"/>
          <w:right w:val="nil"/>
          <w:between w:val="nil"/>
        </w:pBdr>
        <w:spacing w:after="0" w:line="240" w:lineRule="auto"/>
        <w:jc w:val="both"/>
        <w:rPr>
          <w:rFonts w:eastAsia="Arial"/>
          <w:b/>
          <w:sz w:val="20"/>
          <w:szCs w:val="20"/>
        </w:rPr>
      </w:pPr>
    </w:p>
    <w:p w:rsidR="002D21AE" w:rsidRPr="009032BA" w:rsidRDefault="002D21AE" w:rsidP="002D21AE">
      <w:pPr>
        <w:widowControl w:val="0"/>
        <w:numPr>
          <w:ilvl w:val="0"/>
          <w:numId w:val="1"/>
        </w:numPr>
        <w:spacing w:after="0" w:line="240" w:lineRule="auto"/>
        <w:ind w:left="0" w:firstLine="0"/>
        <w:jc w:val="both"/>
        <w:rPr>
          <w:rFonts w:ascii="Times New Roman" w:eastAsia="Arial" w:hAnsi="Times New Roman"/>
          <w:sz w:val="20"/>
          <w:szCs w:val="20"/>
        </w:rPr>
      </w:pPr>
      <w:r w:rsidRPr="008C4566">
        <w:rPr>
          <w:rFonts w:ascii="Times New Roman" w:eastAsia="Arial" w:hAnsi="Times New Roman"/>
          <w:b/>
          <w:sz w:val="20"/>
          <w:szCs w:val="20"/>
        </w:rPr>
        <w:t xml:space="preserve"> </w:t>
      </w:r>
      <w:sdt>
        <w:sdtPr>
          <w:rPr>
            <w:rFonts w:ascii="Times New Roman" w:hAnsi="Times New Roman"/>
            <w:sz w:val="20"/>
            <w:szCs w:val="20"/>
          </w:rPr>
          <w:tag w:val="goog_rdk_12"/>
          <w:id w:val="-819795190"/>
        </w:sdtPr>
        <w:sdtContent/>
      </w:sdt>
      <w:r w:rsidRPr="008C4566">
        <w:rPr>
          <w:rFonts w:ascii="Times New Roman" w:eastAsia="Arial" w:hAnsi="Times New Roman"/>
          <w:b/>
          <w:sz w:val="20"/>
          <w:szCs w:val="20"/>
        </w:rPr>
        <w:t>DECLARAÇÃO DE VIABILIDADE</w:t>
      </w:r>
    </w:p>
    <w:p w:rsidR="002D21AE" w:rsidRDefault="002D21AE" w:rsidP="002D21AE">
      <w:pPr>
        <w:widowControl w:val="0"/>
        <w:spacing w:after="0" w:line="240" w:lineRule="auto"/>
        <w:jc w:val="both"/>
        <w:rPr>
          <w:rFonts w:ascii="Times New Roman" w:eastAsia="Arial" w:hAnsi="Times New Roman"/>
          <w:sz w:val="20"/>
          <w:szCs w:val="20"/>
        </w:rPr>
      </w:pPr>
    </w:p>
    <w:p w:rsidR="002D21AE" w:rsidRPr="00615186" w:rsidRDefault="002D21AE" w:rsidP="005E3ECE">
      <w:pPr>
        <w:pStyle w:val="PargrafodaLista"/>
        <w:numPr>
          <w:ilvl w:val="0"/>
          <w:numId w:val="1"/>
        </w:numPr>
        <w:pBdr>
          <w:top w:val="single" w:sz="6" w:space="1" w:color="auto"/>
        </w:pBdr>
        <w:spacing w:after="0" w:line="240" w:lineRule="auto"/>
        <w:jc w:val="center"/>
        <w:rPr>
          <w:rFonts w:ascii="Times New Roman" w:eastAsia="Times New Roman" w:hAnsi="Times New Roman"/>
          <w:vanish/>
          <w:sz w:val="20"/>
          <w:szCs w:val="20"/>
          <w:lang w:eastAsia="pt-BR"/>
        </w:rPr>
      </w:pPr>
    </w:p>
    <w:p w:rsidR="002D21AE" w:rsidRPr="00615186" w:rsidRDefault="002D21AE" w:rsidP="005E3ECE">
      <w:pPr>
        <w:pStyle w:val="PargrafodaLista"/>
        <w:numPr>
          <w:ilvl w:val="0"/>
          <w:numId w:val="1"/>
        </w:numPr>
        <w:pBdr>
          <w:top w:val="single" w:sz="6" w:space="1" w:color="auto"/>
        </w:pBdr>
        <w:spacing w:after="0" w:line="240" w:lineRule="auto"/>
        <w:jc w:val="center"/>
        <w:rPr>
          <w:rFonts w:ascii="Times New Roman" w:eastAsia="Times New Roman" w:hAnsi="Times New Roman"/>
          <w:vanish/>
          <w:sz w:val="20"/>
          <w:szCs w:val="20"/>
          <w:lang w:eastAsia="pt-BR"/>
        </w:rPr>
      </w:pPr>
    </w:p>
    <w:p w:rsidR="002D21AE" w:rsidRPr="00615186" w:rsidRDefault="002D21AE" w:rsidP="005E3ECE">
      <w:pPr>
        <w:pStyle w:val="PargrafodaLista"/>
        <w:numPr>
          <w:ilvl w:val="0"/>
          <w:numId w:val="1"/>
        </w:numPr>
        <w:pBdr>
          <w:top w:val="single" w:sz="6" w:space="1" w:color="auto"/>
        </w:pBdr>
        <w:spacing w:after="0" w:line="240" w:lineRule="auto"/>
        <w:jc w:val="center"/>
        <w:rPr>
          <w:rFonts w:ascii="Times New Roman" w:eastAsia="Times New Roman" w:hAnsi="Times New Roman"/>
          <w:vanish/>
          <w:sz w:val="20"/>
          <w:szCs w:val="20"/>
          <w:lang w:eastAsia="pt-BR"/>
        </w:rPr>
      </w:pPr>
    </w:p>
    <w:p w:rsidR="002D21AE" w:rsidRPr="00615186" w:rsidRDefault="002D21AE" w:rsidP="005E3ECE">
      <w:pPr>
        <w:pStyle w:val="PargrafodaLista"/>
        <w:numPr>
          <w:ilvl w:val="0"/>
          <w:numId w:val="1"/>
        </w:numPr>
        <w:pBdr>
          <w:top w:val="single" w:sz="6" w:space="1" w:color="auto"/>
        </w:pBdr>
        <w:spacing w:after="0" w:line="240" w:lineRule="auto"/>
        <w:jc w:val="center"/>
        <w:rPr>
          <w:rFonts w:ascii="Times New Roman" w:eastAsia="Times New Roman" w:hAnsi="Times New Roman"/>
          <w:vanish/>
          <w:sz w:val="20"/>
          <w:szCs w:val="20"/>
          <w:lang w:eastAsia="pt-BR"/>
        </w:rPr>
      </w:pPr>
      <w:r w:rsidRPr="00615186">
        <w:rPr>
          <w:rFonts w:ascii="Times New Roman" w:eastAsia="Times New Roman" w:hAnsi="Times New Roman"/>
          <w:vanish/>
          <w:sz w:val="20"/>
          <w:szCs w:val="20"/>
          <w:lang w:eastAsia="pt-BR"/>
        </w:rPr>
        <w:t>Parte inferior do formulário</w:t>
      </w:r>
    </w:p>
    <w:p w:rsidR="001317CB" w:rsidRDefault="00571A7B" w:rsidP="00571A7B">
      <w:pPr>
        <w:widowControl w:val="0"/>
        <w:spacing w:after="0" w:line="240" w:lineRule="auto"/>
        <w:jc w:val="both"/>
        <w:rPr>
          <w:rFonts w:ascii="Times New Roman" w:eastAsia="Arial" w:hAnsi="Times New Roman"/>
          <w:sz w:val="20"/>
          <w:szCs w:val="20"/>
        </w:rPr>
      </w:pPr>
      <w:r>
        <w:rPr>
          <w:rFonts w:ascii="Times New Roman" w:eastAsia="Arial" w:hAnsi="Times New Roman"/>
          <w:sz w:val="20"/>
          <w:szCs w:val="20"/>
        </w:rPr>
        <w:t xml:space="preserve">        </w:t>
      </w:r>
    </w:p>
    <w:p w:rsidR="00571A7B" w:rsidRPr="00571A7B" w:rsidRDefault="00571A7B" w:rsidP="00571A7B">
      <w:pPr>
        <w:spacing w:after="0" w:line="240" w:lineRule="auto"/>
        <w:rPr>
          <w:rFonts w:ascii="Times New Roman" w:eastAsia="Arial" w:hAnsi="Times New Roman"/>
          <w:sz w:val="20"/>
          <w:szCs w:val="20"/>
        </w:rPr>
      </w:pPr>
      <w:r w:rsidRPr="00571A7B">
        <w:rPr>
          <w:rFonts w:ascii="Times New Roman" w:eastAsia="Arial" w:hAnsi="Times New Roman"/>
          <w:sz w:val="20"/>
          <w:szCs w:val="20"/>
        </w:rPr>
        <w:t>Declaro, para os devidos fins, que é viável a realização de serviço com fornecimento de material para instalação de telhado nas dependências do CREAS (Centro de Referência Especializado de Assistência Social), visando a melhoria da estrutura física e das condições de atendimento à população.</w:t>
      </w:r>
    </w:p>
    <w:p w:rsidR="00571A7B" w:rsidRPr="00571A7B" w:rsidRDefault="00571A7B" w:rsidP="00571A7B">
      <w:pPr>
        <w:spacing w:after="0" w:line="240" w:lineRule="auto"/>
        <w:rPr>
          <w:rFonts w:ascii="Times New Roman" w:eastAsia="Arial" w:hAnsi="Times New Roman"/>
          <w:sz w:val="20"/>
          <w:szCs w:val="20"/>
        </w:rPr>
      </w:pPr>
      <w:r w:rsidRPr="00571A7B">
        <w:rPr>
          <w:rFonts w:ascii="Times New Roman" w:eastAsia="Arial" w:hAnsi="Times New Roman"/>
          <w:sz w:val="20"/>
          <w:szCs w:val="20"/>
        </w:rPr>
        <w:t>A execução do serviço mostra-se necessária para garantir a adequada proteção do espaço físico, assegurando melhores condições de trabalho aos servidore</w:t>
      </w:r>
      <w:r w:rsidR="002F7047">
        <w:rPr>
          <w:rFonts w:ascii="Times New Roman" w:eastAsia="Arial" w:hAnsi="Times New Roman"/>
          <w:sz w:val="20"/>
          <w:szCs w:val="20"/>
        </w:rPr>
        <w:t xml:space="preserve">s e de atendimento aos usuários. </w:t>
      </w:r>
    </w:p>
    <w:p w:rsidR="00571A7B" w:rsidRPr="00571A7B" w:rsidRDefault="00571A7B" w:rsidP="00571A7B">
      <w:pPr>
        <w:spacing w:after="0" w:line="240" w:lineRule="auto"/>
        <w:rPr>
          <w:rFonts w:ascii="Times New Roman" w:eastAsia="Arial" w:hAnsi="Times New Roman"/>
          <w:sz w:val="20"/>
          <w:szCs w:val="20"/>
        </w:rPr>
      </w:pPr>
      <w:r w:rsidRPr="00571A7B">
        <w:rPr>
          <w:rFonts w:ascii="Times New Roman" w:eastAsia="Arial" w:hAnsi="Times New Roman"/>
          <w:sz w:val="20"/>
          <w:szCs w:val="20"/>
        </w:rPr>
        <w:t>Declaro ainda que há viabilidade para a instalação e acomodação dos equipamentos vinculados ao Programa Bolsa Família, garantindo estrutura adequada para o seu funcionamento, organização e preservação.</w:t>
      </w:r>
    </w:p>
    <w:p w:rsidR="00380FAD" w:rsidRDefault="00571A7B" w:rsidP="00571A7B">
      <w:pPr>
        <w:spacing w:after="0" w:line="240" w:lineRule="auto"/>
        <w:rPr>
          <w:rFonts w:ascii="Times New Roman" w:eastAsia="Arial" w:hAnsi="Times New Roman"/>
          <w:sz w:val="20"/>
          <w:szCs w:val="20"/>
        </w:rPr>
      </w:pPr>
      <w:r w:rsidRPr="00571A7B">
        <w:rPr>
          <w:rFonts w:ascii="Times New Roman" w:eastAsia="Arial" w:hAnsi="Times New Roman"/>
          <w:sz w:val="20"/>
          <w:szCs w:val="20"/>
        </w:rPr>
        <w:t>Desta forma, atesto que o serviço proposto é tecnicamente e operacionalmente viável, atend</w:t>
      </w:r>
      <w:r>
        <w:rPr>
          <w:rFonts w:ascii="Times New Roman" w:eastAsia="Arial" w:hAnsi="Times New Roman"/>
          <w:sz w:val="20"/>
          <w:szCs w:val="20"/>
        </w:rPr>
        <w:t xml:space="preserve">endo às necessidades da secretaria. </w:t>
      </w:r>
    </w:p>
    <w:p w:rsidR="00380FAD" w:rsidRDefault="00380FAD" w:rsidP="000C10F2">
      <w:pPr>
        <w:spacing w:after="0" w:line="240" w:lineRule="auto"/>
        <w:rPr>
          <w:rFonts w:ascii="Times New Roman" w:eastAsia="Arial" w:hAnsi="Times New Roman"/>
          <w:sz w:val="20"/>
          <w:szCs w:val="20"/>
        </w:rPr>
      </w:pPr>
    </w:p>
    <w:p w:rsidR="00380FAD" w:rsidRDefault="00380FAD" w:rsidP="000C10F2">
      <w:pPr>
        <w:spacing w:after="0" w:line="240" w:lineRule="auto"/>
        <w:rPr>
          <w:rFonts w:ascii="Times New Roman" w:eastAsia="Arial" w:hAnsi="Times New Roman"/>
          <w:sz w:val="20"/>
          <w:szCs w:val="20"/>
        </w:rPr>
      </w:pPr>
    </w:p>
    <w:p w:rsidR="00380FAD" w:rsidRDefault="00380FAD" w:rsidP="000C10F2">
      <w:pPr>
        <w:spacing w:after="0" w:line="240" w:lineRule="auto"/>
        <w:rPr>
          <w:rFonts w:ascii="Times New Roman" w:eastAsia="Arial" w:hAnsi="Times New Roman"/>
          <w:sz w:val="20"/>
          <w:szCs w:val="20"/>
        </w:rPr>
      </w:pPr>
    </w:p>
    <w:p w:rsidR="00380FAD" w:rsidRDefault="00380FAD" w:rsidP="000C10F2">
      <w:pPr>
        <w:spacing w:after="0" w:line="240" w:lineRule="auto"/>
        <w:rPr>
          <w:rFonts w:ascii="Times New Roman" w:eastAsia="Arial" w:hAnsi="Times New Roman"/>
          <w:sz w:val="20"/>
          <w:szCs w:val="20"/>
        </w:rPr>
      </w:pPr>
    </w:p>
    <w:p w:rsidR="00380FAD" w:rsidRDefault="00380FAD" w:rsidP="000C10F2">
      <w:pPr>
        <w:spacing w:after="0" w:line="240" w:lineRule="auto"/>
        <w:rPr>
          <w:rFonts w:ascii="Times New Roman" w:eastAsia="Arial" w:hAnsi="Times New Roman"/>
          <w:sz w:val="20"/>
          <w:szCs w:val="20"/>
        </w:rPr>
      </w:pPr>
    </w:p>
    <w:p w:rsidR="00380FAD" w:rsidRDefault="00380FAD" w:rsidP="000C10F2">
      <w:pPr>
        <w:spacing w:after="0" w:line="240" w:lineRule="auto"/>
        <w:rPr>
          <w:rFonts w:ascii="Times New Roman" w:eastAsia="Arial" w:hAnsi="Times New Roman"/>
          <w:sz w:val="20"/>
          <w:szCs w:val="20"/>
        </w:rPr>
      </w:pPr>
    </w:p>
    <w:p w:rsidR="002D21AE" w:rsidRDefault="00380FAD" w:rsidP="000C10F2">
      <w:pPr>
        <w:spacing w:after="0" w:line="240" w:lineRule="auto"/>
        <w:rPr>
          <w:rFonts w:ascii="Times New Roman" w:eastAsia="Arial" w:hAnsi="Times New Roman"/>
          <w:sz w:val="20"/>
          <w:szCs w:val="20"/>
        </w:rPr>
      </w:pPr>
      <w:r>
        <w:rPr>
          <w:rFonts w:ascii="Times New Roman" w:eastAsia="Arial" w:hAnsi="Times New Roman"/>
          <w:sz w:val="20"/>
          <w:szCs w:val="20"/>
        </w:rPr>
        <w:t xml:space="preserve">                                                                                                  </w:t>
      </w:r>
      <w:r w:rsidR="00501A2A">
        <w:rPr>
          <w:rFonts w:ascii="Times New Roman" w:eastAsia="Arial" w:hAnsi="Times New Roman"/>
          <w:sz w:val="20"/>
          <w:szCs w:val="20"/>
        </w:rPr>
        <w:t xml:space="preserve">            Fontoura Xavier, 02</w:t>
      </w:r>
      <w:r w:rsidR="00A0213A">
        <w:rPr>
          <w:rFonts w:ascii="Times New Roman" w:eastAsia="Arial" w:hAnsi="Times New Roman"/>
          <w:sz w:val="20"/>
          <w:szCs w:val="20"/>
        </w:rPr>
        <w:t xml:space="preserve"> de Maio </w:t>
      </w:r>
      <w:r w:rsidR="002F10C3">
        <w:rPr>
          <w:rFonts w:ascii="Times New Roman" w:eastAsia="Arial" w:hAnsi="Times New Roman"/>
          <w:sz w:val="20"/>
          <w:szCs w:val="20"/>
        </w:rPr>
        <w:t>de 2026</w:t>
      </w:r>
    </w:p>
    <w:p w:rsidR="002D21AE" w:rsidRDefault="002D21AE" w:rsidP="002D21AE">
      <w:pPr>
        <w:spacing w:after="0" w:line="240" w:lineRule="auto"/>
        <w:jc w:val="right"/>
        <w:rPr>
          <w:rFonts w:ascii="Times New Roman" w:eastAsia="Arial" w:hAnsi="Times New Roman"/>
          <w:sz w:val="20"/>
          <w:szCs w:val="20"/>
        </w:rPr>
      </w:pPr>
    </w:p>
    <w:p w:rsidR="002D21AE" w:rsidRPr="008C4566" w:rsidRDefault="002D21AE" w:rsidP="002D21AE">
      <w:pPr>
        <w:spacing w:after="0" w:line="240" w:lineRule="auto"/>
        <w:jc w:val="right"/>
        <w:rPr>
          <w:rFonts w:ascii="Times New Roman" w:eastAsia="Arial" w:hAnsi="Times New Roman"/>
          <w:sz w:val="20"/>
          <w:szCs w:val="20"/>
        </w:rPr>
      </w:pPr>
    </w:p>
    <w:p w:rsidR="002D21AE" w:rsidRPr="008C4566" w:rsidRDefault="002D21AE" w:rsidP="002D21AE">
      <w:pPr>
        <w:spacing w:after="0" w:line="240" w:lineRule="auto"/>
        <w:jc w:val="right"/>
        <w:rPr>
          <w:rFonts w:ascii="Times New Roman" w:eastAsia="Arial" w:hAnsi="Times New Roman"/>
          <w:sz w:val="20"/>
          <w:szCs w:val="20"/>
        </w:rPr>
      </w:pPr>
    </w:p>
    <w:p w:rsidR="00E540C7" w:rsidRDefault="002D21AE" w:rsidP="002D21AE">
      <w:pPr>
        <w:spacing w:after="0" w:line="240" w:lineRule="auto"/>
        <w:jc w:val="center"/>
        <w:rPr>
          <w:rFonts w:ascii="Times New Roman" w:eastAsia="Arial" w:hAnsi="Times New Roman"/>
          <w:sz w:val="20"/>
          <w:szCs w:val="20"/>
          <w:lang w:eastAsia="zh-CN" w:bidi="hi-IN"/>
        </w:rPr>
      </w:pPr>
      <w:r w:rsidRPr="008C4566">
        <w:rPr>
          <w:rFonts w:ascii="Times New Roman" w:eastAsia="Arial" w:hAnsi="Times New Roman"/>
          <w:sz w:val="20"/>
          <w:szCs w:val="20"/>
        </w:rPr>
        <w:br/>
      </w:r>
    </w:p>
    <w:p w:rsidR="00E540C7" w:rsidRDefault="00E540C7" w:rsidP="002D21AE">
      <w:pPr>
        <w:spacing w:after="0" w:line="240" w:lineRule="auto"/>
        <w:jc w:val="center"/>
        <w:rPr>
          <w:rFonts w:ascii="Times New Roman" w:eastAsia="Arial" w:hAnsi="Times New Roman"/>
          <w:sz w:val="20"/>
          <w:szCs w:val="20"/>
          <w:lang w:eastAsia="zh-CN" w:bidi="hi-IN"/>
        </w:rPr>
      </w:pPr>
    </w:p>
    <w:p w:rsidR="002D21AE" w:rsidRPr="008C4566" w:rsidRDefault="002D21AE" w:rsidP="002D21AE">
      <w:pPr>
        <w:spacing w:after="0" w:line="240" w:lineRule="auto"/>
        <w:jc w:val="center"/>
        <w:rPr>
          <w:rFonts w:ascii="Times New Roman" w:eastAsia="Times New Roman" w:hAnsi="Times New Roman"/>
          <w:sz w:val="20"/>
          <w:szCs w:val="20"/>
          <w:lang w:eastAsia="pt-BR"/>
        </w:rPr>
      </w:pPr>
      <w:r w:rsidRPr="008C4566">
        <w:rPr>
          <w:rFonts w:ascii="Times New Roman" w:eastAsia="Arial" w:hAnsi="Times New Roman"/>
          <w:sz w:val="20"/>
          <w:szCs w:val="20"/>
          <w:lang w:eastAsia="zh-CN" w:bidi="hi-IN"/>
        </w:rPr>
        <w:t>__________________________________</w:t>
      </w:r>
      <w:r w:rsidRPr="008C4566">
        <w:rPr>
          <w:rFonts w:ascii="Times New Roman" w:eastAsia="Arial" w:hAnsi="Times New Roman"/>
          <w:sz w:val="20"/>
          <w:szCs w:val="20"/>
          <w:lang w:eastAsia="zh-CN" w:bidi="hi-IN"/>
        </w:rPr>
        <w:br/>
      </w:r>
      <w:r w:rsidR="00A87268">
        <w:rPr>
          <w:rFonts w:ascii="Times New Roman" w:eastAsia="Times New Roman" w:hAnsi="Times New Roman"/>
          <w:sz w:val="20"/>
          <w:szCs w:val="20"/>
          <w:lang w:eastAsia="pt-BR"/>
        </w:rPr>
        <w:t xml:space="preserve">Josimar Miranda da Silva </w:t>
      </w:r>
      <w:r w:rsidRPr="008C4566">
        <w:rPr>
          <w:rFonts w:ascii="Times New Roman" w:eastAsia="Times New Roman" w:hAnsi="Times New Roman"/>
          <w:sz w:val="20"/>
          <w:szCs w:val="20"/>
          <w:lang w:eastAsia="pt-BR"/>
        </w:rPr>
        <w:br/>
        <w:t>Secre</w:t>
      </w:r>
      <w:r w:rsidR="00A87268">
        <w:rPr>
          <w:rFonts w:ascii="Times New Roman" w:eastAsia="Times New Roman" w:hAnsi="Times New Roman"/>
          <w:sz w:val="20"/>
          <w:szCs w:val="20"/>
          <w:lang w:eastAsia="pt-BR"/>
        </w:rPr>
        <w:t xml:space="preserve">tário Municipal da Assistência Social </w:t>
      </w:r>
    </w:p>
    <w:p w:rsidR="002D21AE" w:rsidRPr="009725D3" w:rsidRDefault="002D21AE" w:rsidP="002D21AE">
      <w:pPr>
        <w:spacing w:line="240" w:lineRule="auto"/>
        <w:rPr>
          <w:rFonts w:ascii="Times New Roman" w:hAnsi="Times New Roman"/>
        </w:rPr>
      </w:pPr>
    </w:p>
    <w:p w:rsidR="00176A00" w:rsidRDefault="00176A00"/>
    <w:sectPr w:rsidR="00176A00" w:rsidSect="00CF0114">
      <w:headerReference w:type="default" r:id="rId9"/>
      <w:footerReference w:type="default" r:id="rId10"/>
      <w:pgSz w:w="11906" w:h="16838"/>
      <w:pgMar w:top="343" w:right="991" w:bottom="1135" w:left="1276" w:header="397" w:footer="28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139B" w:rsidRDefault="0050139B" w:rsidP="00EF301A">
      <w:pPr>
        <w:spacing w:after="0" w:line="240" w:lineRule="auto"/>
      </w:pPr>
      <w:r>
        <w:separator/>
      </w:r>
    </w:p>
  </w:endnote>
  <w:endnote w:type="continuationSeparator" w:id="1">
    <w:p w:rsidR="0050139B" w:rsidRDefault="0050139B" w:rsidP="00EF301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Noto Sans Symbols">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312A" w:rsidRDefault="00BC312A">
    <w:pPr>
      <w:pStyle w:val="Rodap"/>
    </w:pPr>
  </w:p>
  <w:p w:rsidR="00BC312A" w:rsidRDefault="00BC312A">
    <w:pPr>
      <w:pStyle w:val="Rodap"/>
    </w:pPr>
  </w:p>
  <w:p w:rsidR="00BC312A" w:rsidRPr="001B39CD" w:rsidRDefault="00BC312A" w:rsidP="00176A00">
    <w:pPr>
      <w:pStyle w:val="Rodap"/>
      <w:jc w:val="center"/>
      <w:rPr>
        <w:rFonts w:ascii="Times New Roman" w:hAnsi="Times New Roman"/>
      </w:rPr>
    </w:pPr>
    <w:r w:rsidRPr="001B39CD">
      <w:rPr>
        <w:rFonts w:ascii="Times New Roman" w:hAnsi="Times New Roman"/>
      </w:rPr>
      <w:t>Av. 25 de Abril, 920 – Centro – CEP 99370-000 - Fontoura Xavier/RS</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139B" w:rsidRDefault="0050139B" w:rsidP="00EF301A">
      <w:pPr>
        <w:spacing w:after="0" w:line="240" w:lineRule="auto"/>
      </w:pPr>
      <w:r>
        <w:separator/>
      </w:r>
    </w:p>
  </w:footnote>
  <w:footnote w:type="continuationSeparator" w:id="1">
    <w:p w:rsidR="0050139B" w:rsidRDefault="0050139B" w:rsidP="00EF301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312A" w:rsidRDefault="00BC312A" w:rsidP="00176A00">
    <w:pPr>
      <w:pStyle w:val="Cabealho"/>
      <w:tabs>
        <w:tab w:val="clear" w:pos="4252"/>
        <w:tab w:val="center" w:pos="0"/>
      </w:tabs>
      <w:jc w:val="center"/>
      <w:rPr>
        <w:noProof/>
        <w:lang w:eastAsia="pt-BR"/>
      </w:rPr>
    </w:pPr>
  </w:p>
  <w:p w:rsidR="00BC312A" w:rsidRDefault="00392983" w:rsidP="00176A00">
    <w:pPr>
      <w:pStyle w:val="Cabealho"/>
      <w:tabs>
        <w:tab w:val="center" w:pos="0"/>
      </w:tabs>
    </w:pPr>
    <w:r>
      <w:rPr>
        <w:noProof/>
        <w:lang w:eastAsia="pt-BR"/>
      </w:rPr>
      <w:pict>
        <v:shapetype id="_x0000_t202" coordsize="21600,21600" o:spt="202" path="m,l,21600r21600,l21600,xe">
          <v:stroke joinstyle="miter"/>
          <v:path gradientshapeok="t" o:connecttype="rect"/>
        </v:shapetype>
        <v:shape id="Caixa de Texto 2" o:spid="_x0000_s1025" type="#_x0000_t202" style="position:absolute;margin-left:71.7pt;margin-top:5pt;width:236.65pt;height:32.5pt;z-index:251660288;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" stroked="f">
          <v:textbox style="mso-next-textbox:#Caixa de Texto 2;mso-fit-shape-to-text:t">
            <w:txbxContent>
              <w:p w:rsidR="00BC312A" w:rsidRPr="00E320A9" w:rsidRDefault="00BC312A" w:rsidP="00176A00">
                <w:pPr>
                  <w:spacing w:after="0" w:line="240" w:lineRule="auto"/>
                  <w:rPr>
                    <w:rFonts w:ascii="Times New Roman" w:hAnsi="Times New Roman"/>
                  </w:rPr>
                </w:pPr>
                <w:r w:rsidRPr="00E320A9">
                  <w:rPr>
                    <w:rFonts w:ascii="Times New Roman" w:hAnsi="Times New Roman"/>
                  </w:rPr>
                  <w:t>ESTADO DO RIO GRANDE DO SUL</w:t>
                </w:r>
              </w:p>
              <w:p w:rsidR="00BC312A" w:rsidRPr="001B39CD" w:rsidRDefault="00BC312A" w:rsidP="00176A00">
                <w:pPr>
                  <w:spacing w:after="0" w:line="240" w:lineRule="auto"/>
                  <w:rPr>
                    <w:rFonts w:ascii="Times New Roman" w:hAnsi="Times New Roman"/>
                    <w:b/>
                  </w:rPr>
                </w:pPr>
                <w:r w:rsidRPr="001B39CD">
                  <w:rPr>
                    <w:rFonts w:ascii="Times New Roman" w:hAnsi="Times New Roman"/>
                    <w:b/>
                  </w:rPr>
                  <w:t>MUNICÍPIO DE FONTOURA XAVIER</w:t>
                </w:r>
              </w:p>
            </w:txbxContent>
          </v:textbox>
          <w10:wrap type="square"/>
        </v:shape>
      </w:pict>
    </w:r>
    <w:r w:rsidR="00BC312A">
      <w:rPr>
        <w:noProof/>
        <w:lang w:eastAsia="pt-BR"/>
      </w:rPr>
      <w:drawing>
        <wp:inline distT="0" distB="0" distL="0" distR="0">
          <wp:extent cx="838200" cy="676275"/>
          <wp:effectExtent l="19050" t="0" r="0" b="0"/>
          <wp:docPr id="1" name="Imagem 4" descr="D:\Documentos\brasao_municipio_FONTOURA XAVI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D:\Documentos\brasao_municipio_FONTOURA XAVIER.jpg"/>
                  <pic:cNvPicPr>
                    <a:picLocks noChangeAspect="1" noChangeArrowheads="1"/>
                  </pic:cNvPicPr>
                </pic:nvPicPr>
                <pic:blipFill>
                  <a:blip r:embed="rId1"/>
                  <a:srcRect/>
                  <a:stretch>
                    <a:fillRect/>
                  </a:stretch>
                </pic:blipFill>
                <pic:spPr bwMode="auto">
                  <a:xfrm>
                    <a:off x="0" y="0"/>
                    <a:ext cx="838200" cy="676275"/>
                  </a:xfrm>
                  <a:prstGeom prst="rect">
                    <a:avLst/>
                  </a:prstGeom>
                  <a:noFill/>
                  <a:ln w="9525">
                    <a:noFill/>
                    <a:miter lim="800000"/>
                    <a:headEnd/>
                    <a:tailEnd/>
                  </a:ln>
                </pic:spPr>
              </pic:pic>
            </a:graphicData>
          </a:graphic>
        </wp:inline>
      </w:drawing>
    </w:r>
    <w:r w:rsidR="00BC312A">
      <w:rPr>
        <w:noProof/>
        <w:lang w:eastAsia="pt-BR"/>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4B5D9F5"/>
    <w:multiLevelType w:val="multilevel"/>
    <w:tmpl w:val="F4B5D9F5"/>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1BDE4743"/>
    <w:multiLevelType w:val="hybridMultilevel"/>
    <w:tmpl w:val="36107C2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502A19C1"/>
    <w:multiLevelType w:val="hybridMultilevel"/>
    <w:tmpl w:val="0D141BAE"/>
    <w:lvl w:ilvl="0" w:tplc="D2407014">
      <w:numFmt w:val="bullet"/>
      <w:lvlText w:val=""/>
      <w:lvlJc w:val="left"/>
      <w:pPr>
        <w:ind w:left="1068" w:hanging="360"/>
      </w:pPr>
      <w:rPr>
        <w:rFonts w:ascii="Symbol" w:eastAsia="Calibri" w:hAnsi="Symbol" w:cstheme="minorHAnsi" w:hint="default"/>
        <w:b w:val="0"/>
        <w:color w:val="auto"/>
        <w:sz w:val="22"/>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3">
    <w:nsid w:val="55753F86"/>
    <w:multiLevelType w:val="multilevel"/>
    <w:tmpl w:val="93C2F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23F6222"/>
    <w:multiLevelType w:val="multilevel"/>
    <w:tmpl w:val="A09E7392"/>
    <w:lvl w:ilvl="0">
      <w:start w:val="1"/>
      <w:numFmt w:val="decimal"/>
      <w:lvlText w:val="%1."/>
      <w:lvlJc w:val="left"/>
      <w:pPr>
        <w:ind w:left="360" w:hanging="360"/>
      </w:pPr>
      <w:rPr>
        <w:b/>
        <w:color w:val="auto"/>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hdrShapeDefaults>
    <o:shapedefaults v:ext="edit" spidmax="4098"/>
    <o:shapelayout v:ext="edit">
      <o:idmap v:ext="edit" data="1"/>
    </o:shapelayout>
  </w:hdrShapeDefaults>
  <w:footnotePr>
    <w:footnote w:id="0"/>
    <w:footnote w:id="1"/>
  </w:footnotePr>
  <w:endnotePr>
    <w:endnote w:id="0"/>
    <w:endnote w:id="1"/>
  </w:endnotePr>
  <w:compat/>
  <w:rsids>
    <w:rsidRoot w:val="002D21AE"/>
    <w:rsid w:val="00017506"/>
    <w:rsid w:val="0003296C"/>
    <w:rsid w:val="00073C53"/>
    <w:rsid w:val="000740B2"/>
    <w:rsid w:val="00084135"/>
    <w:rsid w:val="00097EDB"/>
    <w:rsid w:val="000A0533"/>
    <w:rsid w:val="000B05FC"/>
    <w:rsid w:val="000C10F2"/>
    <w:rsid w:val="000D1184"/>
    <w:rsid w:val="000D2401"/>
    <w:rsid w:val="000E5E69"/>
    <w:rsid w:val="000E7D0C"/>
    <w:rsid w:val="000F7D3B"/>
    <w:rsid w:val="0010328C"/>
    <w:rsid w:val="0012739F"/>
    <w:rsid w:val="001317CB"/>
    <w:rsid w:val="00151634"/>
    <w:rsid w:val="00154361"/>
    <w:rsid w:val="00174E8A"/>
    <w:rsid w:val="00176A00"/>
    <w:rsid w:val="001924C4"/>
    <w:rsid w:val="00194569"/>
    <w:rsid w:val="001D6280"/>
    <w:rsid w:val="002201B1"/>
    <w:rsid w:val="00244B1A"/>
    <w:rsid w:val="00245CDF"/>
    <w:rsid w:val="00261827"/>
    <w:rsid w:val="002710EF"/>
    <w:rsid w:val="002730E1"/>
    <w:rsid w:val="0028632C"/>
    <w:rsid w:val="0029205E"/>
    <w:rsid w:val="002B3D9A"/>
    <w:rsid w:val="002D21AE"/>
    <w:rsid w:val="002D584E"/>
    <w:rsid w:val="002E22C2"/>
    <w:rsid w:val="002E3F70"/>
    <w:rsid w:val="002F10C3"/>
    <w:rsid w:val="002F7047"/>
    <w:rsid w:val="00301F06"/>
    <w:rsid w:val="003231B9"/>
    <w:rsid w:val="00356666"/>
    <w:rsid w:val="00367537"/>
    <w:rsid w:val="00380223"/>
    <w:rsid w:val="00380FAD"/>
    <w:rsid w:val="00391BDD"/>
    <w:rsid w:val="00392983"/>
    <w:rsid w:val="003A075D"/>
    <w:rsid w:val="003B202C"/>
    <w:rsid w:val="003C0D50"/>
    <w:rsid w:val="003C1447"/>
    <w:rsid w:val="004261CA"/>
    <w:rsid w:val="0045465F"/>
    <w:rsid w:val="0047229A"/>
    <w:rsid w:val="00487B34"/>
    <w:rsid w:val="0049264E"/>
    <w:rsid w:val="004C3055"/>
    <w:rsid w:val="0050139B"/>
    <w:rsid w:val="00501A2A"/>
    <w:rsid w:val="00513197"/>
    <w:rsid w:val="00514309"/>
    <w:rsid w:val="0053286D"/>
    <w:rsid w:val="0054711A"/>
    <w:rsid w:val="0054717D"/>
    <w:rsid w:val="00571A7B"/>
    <w:rsid w:val="00572FC0"/>
    <w:rsid w:val="005776F5"/>
    <w:rsid w:val="00586C06"/>
    <w:rsid w:val="00590DF4"/>
    <w:rsid w:val="0059117F"/>
    <w:rsid w:val="005942F9"/>
    <w:rsid w:val="005A359D"/>
    <w:rsid w:val="005A6AA1"/>
    <w:rsid w:val="005C026A"/>
    <w:rsid w:val="005E3ECE"/>
    <w:rsid w:val="00610EEB"/>
    <w:rsid w:val="0061372E"/>
    <w:rsid w:val="0062250F"/>
    <w:rsid w:val="006A5107"/>
    <w:rsid w:val="006D3EAF"/>
    <w:rsid w:val="006D68CA"/>
    <w:rsid w:val="006E02A4"/>
    <w:rsid w:val="00724C97"/>
    <w:rsid w:val="00727F05"/>
    <w:rsid w:val="00746A9B"/>
    <w:rsid w:val="00763675"/>
    <w:rsid w:val="007774DE"/>
    <w:rsid w:val="00780F41"/>
    <w:rsid w:val="007A40A2"/>
    <w:rsid w:val="007B4314"/>
    <w:rsid w:val="007C08D5"/>
    <w:rsid w:val="007C17E6"/>
    <w:rsid w:val="007C4C20"/>
    <w:rsid w:val="007F3FD8"/>
    <w:rsid w:val="0086557D"/>
    <w:rsid w:val="00873743"/>
    <w:rsid w:val="00885777"/>
    <w:rsid w:val="008A046A"/>
    <w:rsid w:val="008A34A2"/>
    <w:rsid w:val="008A5181"/>
    <w:rsid w:val="008D153F"/>
    <w:rsid w:val="008D1D1C"/>
    <w:rsid w:val="008D1FE8"/>
    <w:rsid w:val="008D3452"/>
    <w:rsid w:val="008D5596"/>
    <w:rsid w:val="008E0C21"/>
    <w:rsid w:val="00901EF7"/>
    <w:rsid w:val="00911EC5"/>
    <w:rsid w:val="0094389A"/>
    <w:rsid w:val="009502A8"/>
    <w:rsid w:val="009504E5"/>
    <w:rsid w:val="00964412"/>
    <w:rsid w:val="00965015"/>
    <w:rsid w:val="00965AAD"/>
    <w:rsid w:val="00970644"/>
    <w:rsid w:val="00980BD7"/>
    <w:rsid w:val="00990BD8"/>
    <w:rsid w:val="0099543A"/>
    <w:rsid w:val="009A07DD"/>
    <w:rsid w:val="009C162E"/>
    <w:rsid w:val="009C2FDE"/>
    <w:rsid w:val="009D0C64"/>
    <w:rsid w:val="00A0213A"/>
    <w:rsid w:val="00A0726B"/>
    <w:rsid w:val="00A34FFA"/>
    <w:rsid w:val="00A4047E"/>
    <w:rsid w:val="00A45404"/>
    <w:rsid w:val="00A87268"/>
    <w:rsid w:val="00AA2C3D"/>
    <w:rsid w:val="00AA3C2A"/>
    <w:rsid w:val="00AC379F"/>
    <w:rsid w:val="00AD27AB"/>
    <w:rsid w:val="00AD32EF"/>
    <w:rsid w:val="00AE237A"/>
    <w:rsid w:val="00AE692A"/>
    <w:rsid w:val="00B0272A"/>
    <w:rsid w:val="00B03FC8"/>
    <w:rsid w:val="00B45FE7"/>
    <w:rsid w:val="00B53BCE"/>
    <w:rsid w:val="00B70821"/>
    <w:rsid w:val="00B7185E"/>
    <w:rsid w:val="00BA5A08"/>
    <w:rsid w:val="00BA64C6"/>
    <w:rsid w:val="00BB14B1"/>
    <w:rsid w:val="00BB1BDC"/>
    <w:rsid w:val="00BB1CCE"/>
    <w:rsid w:val="00BC27EA"/>
    <w:rsid w:val="00BC312A"/>
    <w:rsid w:val="00BD2AD2"/>
    <w:rsid w:val="00BE01E3"/>
    <w:rsid w:val="00C02826"/>
    <w:rsid w:val="00C254B3"/>
    <w:rsid w:val="00C35E9E"/>
    <w:rsid w:val="00C4316E"/>
    <w:rsid w:val="00C43B9B"/>
    <w:rsid w:val="00C9631D"/>
    <w:rsid w:val="00CA4189"/>
    <w:rsid w:val="00CD0CD6"/>
    <w:rsid w:val="00CD20B5"/>
    <w:rsid w:val="00CD4681"/>
    <w:rsid w:val="00CF0114"/>
    <w:rsid w:val="00CF3DE0"/>
    <w:rsid w:val="00D057DB"/>
    <w:rsid w:val="00D06283"/>
    <w:rsid w:val="00D11183"/>
    <w:rsid w:val="00D14DF5"/>
    <w:rsid w:val="00D343E9"/>
    <w:rsid w:val="00D35944"/>
    <w:rsid w:val="00D81E4E"/>
    <w:rsid w:val="00D92502"/>
    <w:rsid w:val="00DB2DD1"/>
    <w:rsid w:val="00DE197D"/>
    <w:rsid w:val="00DE2EE6"/>
    <w:rsid w:val="00DF2508"/>
    <w:rsid w:val="00DF7466"/>
    <w:rsid w:val="00E10D09"/>
    <w:rsid w:val="00E17AAB"/>
    <w:rsid w:val="00E2381A"/>
    <w:rsid w:val="00E540C7"/>
    <w:rsid w:val="00E702D8"/>
    <w:rsid w:val="00ED4FC8"/>
    <w:rsid w:val="00EF301A"/>
    <w:rsid w:val="00EF5AB5"/>
    <w:rsid w:val="00F341A2"/>
    <w:rsid w:val="00F5332D"/>
    <w:rsid w:val="00F66F98"/>
    <w:rsid w:val="00F83F26"/>
    <w:rsid w:val="00FD26C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21AE"/>
    <w:rPr>
      <w:rFonts w:ascii="Calibri" w:eastAsia="Calibri" w:hAnsi="Calibri" w:cs="Times New Roman"/>
    </w:rPr>
  </w:style>
  <w:style w:type="paragraph" w:styleId="Ttulo1">
    <w:name w:val="heading 1"/>
    <w:basedOn w:val="Normal"/>
    <w:next w:val="Normal"/>
    <w:link w:val="Ttulo1Char"/>
    <w:uiPriority w:val="9"/>
    <w:qFormat/>
    <w:rsid w:val="002D21AE"/>
    <w:pPr>
      <w:keepNext/>
      <w:spacing w:after="0" w:line="240" w:lineRule="auto"/>
      <w:outlineLvl w:val="0"/>
    </w:pPr>
    <w:rPr>
      <w:rFonts w:ascii="Times New Roman" w:eastAsia="Times New Roman" w:hAnsi="Times New Roman"/>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D21AE"/>
    <w:rPr>
      <w:rFonts w:ascii="Times New Roman" w:eastAsia="Times New Roman" w:hAnsi="Times New Roman" w:cs="Times New Roman"/>
      <w:b/>
      <w:bCs/>
      <w:sz w:val="24"/>
      <w:szCs w:val="24"/>
      <w:lang w:eastAsia="pt-BR"/>
    </w:rPr>
  </w:style>
  <w:style w:type="paragraph" w:styleId="Cabealho">
    <w:name w:val="header"/>
    <w:basedOn w:val="Normal"/>
    <w:link w:val="CabealhoChar"/>
    <w:uiPriority w:val="99"/>
    <w:unhideWhenUsed/>
    <w:rsid w:val="002D21A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D21AE"/>
    <w:rPr>
      <w:rFonts w:ascii="Calibri" w:eastAsia="Calibri" w:hAnsi="Calibri" w:cs="Times New Roman"/>
    </w:rPr>
  </w:style>
  <w:style w:type="paragraph" w:styleId="Rodap">
    <w:name w:val="footer"/>
    <w:basedOn w:val="Normal"/>
    <w:link w:val="RodapChar"/>
    <w:uiPriority w:val="99"/>
    <w:unhideWhenUsed/>
    <w:rsid w:val="002D21AE"/>
    <w:pPr>
      <w:tabs>
        <w:tab w:val="center" w:pos="4252"/>
        <w:tab w:val="right" w:pos="8504"/>
      </w:tabs>
      <w:spacing w:after="0" w:line="240" w:lineRule="auto"/>
    </w:pPr>
  </w:style>
  <w:style w:type="character" w:customStyle="1" w:styleId="RodapChar">
    <w:name w:val="Rodapé Char"/>
    <w:basedOn w:val="Fontepargpadro"/>
    <w:link w:val="Rodap"/>
    <w:uiPriority w:val="99"/>
    <w:rsid w:val="002D21AE"/>
    <w:rPr>
      <w:rFonts w:ascii="Calibri" w:eastAsia="Calibri" w:hAnsi="Calibri" w:cs="Times New Roman"/>
    </w:rPr>
  </w:style>
  <w:style w:type="paragraph" w:styleId="PargrafodaLista">
    <w:name w:val="List Paragraph"/>
    <w:aliases w:val="Segundo,List I Paragraph,Marcadores PDTI,Texto"/>
    <w:basedOn w:val="Normal"/>
    <w:uiPriority w:val="34"/>
    <w:qFormat/>
    <w:rsid w:val="002D21AE"/>
    <w:pPr>
      <w:spacing w:after="160" w:line="259" w:lineRule="auto"/>
      <w:ind w:left="720"/>
      <w:contextualSpacing/>
    </w:pPr>
  </w:style>
  <w:style w:type="paragraph" w:styleId="NormalWeb">
    <w:name w:val="Normal (Web)"/>
    <w:basedOn w:val="Normal"/>
    <w:uiPriority w:val="99"/>
    <w:unhideWhenUsed/>
    <w:qFormat/>
    <w:rsid w:val="002D21A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LO-normal">
    <w:name w:val="LO-normal"/>
    <w:qFormat/>
    <w:rsid w:val="002D21AE"/>
    <w:pPr>
      <w:widowControl w:val="0"/>
      <w:suppressAutoHyphens/>
      <w:spacing w:after="0" w:line="240" w:lineRule="auto"/>
    </w:pPr>
    <w:rPr>
      <w:rFonts w:ascii="Liberation Serif" w:eastAsia="Liberation Serif" w:hAnsi="Liberation Serif" w:cs="Liberation Serif"/>
      <w:sz w:val="24"/>
      <w:szCs w:val="24"/>
      <w:lang w:eastAsia="zh-CN" w:bidi="hi-IN"/>
    </w:rPr>
  </w:style>
  <w:style w:type="paragraph" w:styleId="Textodebalo">
    <w:name w:val="Balloon Text"/>
    <w:basedOn w:val="Normal"/>
    <w:link w:val="TextodebaloChar"/>
    <w:uiPriority w:val="99"/>
    <w:semiHidden/>
    <w:unhideWhenUsed/>
    <w:rsid w:val="002D21A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D21AE"/>
    <w:rPr>
      <w:rFonts w:ascii="Tahoma" w:eastAsia="Calibri" w:hAnsi="Tahoma" w:cs="Tahoma"/>
      <w:sz w:val="16"/>
      <w:szCs w:val="16"/>
    </w:rPr>
  </w:style>
  <w:style w:type="character" w:styleId="Forte">
    <w:name w:val="Strong"/>
    <w:basedOn w:val="Fontepargpadro"/>
    <w:uiPriority w:val="22"/>
    <w:qFormat/>
    <w:rsid w:val="0054717D"/>
    <w:rPr>
      <w:b/>
      <w:bCs/>
    </w:rPr>
  </w:style>
  <w:style w:type="table" w:styleId="Tabelacomgrade">
    <w:name w:val="Table Grid"/>
    <w:basedOn w:val="Tabelanormal"/>
    <w:uiPriority w:val="59"/>
    <w:qFormat/>
    <w:rsid w:val="00C254B3"/>
    <w:pPr>
      <w:spacing w:after="160" w:line="259" w:lineRule="auto"/>
    </w:pPr>
    <w:rPr>
      <w:rFonts w:ascii="Calibri" w:eastAsia="Calibri" w:hAnsi="Calibri" w:cs="Calibri"/>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1"/>
    <w:unhideWhenUsed/>
    <w:qFormat/>
    <w:rsid w:val="00D057DB"/>
    <w:pPr>
      <w:widowControl w:val="0"/>
      <w:autoSpaceDE w:val="0"/>
      <w:autoSpaceDN w:val="0"/>
      <w:spacing w:after="0" w:line="240" w:lineRule="auto"/>
    </w:pPr>
    <w:rPr>
      <w:rFonts w:ascii="Arial MT" w:eastAsia="Arial MT" w:hAnsi="Arial MT"/>
      <w:sz w:val="16"/>
      <w:szCs w:val="16"/>
      <w:lang w:val="pt-PT"/>
    </w:rPr>
  </w:style>
  <w:style w:type="character" w:customStyle="1" w:styleId="CorpodetextoChar">
    <w:name w:val="Corpo de texto Char"/>
    <w:basedOn w:val="Fontepargpadro"/>
    <w:link w:val="Corpodetexto"/>
    <w:uiPriority w:val="1"/>
    <w:qFormat/>
    <w:rsid w:val="00D057DB"/>
    <w:rPr>
      <w:rFonts w:ascii="Arial MT" w:eastAsia="Arial MT" w:hAnsi="Arial MT" w:cs="Times New Roman"/>
      <w:sz w:val="16"/>
      <w:szCs w:val="16"/>
      <w:lang w:val="pt-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B0E83D-35AA-4CB0-8F9F-3E8FF4A5C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9</Pages>
  <Words>3554</Words>
  <Characters>19194</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22703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lisiani.zanotelli</dc:creator>
  <cp:lastModifiedBy>maiara.strapasson</cp:lastModifiedBy>
  <cp:revision>7</cp:revision>
  <cp:lastPrinted>2026-05-04T13:50:00Z</cp:lastPrinted>
  <dcterms:created xsi:type="dcterms:W3CDTF">2026-03-31T17:39:00Z</dcterms:created>
  <dcterms:modified xsi:type="dcterms:W3CDTF">2026-05-04T13:52:00Z</dcterms:modified>
</cp:coreProperties>
</file>