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287" w:rsidRPr="00782CD1" w:rsidRDefault="00723F91" w:rsidP="00090027">
      <w:pPr>
        <w:widowControl w:val="0"/>
        <w:pBdr>
          <w:top w:val="nil"/>
          <w:left w:val="nil"/>
          <w:bottom w:val="nil"/>
          <w:right w:val="nil"/>
          <w:between w:val="nil"/>
        </w:pBdr>
        <w:spacing w:after="0" w:line="240" w:lineRule="auto"/>
        <w:rPr>
          <w:rFonts w:ascii="Times New Roman" w:hAnsi="Times New Roman"/>
        </w:rPr>
      </w:pPr>
      <w:r>
        <w:rPr>
          <w:rFonts w:ascii="Times New Roman" w:hAnsi="Times New Roma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60288;visibility:hidden">
            <o:lock v:ext="edit" selection="t"/>
          </v:shape>
        </w:pict>
      </w:r>
      <w:r>
        <w:rPr>
          <w:rFonts w:ascii="Times New Roman" w:hAnsi="Times New Roman"/>
        </w:rPr>
        <w:pict>
          <v:shape id="_x0000_s1027" type="#_x0000_t136" style="position:absolute;margin-left:0;margin-top:0;width:50pt;height:50pt;z-index:251661312;visibility:hidden">
            <o:lock v:ext="edit" selection="t"/>
          </v:shape>
        </w:pict>
      </w:r>
      <w:r>
        <w:rPr>
          <w:rFonts w:ascii="Times New Roman" w:hAnsi="Times New Roman"/>
        </w:rPr>
        <w:pict>
          <v:shape id="_x0000_s1028" type="#_x0000_t136" style="position:absolute;margin-left:0;margin-top:0;width:50pt;height:50pt;z-index:251662336;visibility:hidden">
            <o:lock v:ext="edit" selection="t"/>
          </v:shape>
        </w:pict>
      </w:r>
    </w:p>
    <w:p w:rsidR="004011AF" w:rsidRPr="00782CD1" w:rsidRDefault="00590287" w:rsidP="00090027">
      <w:pPr>
        <w:widowControl w:val="0"/>
        <w:spacing w:after="0" w:line="240" w:lineRule="auto"/>
        <w:jc w:val="center"/>
        <w:rPr>
          <w:rFonts w:ascii="Times New Roman" w:eastAsia="Arial" w:hAnsi="Times New Roman"/>
          <w:b/>
          <w:u w:val="single"/>
        </w:rPr>
      </w:pPr>
      <w:r w:rsidRPr="00782CD1">
        <w:rPr>
          <w:rFonts w:ascii="Times New Roman" w:eastAsia="Times New Roman" w:hAnsi="Times New Roman"/>
          <w:b/>
          <w:u w:val="single"/>
        </w:rPr>
        <w:t>ETP - ESTUD</w:t>
      </w:r>
      <w:r w:rsidRPr="00782CD1">
        <w:rPr>
          <w:rFonts w:ascii="Times New Roman" w:eastAsia="Arial" w:hAnsi="Times New Roman"/>
          <w:b/>
          <w:u w:val="single"/>
        </w:rPr>
        <w:t>O TÉCNICO PRELIMINAR</w:t>
      </w:r>
    </w:p>
    <w:p w:rsidR="00590287" w:rsidRPr="00782CD1" w:rsidRDefault="00590287" w:rsidP="00090027">
      <w:pPr>
        <w:widowControl w:val="0"/>
        <w:spacing w:after="0" w:line="240" w:lineRule="auto"/>
        <w:jc w:val="center"/>
        <w:rPr>
          <w:rFonts w:ascii="Times New Roman" w:eastAsia="Arial" w:hAnsi="Times New Roman"/>
          <w:b/>
          <w:u w:val="single"/>
        </w:rPr>
      </w:pPr>
    </w:p>
    <w:p w:rsidR="00590287" w:rsidRPr="00782CD1" w:rsidRDefault="00705F1E" w:rsidP="004011AF">
      <w:pPr>
        <w:pStyle w:val="PargrafodaLista"/>
        <w:widowControl w:val="0"/>
        <w:numPr>
          <w:ilvl w:val="0"/>
          <w:numId w:val="12"/>
        </w:numPr>
        <w:spacing w:after="0" w:line="240" w:lineRule="auto"/>
        <w:ind w:hanging="720"/>
        <w:jc w:val="both"/>
        <w:rPr>
          <w:rFonts w:ascii="Times New Roman" w:eastAsia="Arial" w:hAnsi="Times New Roman"/>
          <w:b/>
          <w:color w:val="000000"/>
        </w:rPr>
      </w:pPr>
      <w:r w:rsidRPr="00782CD1">
        <w:rPr>
          <w:rFonts w:ascii="Times New Roman" w:eastAsia="Arial" w:hAnsi="Times New Roman"/>
          <w:b/>
          <w:color w:val="000000"/>
        </w:rPr>
        <w:t>DESCRIÇÃO DA NECESSIDADE</w:t>
      </w:r>
    </w:p>
    <w:p w:rsidR="00D01425" w:rsidRPr="00782CD1" w:rsidRDefault="00D01425" w:rsidP="00D01425">
      <w:pPr>
        <w:pStyle w:val="NormalWeb"/>
        <w:jc w:val="both"/>
        <w:rPr>
          <w:sz w:val="22"/>
          <w:szCs w:val="22"/>
        </w:rPr>
      </w:pPr>
      <w:r w:rsidRPr="00782CD1">
        <w:rPr>
          <w:sz w:val="22"/>
          <w:szCs w:val="22"/>
        </w:rPr>
        <w:t xml:space="preserve">A presente solução consiste na contratação de empresa especializada no ramo de transporte escolar terceirizado, a ser viabilizada mediante Processo Licitatório na modalidade </w:t>
      </w:r>
      <w:r w:rsidRPr="00782CD1">
        <w:rPr>
          <w:b/>
          <w:bCs/>
          <w:sz w:val="22"/>
          <w:szCs w:val="22"/>
        </w:rPr>
        <w:t>PREGÃO ELETRÔNICO</w:t>
      </w:r>
      <w:r w:rsidRPr="00782CD1">
        <w:rPr>
          <w:sz w:val="22"/>
          <w:szCs w:val="22"/>
        </w:rPr>
        <w:t xml:space="preserve">, em estrita conformidade com os </w:t>
      </w:r>
      <w:proofErr w:type="spellStart"/>
      <w:r w:rsidRPr="00782CD1">
        <w:rPr>
          <w:b/>
          <w:bCs/>
          <w:sz w:val="22"/>
          <w:szCs w:val="22"/>
        </w:rPr>
        <w:t>Arts</w:t>
      </w:r>
      <w:proofErr w:type="spellEnd"/>
      <w:r w:rsidRPr="00782CD1">
        <w:rPr>
          <w:b/>
          <w:bCs/>
          <w:sz w:val="22"/>
          <w:szCs w:val="22"/>
        </w:rPr>
        <w:t xml:space="preserve">. </w:t>
      </w:r>
      <w:proofErr w:type="gramStart"/>
      <w:r w:rsidRPr="00782CD1">
        <w:rPr>
          <w:b/>
          <w:bCs/>
          <w:sz w:val="22"/>
          <w:szCs w:val="22"/>
        </w:rPr>
        <w:t>6º, inciso</w:t>
      </w:r>
      <w:proofErr w:type="gramEnd"/>
      <w:r w:rsidRPr="00782CD1">
        <w:rPr>
          <w:b/>
          <w:bCs/>
          <w:sz w:val="22"/>
          <w:szCs w:val="22"/>
        </w:rPr>
        <w:t xml:space="preserve"> XLI, 17, §2º</w:t>
      </w:r>
      <w:r w:rsidR="00A33189" w:rsidRPr="00782CD1">
        <w:rPr>
          <w:b/>
          <w:bCs/>
          <w:sz w:val="22"/>
          <w:szCs w:val="22"/>
        </w:rPr>
        <w:t>, 28 I</w:t>
      </w:r>
      <w:r w:rsidRPr="00782CD1">
        <w:rPr>
          <w:b/>
          <w:bCs/>
          <w:sz w:val="22"/>
          <w:szCs w:val="22"/>
        </w:rPr>
        <w:t xml:space="preserve"> e 29 da Lei nº 14.133/2021</w:t>
      </w:r>
      <w:r w:rsidRPr="00782CD1">
        <w:rPr>
          <w:sz w:val="22"/>
          <w:szCs w:val="22"/>
        </w:rPr>
        <w:t xml:space="preserve">. Esta contratação servirá como base para o Termo de Referência, priorizando os princípios da celeridade, transparência e eficiência administrativa. A contratação é indispensável para garantir o atendimento de </w:t>
      </w:r>
      <w:r w:rsidR="00D25A0D">
        <w:rPr>
          <w:b/>
          <w:bCs/>
          <w:sz w:val="22"/>
          <w:szCs w:val="22"/>
        </w:rPr>
        <w:t>15</w:t>
      </w:r>
      <w:r w:rsidRPr="00782CD1">
        <w:rPr>
          <w:b/>
          <w:bCs/>
          <w:sz w:val="22"/>
          <w:szCs w:val="22"/>
        </w:rPr>
        <w:t xml:space="preserve"> linhas de transporte escolar</w:t>
      </w:r>
      <w:r w:rsidRPr="00782CD1">
        <w:rPr>
          <w:sz w:val="22"/>
          <w:szCs w:val="22"/>
        </w:rPr>
        <w:t xml:space="preserve"> (conforme projeto básico e mapas em anexo), assegurando o acesso dos alunos residentes em comunidades distantes às escolas municipais e estaduais.</w:t>
      </w:r>
    </w:p>
    <w:p w:rsidR="00D01425" w:rsidRPr="00782CD1" w:rsidRDefault="00D01425" w:rsidP="00D01425">
      <w:pPr>
        <w:pStyle w:val="NormalWeb"/>
        <w:jc w:val="both"/>
        <w:rPr>
          <w:sz w:val="22"/>
          <w:szCs w:val="22"/>
        </w:rPr>
      </w:pPr>
      <w:r w:rsidRPr="00782CD1">
        <w:rPr>
          <w:sz w:val="22"/>
          <w:szCs w:val="22"/>
        </w:rPr>
        <w:t>A inexistência deste serviço inviabiliza o cumprimento do cronograma pedagógico e gera uma desigualdade grave entre os estudantes que dependem do transporte público e aqueles que possuem meios próprios de locomoção. Considerando a vasta extensão territorial do município, a medida é essencial para evitar o déficit de aprendizagem e garantir o direito constitucional à educação.</w:t>
      </w:r>
    </w:p>
    <w:p w:rsidR="00D01425" w:rsidRPr="00782CD1" w:rsidRDefault="00D01425" w:rsidP="00D01425">
      <w:pPr>
        <w:pStyle w:val="NormalWeb"/>
        <w:jc w:val="both"/>
        <w:rPr>
          <w:sz w:val="22"/>
          <w:szCs w:val="22"/>
        </w:rPr>
      </w:pPr>
      <w:r w:rsidRPr="00782CD1">
        <w:rPr>
          <w:sz w:val="22"/>
          <w:szCs w:val="22"/>
        </w:rPr>
        <w:t xml:space="preserve">A administração municipal realizará a contratação pelo período de </w:t>
      </w:r>
      <w:r w:rsidRPr="00782CD1">
        <w:rPr>
          <w:b/>
          <w:bCs/>
          <w:sz w:val="22"/>
          <w:szCs w:val="22"/>
        </w:rPr>
        <w:t>um ano</w:t>
      </w:r>
      <w:r w:rsidRPr="00782CD1">
        <w:rPr>
          <w:sz w:val="22"/>
          <w:szCs w:val="22"/>
        </w:rPr>
        <w:t xml:space="preserve">, com previsão de prorrogação nos termos da lei, buscando consolidar um planejamento de longo prazo que evite interrupções futuras. Embora o cenário atual exija celeridade, a opção pelo </w:t>
      </w:r>
      <w:r w:rsidRPr="00782CD1">
        <w:rPr>
          <w:b/>
          <w:bCs/>
          <w:sz w:val="22"/>
          <w:szCs w:val="22"/>
        </w:rPr>
        <w:t>Pregão Eletrônico</w:t>
      </w:r>
      <w:r w:rsidRPr="00782CD1">
        <w:rPr>
          <w:sz w:val="22"/>
          <w:szCs w:val="22"/>
        </w:rPr>
        <w:t xml:space="preserve"> visa assegurar a busca pela melhor proposta e a ampla competitividade, garantindo que o atendimento aos alunos ocorra com a máxima brevidade e qualidade técnica necessária.</w:t>
      </w:r>
    </w:p>
    <w:p w:rsidR="00C4231B" w:rsidRPr="00782CD1" w:rsidRDefault="00EF05EC" w:rsidP="00090027">
      <w:pPr>
        <w:widowControl w:val="0"/>
        <w:pBdr>
          <w:top w:val="nil"/>
          <w:left w:val="nil"/>
          <w:bottom w:val="nil"/>
          <w:right w:val="nil"/>
          <w:between w:val="nil"/>
        </w:pBdr>
        <w:spacing w:after="0" w:line="240" w:lineRule="auto"/>
        <w:jc w:val="both"/>
        <w:rPr>
          <w:rFonts w:ascii="Times New Roman" w:eastAsia="Arial" w:hAnsi="Times New Roman"/>
          <w:color w:val="000000"/>
        </w:rPr>
      </w:pPr>
      <w:r w:rsidRPr="00782CD1">
        <w:rPr>
          <w:rFonts w:ascii="Times New Roman" w:eastAsia="Arial" w:hAnsi="Times New Roman"/>
          <w:b/>
          <w:color w:val="000000"/>
        </w:rPr>
        <w:t xml:space="preserve">2.         </w:t>
      </w:r>
      <w:r w:rsidR="00590287" w:rsidRPr="00782CD1">
        <w:rPr>
          <w:rFonts w:ascii="Times New Roman" w:eastAsia="Arial" w:hAnsi="Times New Roman"/>
          <w:b/>
          <w:color w:val="000000"/>
        </w:rPr>
        <w:t>SETORES REQUISITANTES</w:t>
      </w:r>
    </w:p>
    <w:p w:rsidR="00C4231B" w:rsidRPr="00782CD1" w:rsidRDefault="00387091" w:rsidP="00090027">
      <w:pPr>
        <w:widowControl w:val="0"/>
        <w:pBdr>
          <w:top w:val="nil"/>
          <w:left w:val="nil"/>
          <w:bottom w:val="nil"/>
          <w:right w:val="nil"/>
          <w:between w:val="nil"/>
        </w:pBdr>
        <w:spacing w:after="0" w:line="240" w:lineRule="auto"/>
        <w:ind w:firstLine="708"/>
        <w:jc w:val="both"/>
        <w:rPr>
          <w:rFonts w:ascii="Times New Roman" w:eastAsia="Arial" w:hAnsi="Times New Roman"/>
        </w:rPr>
      </w:pPr>
      <w:r w:rsidRPr="00782CD1">
        <w:rPr>
          <w:rFonts w:ascii="Times New Roman" w:eastAsia="Arial" w:hAnsi="Times New Roman"/>
        </w:rPr>
        <w:t>O presente ETP - Estudo Técnico Preliminar</w:t>
      </w:r>
      <w:r w:rsidR="00691EE5" w:rsidRPr="00782CD1">
        <w:rPr>
          <w:rFonts w:ascii="Times New Roman" w:eastAsia="Arial" w:hAnsi="Times New Roman"/>
        </w:rPr>
        <w:t xml:space="preserve"> foi requisitado pel</w:t>
      </w:r>
      <w:r w:rsidR="00732C30" w:rsidRPr="00782CD1">
        <w:rPr>
          <w:rFonts w:ascii="Times New Roman" w:eastAsia="Arial" w:hAnsi="Times New Roman"/>
        </w:rPr>
        <w:t>a Secretaria Municipal de Educação</w:t>
      </w:r>
      <w:r w:rsidR="000B24E6">
        <w:rPr>
          <w:rFonts w:ascii="Times New Roman" w:eastAsia="Arial" w:hAnsi="Times New Roman"/>
        </w:rPr>
        <w:t>.</w:t>
      </w:r>
    </w:p>
    <w:p w:rsidR="00592008" w:rsidRPr="00782CD1" w:rsidRDefault="00573BD2" w:rsidP="00090027">
      <w:pPr>
        <w:widowControl w:val="0"/>
        <w:pBdr>
          <w:top w:val="nil"/>
          <w:left w:val="nil"/>
          <w:bottom w:val="nil"/>
          <w:right w:val="nil"/>
          <w:between w:val="nil"/>
        </w:pBdr>
        <w:spacing w:after="0" w:line="240" w:lineRule="auto"/>
        <w:ind w:firstLine="708"/>
        <w:jc w:val="both"/>
        <w:rPr>
          <w:rFonts w:ascii="Times New Roman" w:eastAsia="Arial" w:hAnsi="Times New Roman"/>
        </w:rPr>
      </w:pPr>
      <w:r w:rsidRPr="00782CD1">
        <w:rPr>
          <w:rFonts w:ascii="Times New Roman" w:eastAsia="Arial" w:hAnsi="Times New Roman"/>
        </w:rPr>
        <w:t>Representada</w:t>
      </w:r>
      <w:r w:rsidR="00592008" w:rsidRPr="00782CD1">
        <w:rPr>
          <w:rFonts w:ascii="Times New Roman" w:eastAsia="Arial" w:hAnsi="Times New Roman"/>
        </w:rPr>
        <w:t xml:space="preserve"> na pessoa de: </w:t>
      </w:r>
      <w:r w:rsidR="00732C30" w:rsidRPr="00782CD1">
        <w:rPr>
          <w:rFonts w:ascii="Times New Roman" w:eastAsia="Arial" w:hAnsi="Times New Roman"/>
        </w:rPr>
        <w:t xml:space="preserve">Sandra </w:t>
      </w:r>
      <w:proofErr w:type="spellStart"/>
      <w:r w:rsidR="00732C30" w:rsidRPr="00782CD1">
        <w:rPr>
          <w:rFonts w:ascii="Times New Roman" w:eastAsia="Arial" w:hAnsi="Times New Roman"/>
        </w:rPr>
        <w:t>Finatto</w:t>
      </w:r>
      <w:proofErr w:type="spellEnd"/>
      <w:r w:rsidR="007B546B" w:rsidRPr="00782CD1">
        <w:rPr>
          <w:rFonts w:ascii="Times New Roman" w:eastAsia="Arial" w:hAnsi="Times New Roman"/>
        </w:rPr>
        <w:t xml:space="preserve"> </w:t>
      </w:r>
      <w:proofErr w:type="spellStart"/>
      <w:r w:rsidR="00732C30" w:rsidRPr="00782CD1">
        <w:rPr>
          <w:rFonts w:ascii="Times New Roman" w:eastAsia="Arial" w:hAnsi="Times New Roman"/>
        </w:rPr>
        <w:t>Nhoatto</w:t>
      </w:r>
      <w:proofErr w:type="spellEnd"/>
      <w:r w:rsidR="00732C30" w:rsidRPr="00782CD1">
        <w:rPr>
          <w:rFonts w:ascii="Times New Roman" w:eastAsia="Arial" w:hAnsi="Times New Roman"/>
        </w:rPr>
        <w:t>.</w:t>
      </w:r>
    </w:p>
    <w:p w:rsidR="00387091" w:rsidRPr="00782CD1" w:rsidRDefault="00387091" w:rsidP="00090027">
      <w:pPr>
        <w:pStyle w:val="Ttulo1"/>
        <w:ind w:firstLine="708"/>
        <w:jc w:val="both"/>
        <w:rPr>
          <w:b w:val="0"/>
          <w:bCs w:val="0"/>
          <w:color w:val="000000"/>
          <w:sz w:val="22"/>
          <w:szCs w:val="22"/>
        </w:rPr>
      </w:pPr>
    </w:p>
    <w:p w:rsidR="00590287" w:rsidRPr="00782CD1" w:rsidRDefault="00723F91"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rPr>
      </w:pPr>
      <w:sdt>
        <w:sdtPr>
          <w:rPr>
            <w:rFonts w:ascii="Times New Roman" w:hAnsi="Times New Roman"/>
          </w:rPr>
          <w:tag w:val="goog_rdk_1"/>
          <w:id w:val="-819795201"/>
          <w:showingPlcHdr/>
        </w:sdtPr>
        <w:sdtContent/>
      </w:sdt>
      <w:r w:rsidR="00590287" w:rsidRPr="00782CD1">
        <w:rPr>
          <w:rFonts w:ascii="Times New Roman" w:eastAsia="Arial" w:hAnsi="Times New Roman"/>
          <w:b/>
          <w:color w:val="000000"/>
        </w:rPr>
        <w:t xml:space="preserve">DEMONSTRATIVO DO ALINHAMENTO ENTRE A CONTRATAÇÃO E O PLANEJAMENTO </w:t>
      </w:r>
    </w:p>
    <w:p w:rsidR="00CD502E" w:rsidRPr="00782CD1" w:rsidRDefault="000F7A34" w:rsidP="00CD502E">
      <w:pPr>
        <w:ind w:firstLine="708"/>
        <w:jc w:val="both"/>
        <w:rPr>
          <w:rFonts w:ascii="Times New Roman" w:eastAsia="Times New Roman" w:hAnsi="Times New Roman"/>
          <w:lang w:eastAsia="zh-CN"/>
        </w:rPr>
      </w:pPr>
      <w:r w:rsidRPr="00782CD1">
        <w:rPr>
          <w:rFonts w:ascii="Times New Roman" w:eastAsia="Arial" w:hAnsi="Times New Roman"/>
        </w:rPr>
        <w:t xml:space="preserve">A presente </w:t>
      </w:r>
      <w:r w:rsidRPr="00782CD1">
        <w:rPr>
          <w:rFonts w:ascii="Times New Roman" w:eastAsia="Times New Roman" w:hAnsi="Times New Roman"/>
          <w:lang w:eastAsia="zh-CN"/>
        </w:rPr>
        <w:t>Contratação de Empresa Especializada no Ramo de Transporte Escolar Terceirizado</w:t>
      </w:r>
      <w:proofErr w:type="gramStart"/>
      <w:r w:rsidR="00CD502E" w:rsidRPr="00782CD1">
        <w:rPr>
          <w:rFonts w:ascii="Times New Roman" w:eastAsia="Times New Roman" w:hAnsi="Times New Roman"/>
          <w:lang w:eastAsia="zh-CN"/>
        </w:rPr>
        <w:t>, encontra</w:t>
      </w:r>
      <w:proofErr w:type="gramEnd"/>
      <w:r w:rsidR="00CD502E" w:rsidRPr="00782CD1">
        <w:rPr>
          <w:rFonts w:ascii="Times New Roman" w:eastAsia="Times New Roman" w:hAnsi="Times New Roman"/>
          <w:lang w:eastAsia="zh-CN"/>
        </w:rPr>
        <w:t xml:space="preserve"> respaldo institucional conforme previsão na Lei nº 14.133/2021, Pregão Eletrônico, conforme dispões os referidos artigos relacionados a baixo: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Art. 6º Para os fins desta Lei</w:t>
      </w:r>
      <w:proofErr w:type="gramStart"/>
      <w:r w:rsidRPr="00782CD1">
        <w:rPr>
          <w:rFonts w:ascii="Times New Roman" w:eastAsia="Times New Roman" w:hAnsi="Times New Roman"/>
          <w:lang w:eastAsia="zh-CN"/>
        </w:rPr>
        <w:t>, consideram-se</w:t>
      </w:r>
      <w:proofErr w:type="gramEnd"/>
      <w:r w:rsidRPr="00782CD1">
        <w:rPr>
          <w:rFonts w:ascii="Times New Roman" w:eastAsia="Times New Roman" w:hAnsi="Times New Roman"/>
          <w:lang w:eastAsia="zh-CN"/>
        </w:rPr>
        <w:t>:</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XLI - pregão: modalidade de licitação obrigatória para aquisição de bens e serviços comuns, cujo critério de julgamento poderá ser o de menor preço ou o de maior desconto;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 xml:space="preserve">Art. 17. O processo de licitação observará as seguintes fases, em </w:t>
      </w:r>
      <w:proofErr w:type="spellStart"/>
      <w:r w:rsidRPr="00782CD1">
        <w:rPr>
          <w:rFonts w:ascii="Times New Roman" w:eastAsia="Times New Roman" w:hAnsi="Times New Roman"/>
          <w:lang w:eastAsia="zh-CN"/>
        </w:rPr>
        <w:t>sequência</w:t>
      </w:r>
      <w:proofErr w:type="spellEnd"/>
      <w:r w:rsidRPr="00782CD1">
        <w:rPr>
          <w:rFonts w:ascii="Times New Roman" w:eastAsia="Times New Roman" w:hAnsi="Times New Roman"/>
          <w:lang w:eastAsia="zh-CN"/>
        </w:rPr>
        <w:t>:</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 2º As licitações serão realizadas preferencialmente sob a forma eletrônica, admitida a utilização da forma presencial, desde que motivada, devendo a sessão pública ser registrada em ata e gravada em áudio e vídeo.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lastRenderedPageBreak/>
        <w:t>[...]</w:t>
      </w:r>
    </w:p>
    <w:p w:rsidR="00A33189" w:rsidRPr="00782CD1" w:rsidRDefault="00A33189" w:rsidP="00A33189">
      <w:pPr>
        <w:ind w:left="1701"/>
        <w:jc w:val="both"/>
        <w:rPr>
          <w:rFonts w:ascii="Times New Roman" w:eastAsia="Times New Roman" w:hAnsi="Times New Roman"/>
          <w:lang w:eastAsia="zh-CN"/>
        </w:rPr>
      </w:pPr>
      <w:r w:rsidRPr="00782CD1">
        <w:rPr>
          <w:rFonts w:ascii="Times New Roman" w:eastAsia="Times New Roman" w:hAnsi="Times New Roman"/>
          <w:lang w:eastAsia="zh-CN"/>
        </w:rPr>
        <w:t>Art. 28. São modalidades de licitação:</w:t>
      </w:r>
    </w:p>
    <w:p w:rsidR="00A33189" w:rsidRPr="00782CD1" w:rsidRDefault="00A33189" w:rsidP="00A33189">
      <w:pPr>
        <w:ind w:left="1701"/>
        <w:jc w:val="both"/>
        <w:rPr>
          <w:rFonts w:ascii="Times New Roman" w:eastAsia="Times New Roman" w:hAnsi="Times New Roman"/>
          <w:lang w:eastAsia="zh-CN"/>
        </w:rPr>
      </w:pPr>
      <w:r w:rsidRPr="00782CD1">
        <w:rPr>
          <w:rFonts w:ascii="Times New Roman" w:eastAsia="Times New Roman" w:hAnsi="Times New Roman"/>
          <w:lang w:eastAsia="zh-CN"/>
        </w:rPr>
        <w:t>I - pregão;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Art. 29. A concorrência e o pregão seguem o rito procedimental comum a que se refere o </w:t>
      </w:r>
      <w:hyperlink r:id="rId8" w:anchor="art17" w:history="1">
        <w:r w:rsidRPr="00782CD1">
          <w:rPr>
            <w:rFonts w:ascii="Times New Roman" w:eastAsia="Times New Roman" w:hAnsi="Times New Roman"/>
            <w:lang w:eastAsia="zh-CN"/>
          </w:rPr>
          <w:t>art. 17 desta Lei</w:t>
        </w:r>
      </w:hyperlink>
      <w:r w:rsidRPr="00782CD1">
        <w:rPr>
          <w:rFonts w:ascii="Times New Roman" w:eastAsia="Times New Roman" w:hAnsi="Times New Roman"/>
          <w:lang w:eastAsia="zh-CN"/>
        </w:rPr>
        <w:t>, adotando-se o pregão sempre que o objeto possuir padrões de desempenho e qualidade que possam ser objetivamente definidos pelo edital, por meio de especificações usuais de mercado.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DAS INFRAÇÕES E SANÇÕES ADMINISTRATIVAS</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Art. 155. O licitante ou o contratado será responsabilizado administrativamente pelas seguintes infrações:</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 - dar causa à inexecução parcial do contrato;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II - dar causa à inexecução parcial do contrato que cause grave dano à Administração, ao funcionamento dos serviços públicos ou ao interesse coletivo;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III - dar causa à inexecução total do contrato;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IV - deixar de entregar a documentação exigida para o certame;</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V - não manter a proposta, salvo em decorrência de fato superveniente devidamente justificado;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VI - não celebrar o contrato ou não entregar a documentação exigida para a contratação, quando convocado dentro do prazo de validade de sua proposta;</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VII - ensejar o retardamento da execução ou da entrega do objeto da licitação sem motivo justificado;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VIII - apresentar declaração ou documentação falsa exigida para o certame ou prestar declaração falsa durante a licitação ou a execução do contrato;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IX - fraudar a licitação ou praticar ato fraudulento na execução do contrato;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X - comportar-se de modo inidôneo ou cometer fraude de qualquer natureza;</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XI - praticar atos ilícitos com vistas a frustrar os objetivos da licitação;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XII - praticar ato lesivo previsto no art. 5º da Lei nº 12.846, de 1º de agosto de 2013.</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Art. 156. Serão aplicadas ao responsável pelas infrações administrativas previstas nesta Lei as seguintes sanções:</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 - advertência;</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II - multa;</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lastRenderedPageBreak/>
        <w:t>III - impedimento de licitar e contratar;</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IV - declaração de inidoneidade para licitar ou contratar.</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 1º Na aplicação das sanções serão considerados:</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 - a natureza e a gravidade da infração cometida;</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II - as peculiaridades do caso concreto;</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III - as circunstâncias agravantes ou atenuantes;</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IV - os danos que dela provierem para a Administração Pública;</w:t>
      </w:r>
    </w:p>
    <w:p w:rsidR="00CD502E" w:rsidRPr="00782CD1" w:rsidRDefault="00CD502E" w:rsidP="00CD502E">
      <w:pPr>
        <w:ind w:left="1701"/>
        <w:jc w:val="both"/>
        <w:rPr>
          <w:rFonts w:ascii="Times New Roman" w:eastAsia="Times New Roman" w:hAnsi="Times New Roman"/>
          <w:lang w:eastAsia="zh-CN"/>
        </w:rPr>
      </w:pPr>
      <w:r w:rsidRPr="00782CD1">
        <w:rPr>
          <w:rFonts w:ascii="Times New Roman" w:eastAsia="Times New Roman" w:hAnsi="Times New Roman"/>
          <w:lang w:eastAsia="zh-CN"/>
        </w:rPr>
        <w:t>V - a implantação ou o aperfeiçoamento de programa de integridade, conforme normas e orientações dos órgãos de controle.</w:t>
      </w:r>
    </w:p>
    <w:p w:rsidR="00CD502E" w:rsidRPr="00782CD1" w:rsidRDefault="00CD502E" w:rsidP="00CD502E">
      <w:pPr>
        <w:jc w:val="both"/>
        <w:rPr>
          <w:rFonts w:ascii="Times New Roman" w:eastAsia="Times New Roman" w:hAnsi="Times New Roman"/>
          <w:lang w:eastAsia="zh-CN"/>
        </w:rPr>
      </w:pPr>
      <w:r w:rsidRPr="00782CD1">
        <w:rPr>
          <w:rFonts w:ascii="Times New Roman" w:eastAsia="Times New Roman" w:hAnsi="Times New Roman"/>
          <w:lang w:eastAsia="zh-CN"/>
        </w:rPr>
        <w:t>Não há no exercício atual o Plano de Contratações Anual, porém existe planejamento nas leis orçamentárias.</w:t>
      </w:r>
    </w:p>
    <w:p w:rsidR="00590287" w:rsidRPr="00782CD1" w:rsidRDefault="00590287" w:rsidP="00090027">
      <w:pPr>
        <w:widowControl w:val="0"/>
        <w:pBdr>
          <w:top w:val="nil"/>
          <w:left w:val="nil"/>
          <w:bottom w:val="nil"/>
          <w:right w:val="nil"/>
          <w:between w:val="nil"/>
        </w:pBdr>
        <w:spacing w:after="0" w:line="240" w:lineRule="auto"/>
        <w:jc w:val="both"/>
        <w:rPr>
          <w:rFonts w:ascii="Times New Roman" w:eastAsia="Arial" w:hAnsi="Times New Roman"/>
          <w:b/>
          <w:color w:val="000000"/>
        </w:rPr>
      </w:pPr>
    </w:p>
    <w:p w:rsidR="00970956" w:rsidRPr="00970956" w:rsidRDefault="00723F91" w:rsidP="003A2999">
      <w:pPr>
        <w:widowControl w:val="0"/>
        <w:numPr>
          <w:ilvl w:val="0"/>
          <w:numId w:val="5"/>
        </w:numPr>
        <w:pBdr>
          <w:top w:val="nil"/>
          <w:left w:val="nil"/>
          <w:bottom w:val="nil"/>
          <w:right w:val="nil"/>
          <w:between w:val="nil"/>
        </w:pBdr>
        <w:spacing w:after="0" w:line="240" w:lineRule="auto"/>
        <w:ind w:left="0" w:firstLine="0"/>
        <w:jc w:val="both"/>
        <w:rPr>
          <w:rFonts w:ascii="Times New Roman" w:hAnsi="Times New Roman"/>
        </w:rPr>
      </w:pPr>
      <w:sdt>
        <w:sdtPr>
          <w:rPr>
            <w:rFonts w:ascii="Times New Roman" w:hAnsi="Times New Roman"/>
          </w:rPr>
          <w:tag w:val="goog_rdk_2"/>
          <w:id w:val="-819795200"/>
          <w:showingPlcHdr/>
        </w:sdtPr>
        <w:sdtContent/>
      </w:sdt>
      <w:r w:rsidR="00590287" w:rsidRPr="00970956">
        <w:rPr>
          <w:rFonts w:ascii="Times New Roman" w:eastAsia="Arial" w:hAnsi="Times New Roman"/>
          <w:b/>
        </w:rPr>
        <w:t>REQUISITOS DA CONTRATAÇÃO</w:t>
      </w:r>
    </w:p>
    <w:p w:rsidR="00EF534F" w:rsidRPr="00970956" w:rsidRDefault="00EF534F" w:rsidP="00D25A0D">
      <w:pPr>
        <w:widowControl w:val="0"/>
        <w:pBdr>
          <w:top w:val="nil"/>
          <w:left w:val="nil"/>
          <w:bottom w:val="nil"/>
          <w:right w:val="nil"/>
          <w:between w:val="nil"/>
        </w:pBdr>
        <w:spacing w:after="0" w:line="240" w:lineRule="auto"/>
        <w:ind w:firstLine="708"/>
        <w:jc w:val="both"/>
        <w:rPr>
          <w:rFonts w:ascii="Times New Roman" w:hAnsi="Times New Roman"/>
        </w:rPr>
      </w:pPr>
      <w:r w:rsidRPr="00970956">
        <w:rPr>
          <w:rFonts w:ascii="Times New Roman" w:hAnsi="Times New Roman"/>
        </w:rPr>
        <w:t xml:space="preserve">A contratação de empresa especializada para o transporte escolar observará os parâmetros e recomendações das normas brasileiras, sendo a prestadora devidamente regulamentada e autorizada pelos órgãos competentes. Os serviços são classificados como comuns, visto que seus padrões de desempenho e qualidade são objetivamente definidos por especificações usuais de mercado e planilhas de </w:t>
      </w:r>
      <w:proofErr w:type="gramStart"/>
      <w:r w:rsidRPr="00970956">
        <w:rPr>
          <w:rFonts w:ascii="Times New Roman" w:hAnsi="Times New Roman"/>
        </w:rPr>
        <w:t xml:space="preserve">custos pré-estipuladas, nos termos do </w:t>
      </w:r>
      <w:r w:rsidRPr="00970956">
        <w:rPr>
          <w:rFonts w:ascii="Times New Roman" w:hAnsi="Times New Roman"/>
          <w:b/>
          <w:bCs/>
        </w:rPr>
        <w:t>Art. 6º, inciso XIII, da Lei Federal</w:t>
      </w:r>
      <w:proofErr w:type="gramEnd"/>
      <w:r w:rsidRPr="00970956">
        <w:rPr>
          <w:rFonts w:ascii="Times New Roman" w:hAnsi="Times New Roman"/>
          <w:b/>
          <w:bCs/>
        </w:rPr>
        <w:t xml:space="preserve"> nº 14.133/2021</w:t>
      </w:r>
      <w:r w:rsidRPr="00970956">
        <w:rPr>
          <w:rFonts w:ascii="Times New Roman" w:hAnsi="Times New Roman"/>
        </w:rPr>
        <w:t>.</w:t>
      </w:r>
    </w:p>
    <w:p w:rsidR="003A2999" w:rsidRPr="00782CD1" w:rsidRDefault="00EF534F" w:rsidP="00D25A0D">
      <w:pPr>
        <w:pStyle w:val="NormalWeb"/>
        <w:ind w:firstLine="708"/>
        <w:jc w:val="both"/>
        <w:rPr>
          <w:sz w:val="22"/>
          <w:szCs w:val="22"/>
        </w:rPr>
      </w:pPr>
      <w:r w:rsidRPr="00782CD1">
        <w:rPr>
          <w:sz w:val="22"/>
          <w:szCs w:val="22"/>
        </w:rPr>
        <w:t xml:space="preserve">O serviço contempla </w:t>
      </w:r>
      <w:r w:rsidR="00D25A0D">
        <w:rPr>
          <w:b/>
          <w:bCs/>
          <w:sz w:val="22"/>
          <w:szCs w:val="22"/>
        </w:rPr>
        <w:t>15</w:t>
      </w:r>
      <w:r w:rsidRPr="00782CD1">
        <w:rPr>
          <w:b/>
          <w:bCs/>
          <w:sz w:val="22"/>
          <w:szCs w:val="22"/>
        </w:rPr>
        <w:t xml:space="preserve"> linhas de transporte escolar</w:t>
      </w:r>
      <w:r w:rsidRPr="00782CD1">
        <w:rPr>
          <w:sz w:val="22"/>
          <w:szCs w:val="22"/>
        </w:rPr>
        <w:t xml:space="preserve">, com locais de prestação definidos pelos mapas de roteiros e planilhas de quilometragem diária detalhadas em anexo. A execução observará o calendário médio de </w:t>
      </w:r>
      <w:r w:rsidRPr="00782CD1">
        <w:rPr>
          <w:b/>
          <w:bCs/>
          <w:sz w:val="22"/>
          <w:szCs w:val="22"/>
        </w:rPr>
        <w:t>20 dias letivos mensais</w:t>
      </w:r>
      <w:r w:rsidRPr="00782CD1">
        <w:rPr>
          <w:sz w:val="22"/>
          <w:szCs w:val="22"/>
        </w:rPr>
        <w:t xml:space="preserve">. O contrato terá vigência inicial de </w:t>
      </w:r>
      <w:r w:rsidRPr="00782CD1">
        <w:rPr>
          <w:b/>
          <w:bCs/>
          <w:sz w:val="22"/>
          <w:szCs w:val="22"/>
        </w:rPr>
        <w:t>12 meses</w:t>
      </w:r>
      <w:r w:rsidRPr="00782CD1">
        <w:rPr>
          <w:sz w:val="22"/>
          <w:szCs w:val="22"/>
        </w:rPr>
        <w:t xml:space="preserve">, podendo ser prorrogado sucessivamente por períodos iguais ou distintos, até o limite de </w:t>
      </w:r>
      <w:r w:rsidRPr="00782CD1">
        <w:rPr>
          <w:b/>
          <w:bCs/>
          <w:sz w:val="22"/>
          <w:szCs w:val="22"/>
        </w:rPr>
        <w:t>10 anos</w:t>
      </w:r>
      <w:r w:rsidRPr="00782CD1">
        <w:rPr>
          <w:sz w:val="22"/>
          <w:szCs w:val="22"/>
        </w:rPr>
        <w:t xml:space="preserve"> (conforme Art. 107 da Lei 14.133/2021), desde que mantida a </w:t>
      </w:r>
      <w:proofErr w:type="spellStart"/>
      <w:r w:rsidRPr="00782CD1">
        <w:rPr>
          <w:sz w:val="22"/>
          <w:szCs w:val="22"/>
        </w:rPr>
        <w:t>vantajosidade</w:t>
      </w:r>
      <w:proofErr w:type="spellEnd"/>
      <w:r w:rsidRPr="00782CD1">
        <w:rPr>
          <w:sz w:val="22"/>
          <w:szCs w:val="22"/>
        </w:rPr>
        <w:t xml:space="preserve"> para a administração e a estrutura dos roteiros.</w:t>
      </w:r>
    </w:p>
    <w:p w:rsidR="00EF534F" w:rsidRPr="00782CD1" w:rsidRDefault="00EF534F" w:rsidP="003A2999">
      <w:pPr>
        <w:pStyle w:val="NormalWeb"/>
        <w:jc w:val="both"/>
        <w:rPr>
          <w:sz w:val="22"/>
          <w:szCs w:val="22"/>
        </w:rPr>
      </w:pPr>
      <w:r w:rsidRPr="00782CD1">
        <w:rPr>
          <w:sz w:val="22"/>
          <w:szCs w:val="22"/>
        </w:rPr>
        <w:t xml:space="preserve">As propostas de preços deverão ser apresentadas via </w:t>
      </w:r>
      <w:r w:rsidRPr="00782CD1">
        <w:rPr>
          <w:b/>
          <w:bCs/>
          <w:sz w:val="22"/>
          <w:szCs w:val="22"/>
        </w:rPr>
        <w:t>Planilha de Composição de Custos</w:t>
      </w:r>
      <w:r w:rsidRPr="00782CD1">
        <w:rPr>
          <w:sz w:val="22"/>
          <w:szCs w:val="22"/>
        </w:rPr>
        <w:t xml:space="preserve">, respeitando rigorosamente os valores máximos por quilômetro </w:t>
      </w:r>
      <w:proofErr w:type="gramStart"/>
      <w:r w:rsidRPr="00782CD1">
        <w:rPr>
          <w:sz w:val="22"/>
          <w:szCs w:val="22"/>
        </w:rPr>
        <w:t>rodado já definidos pela administração</w:t>
      </w:r>
      <w:proofErr w:type="gramEnd"/>
      <w:r w:rsidRPr="00782CD1">
        <w:rPr>
          <w:sz w:val="22"/>
          <w:szCs w:val="22"/>
        </w:rPr>
        <w:t xml:space="preserve">. Os interessados devem registrar seus lances observando o quantitativo e o valor total, com validade mínima da proposta de </w:t>
      </w:r>
      <w:r w:rsidRPr="00782CD1">
        <w:rPr>
          <w:b/>
          <w:bCs/>
          <w:sz w:val="22"/>
          <w:szCs w:val="22"/>
        </w:rPr>
        <w:t>60 dias</w:t>
      </w:r>
      <w:r w:rsidRPr="00782CD1">
        <w:rPr>
          <w:sz w:val="22"/>
          <w:szCs w:val="22"/>
        </w:rPr>
        <w:t xml:space="preserve"> contados da abertura da licitação.</w:t>
      </w:r>
    </w:p>
    <w:p w:rsidR="009C1C9F" w:rsidRPr="00782CD1" w:rsidRDefault="00EF534F" w:rsidP="003A2999">
      <w:pPr>
        <w:pStyle w:val="NormalWeb"/>
        <w:jc w:val="both"/>
        <w:rPr>
          <w:b/>
          <w:bCs/>
          <w:sz w:val="22"/>
          <w:szCs w:val="22"/>
        </w:rPr>
      </w:pPr>
      <w:r w:rsidRPr="00782CD1">
        <w:rPr>
          <w:sz w:val="22"/>
          <w:szCs w:val="22"/>
        </w:rPr>
        <w:t xml:space="preserve">Após a fase de lances, a empresa arrematante deverá encaminhar a documentação de habilitação e a proposta final assinada (com timbres e identificação do representante) no prazo de </w:t>
      </w:r>
      <w:r w:rsidRPr="00782CD1">
        <w:rPr>
          <w:b/>
          <w:bCs/>
          <w:sz w:val="22"/>
          <w:szCs w:val="22"/>
        </w:rPr>
        <w:t>02 dias úteis</w:t>
      </w:r>
      <w:r w:rsidRPr="00782CD1">
        <w:rPr>
          <w:sz w:val="22"/>
          <w:szCs w:val="22"/>
        </w:rPr>
        <w:t xml:space="preserve">. A entrega da documentação, contendo dados cadastrais, contatos e dados bancários, poderá ser realizada de forma </w:t>
      </w:r>
      <w:r w:rsidRPr="00782CD1">
        <w:rPr>
          <w:b/>
          <w:bCs/>
          <w:sz w:val="22"/>
          <w:szCs w:val="22"/>
        </w:rPr>
        <w:t xml:space="preserve">on-line via </w:t>
      </w:r>
      <w:r w:rsidR="000A3952" w:rsidRPr="00782CD1">
        <w:rPr>
          <w:b/>
          <w:bCs/>
          <w:sz w:val="22"/>
          <w:szCs w:val="22"/>
        </w:rPr>
        <w:t>Portal de Compras Públicas</w:t>
      </w:r>
      <w:r w:rsidRPr="00782CD1">
        <w:rPr>
          <w:sz w:val="22"/>
          <w:szCs w:val="22"/>
        </w:rPr>
        <w:t>, garantindo celeridade ao processo.</w:t>
      </w:r>
    </w:p>
    <w:p w:rsidR="009C1C9F" w:rsidRPr="00782CD1" w:rsidRDefault="009C1C9F" w:rsidP="009C1C9F">
      <w:pPr>
        <w:spacing w:line="240" w:lineRule="auto"/>
        <w:jc w:val="both"/>
        <w:rPr>
          <w:rFonts w:ascii="Times New Roman" w:hAnsi="Times New Roman"/>
          <w:b/>
        </w:rPr>
      </w:pPr>
      <w:r w:rsidRPr="00782CD1">
        <w:rPr>
          <w:rFonts w:ascii="Times New Roman" w:hAnsi="Times New Roman"/>
          <w:b/>
        </w:rPr>
        <w:t xml:space="preserve"> DA HABILITAÇÃO JURÍDICA:</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t>a) cópia do registro comercial, no caso de empresa individual;</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t>b) cópia do ato constitutivo, estatuto ou contrato social em vigor, devidamente registrado, em se tratando de sociedades comerciais, e, no caso de sociedade por ações, acompanhado de documentos de eleição de seus administradores;</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t>c) comprovante de inscrição no Cadastro Nacional da Pessoa Jurídica (CNPJ/MF), da licitante;</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lastRenderedPageBreak/>
        <w:t>d) cópia do decreto de autorização, em se tratando de empresa ou sociedade estrangeira em funcionamento no País, e ato de registro ou autorização para funcionamento expedido pelo órgão competente, quando a atividade assim o exigir.</w:t>
      </w:r>
    </w:p>
    <w:p w:rsidR="009C1C9F" w:rsidRPr="00782CD1" w:rsidRDefault="009C1C9F" w:rsidP="009C1C9F">
      <w:pPr>
        <w:spacing w:line="240" w:lineRule="auto"/>
        <w:jc w:val="both"/>
        <w:rPr>
          <w:rFonts w:ascii="Times New Roman" w:hAnsi="Times New Roman"/>
          <w:b/>
        </w:rPr>
      </w:pPr>
      <w:r w:rsidRPr="00782CD1">
        <w:rPr>
          <w:rFonts w:ascii="Times New Roman" w:hAnsi="Times New Roman"/>
          <w:b/>
        </w:rPr>
        <w:t>DA HABILITAÇÃO FISCAL, SOCIAL E TRABALHISTA</w:t>
      </w:r>
    </w:p>
    <w:p w:rsidR="009C1C9F" w:rsidRPr="00782CD1" w:rsidRDefault="009C1C9F" w:rsidP="009C1C9F">
      <w:pPr>
        <w:spacing w:line="240" w:lineRule="auto"/>
        <w:jc w:val="both"/>
        <w:rPr>
          <w:rFonts w:ascii="Times New Roman" w:hAnsi="Times New Roman"/>
        </w:rPr>
      </w:pPr>
      <w:bookmarkStart w:id="0" w:name="art68i"/>
      <w:bookmarkStart w:id="1" w:name="art68ii"/>
      <w:bookmarkEnd w:id="0"/>
      <w:bookmarkEnd w:id="1"/>
      <w:r w:rsidRPr="00782CD1">
        <w:rPr>
          <w:rFonts w:ascii="Times New Roman" w:hAnsi="Times New Roman"/>
        </w:rPr>
        <w:t>a) comprovante de inscrição no cadastro de contribuintes estadual e/ou municipal, se houver, relativo ao domicílio ou sede do licitante, pertinente ao seu ramo de atividade e compatível com o objeto contratual;</w:t>
      </w:r>
    </w:p>
    <w:p w:rsidR="009C1C9F" w:rsidRPr="00782CD1" w:rsidRDefault="009C1C9F" w:rsidP="009C1C9F">
      <w:pPr>
        <w:spacing w:line="240" w:lineRule="auto"/>
        <w:jc w:val="both"/>
        <w:rPr>
          <w:rFonts w:ascii="Times New Roman" w:hAnsi="Times New Roman"/>
        </w:rPr>
      </w:pPr>
      <w:bookmarkStart w:id="2" w:name="art68iii"/>
      <w:bookmarkEnd w:id="2"/>
      <w:r w:rsidRPr="00782CD1">
        <w:rPr>
          <w:rFonts w:ascii="Times New Roman" w:hAnsi="Times New Roman"/>
        </w:rPr>
        <w:t>b) prova de regularidade perante a Fazenda federal, estadual e municipal do domicílio ou sede do licitante;</w:t>
      </w:r>
    </w:p>
    <w:p w:rsidR="009C1C9F" w:rsidRPr="00782CD1" w:rsidRDefault="009C1C9F" w:rsidP="009C1C9F">
      <w:pPr>
        <w:spacing w:line="240" w:lineRule="auto"/>
        <w:jc w:val="both"/>
        <w:rPr>
          <w:rFonts w:ascii="Times New Roman" w:hAnsi="Times New Roman"/>
        </w:rPr>
      </w:pPr>
      <w:bookmarkStart w:id="3" w:name="art68iv"/>
      <w:bookmarkEnd w:id="3"/>
      <w:r w:rsidRPr="00782CD1">
        <w:rPr>
          <w:rFonts w:ascii="Times New Roman" w:hAnsi="Times New Roman"/>
        </w:rPr>
        <w:t>c) prova de regularidade relativa à Seguridade Social e ao FGTS, que demonstre cumprimento dos encargos sociais instituídos por lei;</w:t>
      </w:r>
    </w:p>
    <w:p w:rsidR="009C1C9F" w:rsidRPr="00782CD1" w:rsidRDefault="009C1C9F" w:rsidP="009C1C9F">
      <w:pPr>
        <w:spacing w:line="240" w:lineRule="auto"/>
        <w:jc w:val="both"/>
        <w:rPr>
          <w:rFonts w:ascii="Times New Roman" w:hAnsi="Times New Roman"/>
        </w:rPr>
      </w:pPr>
      <w:bookmarkStart w:id="4" w:name="art68v"/>
      <w:bookmarkEnd w:id="4"/>
      <w:r w:rsidRPr="00782CD1">
        <w:rPr>
          <w:rFonts w:ascii="Times New Roman" w:hAnsi="Times New Roman"/>
        </w:rPr>
        <w:t>d) prova de regularidade perante a Justiça do Trabalho</w:t>
      </w:r>
      <w:bookmarkStart w:id="5" w:name="art68vi"/>
      <w:bookmarkEnd w:id="5"/>
      <w:r w:rsidRPr="00782CD1">
        <w:rPr>
          <w:rFonts w:ascii="Times New Roman" w:hAnsi="Times New Roman"/>
        </w:rPr>
        <w:t>.</w:t>
      </w:r>
    </w:p>
    <w:p w:rsidR="009C1C9F" w:rsidRPr="00782CD1" w:rsidRDefault="009C1C9F" w:rsidP="009C1C9F">
      <w:pPr>
        <w:spacing w:line="240" w:lineRule="auto"/>
        <w:jc w:val="both"/>
        <w:rPr>
          <w:rFonts w:ascii="Times New Roman" w:hAnsi="Times New Roman"/>
          <w:b/>
        </w:rPr>
      </w:pPr>
      <w:bookmarkStart w:id="6" w:name="art68§1"/>
      <w:bookmarkEnd w:id="6"/>
      <w:r w:rsidRPr="00782CD1">
        <w:rPr>
          <w:rFonts w:ascii="Times New Roman" w:hAnsi="Times New Roman"/>
          <w:b/>
        </w:rPr>
        <w:t>HABILITAÇÃO ECONÔMICO-FINANCEIRA:</w:t>
      </w:r>
    </w:p>
    <w:p w:rsidR="009C1C9F" w:rsidRPr="00782CD1" w:rsidRDefault="009C1C9F" w:rsidP="009C1C9F">
      <w:pPr>
        <w:spacing w:line="240" w:lineRule="auto"/>
        <w:jc w:val="both"/>
        <w:rPr>
          <w:rFonts w:ascii="Times New Roman" w:hAnsi="Times New Roman"/>
        </w:rPr>
      </w:pPr>
      <w:bookmarkStart w:id="7" w:name="_Hlk508883518"/>
      <w:r w:rsidRPr="00782CD1">
        <w:rPr>
          <w:rFonts w:ascii="Times New Roman" w:hAnsi="Times New Roman"/>
        </w:rPr>
        <w:t>a) certidão negativa de falência expedida pelo distribuidor da sede da pessoa jurídica, em prazo não superior a 90 (noventa) dias da data designada para a apresentação do documento.</w:t>
      </w:r>
    </w:p>
    <w:bookmarkEnd w:id="7"/>
    <w:p w:rsidR="009C1C9F" w:rsidRPr="00782CD1" w:rsidRDefault="009C1C9F" w:rsidP="009C1C9F">
      <w:pPr>
        <w:spacing w:line="240" w:lineRule="auto"/>
        <w:jc w:val="both"/>
        <w:rPr>
          <w:rFonts w:ascii="Times New Roman" w:hAnsi="Times New Roman"/>
          <w:b/>
        </w:rPr>
      </w:pPr>
      <w:r w:rsidRPr="00782CD1">
        <w:rPr>
          <w:rFonts w:ascii="Times New Roman" w:hAnsi="Times New Roman"/>
          <w:b/>
        </w:rPr>
        <w:t>QUALIFICAÇÃO TÉCNICO-PROFISSIONAL E TÉCNICO-OPERACIONAL</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t>A documentação relativa à qualificação técnico-profissional e técnico-operacional será restrita a:</w:t>
      </w:r>
    </w:p>
    <w:p w:rsidR="009C1C9F" w:rsidRPr="00782CD1" w:rsidRDefault="009C1C9F" w:rsidP="009C1C9F">
      <w:pPr>
        <w:spacing w:line="240" w:lineRule="auto"/>
        <w:jc w:val="both"/>
        <w:rPr>
          <w:rFonts w:ascii="Times New Roman" w:hAnsi="Times New Roman"/>
        </w:rPr>
      </w:pPr>
      <w:bookmarkStart w:id="8" w:name="art67i"/>
      <w:bookmarkEnd w:id="8"/>
      <w:r w:rsidRPr="00782CD1">
        <w:rPr>
          <w:rFonts w:ascii="Times New Roman" w:hAnsi="Times New Roman"/>
        </w:rPr>
        <w:t xml:space="preserve">a) declaração formal emitida e assinada pela licitante da disponibilidade </w:t>
      </w:r>
      <w:proofErr w:type="gramStart"/>
      <w:r w:rsidRPr="00782CD1">
        <w:rPr>
          <w:rFonts w:ascii="Times New Roman" w:hAnsi="Times New Roman"/>
        </w:rPr>
        <w:t>do(</w:t>
      </w:r>
      <w:proofErr w:type="gramEnd"/>
      <w:r w:rsidRPr="00782CD1">
        <w:rPr>
          <w:rFonts w:ascii="Times New Roman" w:hAnsi="Times New Roman"/>
        </w:rPr>
        <w:t>s) veículo(s) ou Certificado de Propriedade dos Veículos;</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t xml:space="preserve">b) declaração formal emitida e assinada pela licitante da disponibilidade </w:t>
      </w:r>
      <w:proofErr w:type="gramStart"/>
      <w:r w:rsidRPr="00782CD1">
        <w:rPr>
          <w:rFonts w:ascii="Times New Roman" w:hAnsi="Times New Roman"/>
        </w:rPr>
        <w:t>do(</w:t>
      </w:r>
      <w:proofErr w:type="gramEnd"/>
      <w:r w:rsidRPr="00782CD1">
        <w:rPr>
          <w:rFonts w:ascii="Times New Roman" w:hAnsi="Times New Roman"/>
        </w:rPr>
        <w:t>s) motorista(s) necessários ou apresentação das respectivas Carteiras de Habilitação nas categorias D ou E;</w:t>
      </w:r>
    </w:p>
    <w:p w:rsidR="009C1C9F" w:rsidRPr="00782CD1" w:rsidRDefault="009C1C9F" w:rsidP="009C1C9F">
      <w:pPr>
        <w:spacing w:line="240" w:lineRule="auto"/>
        <w:jc w:val="both"/>
        <w:rPr>
          <w:rFonts w:ascii="Times New Roman" w:hAnsi="Times New Roman"/>
        </w:rPr>
      </w:pPr>
      <w:r w:rsidRPr="00782CD1">
        <w:rPr>
          <w:rFonts w:ascii="Times New Roman" w:hAnsi="Times New Roman"/>
        </w:rPr>
        <w:t>c) declaração de ciência e concordância de itinerários;</w:t>
      </w:r>
    </w:p>
    <w:p w:rsidR="009C1C9F" w:rsidRPr="00782CD1" w:rsidRDefault="009C1C9F" w:rsidP="009C1C9F">
      <w:pPr>
        <w:spacing w:line="240" w:lineRule="auto"/>
        <w:jc w:val="both"/>
        <w:rPr>
          <w:rFonts w:ascii="Times New Roman" w:hAnsi="Times New Roman"/>
        </w:rPr>
      </w:pPr>
      <w:r w:rsidRPr="00782CD1">
        <w:rPr>
          <w:rFonts w:ascii="Times New Roman" w:hAnsi="Times New Roman"/>
          <w:bCs/>
        </w:rPr>
        <w:t>d) d</w:t>
      </w:r>
      <w:r w:rsidRPr="00782CD1">
        <w:rPr>
          <w:rFonts w:ascii="Times New Roman" w:hAnsi="Times New Roman"/>
        </w:rPr>
        <w:t>eclaração de in</w:t>
      </w:r>
      <w:r w:rsidR="00774EC1" w:rsidRPr="00782CD1">
        <w:rPr>
          <w:rFonts w:ascii="Times New Roman" w:hAnsi="Times New Roman"/>
        </w:rPr>
        <w:t>existência de fatos impeditivos.</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A proponente participante deverá atender a todas as exigências estabelecidas no ETP, TR e Edita</w:t>
      </w:r>
      <w:r w:rsidR="000F6D61">
        <w:rPr>
          <w:rFonts w:ascii="Times New Roman" w:hAnsi="Times New Roman"/>
        </w:rPr>
        <w:t>l e apresentar após a homologação no ato da contratação</w:t>
      </w:r>
      <w:r w:rsidRPr="00782CD1">
        <w:rPr>
          <w:rFonts w:ascii="Times New Roman" w:hAnsi="Times New Roman"/>
        </w:rPr>
        <w:t>:</w:t>
      </w:r>
    </w:p>
    <w:p w:rsidR="001D1484" w:rsidRPr="00970956" w:rsidRDefault="001D1484" w:rsidP="001D1484">
      <w:pPr>
        <w:spacing w:line="240" w:lineRule="auto"/>
        <w:jc w:val="both"/>
        <w:rPr>
          <w:rFonts w:ascii="Times New Roman" w:hAnsi="Times New Roman"/>
          <w:b/>
        </w:rPr>
      </w:pPr>
      <w:r w:rsidRPr="00970956">
        <w:rPr>
          <w:rFonts w:ascii="Times New Roman" w:hAnsi="Times New Roman"/>
          <w:b/>
        </w:rPr>
        <w:t>Quanto ao Veículo: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a) Apólice de seguro nas seguintes coberturas mínimas bem como o respectivo comprovante de pagamento da parcela vencida.</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 xml:space="preserve">Básica: Danos Corporais e/ou Materiais Causados </w:t>
      </w:r>
      <w:proofErr w:type="gramStart"/>
      <w:r w:rsidRPr="00782CD1">
        <w:rPr>
          <w:rFonts w:ascii="Times New Roman" w:hAnsi="Times New Roman"/>
        </w:rPr>
        <w:t>à</w:t>
      </w:r>
      <w:proofErr w:type="gramEnd"/>
      <w:r w:rsidRPr="00782CD1">
        <w:rPr>
          <w:rFonts w:ascii="Times New Roman" w:hAnsi="Times New Roman"/>
        </w:rPr>
        <w:t xml:space="preserve"> Passageiros: R$ 300.000,00</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Morte: R$ 75.000,00 por usuário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Invalidez: R$ 75.000,00 por usuário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Despesas médicas e hospitalares: R$ 20.000,00 por usuário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Danos morais: R$ 75.000,00 por veículo.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 xml:space="preserve">b) Laudo de vistoria técnica com data de validade vigente, nos termos do CTB e resoluções do CONTRAN, emitido por empresas autorizadas pelo INMETRO (Instituto Nacional de Metrologia, Qualidade e Tecnologia), devidamente assinado por engenheiro cadastrado no respectivo conselho de classe, o qual ateste as perfeitas condições de uso e mecânica do veículo, bem como as determinações do CTB. </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lastRenderedPageBreak/>
        <w:t xml:space="preserve">c) Possuir Certificado de Verificação de </w:t>
      </w:r>
      <w:proofErr w:type="spellStart"/>
      <w:r w:rsidRPr="00782CD1">
        <w:rPr>
          <w:rFonts w:ascii="Times New Roman" w:hAnsi="Times New Roman"/>
        </w:rPr>
        <w:t>Cronotacógrafo</w:t>
      </w:r>
      <w:proofErr w:type="spellEnd"/>
      <w:r w:rsidRPr="00782CD1">
        <w:rPr>
          <w:rFonts w:ascii="Times New Roman" w:hAnsi="Times New Roman"/>
        </w:rPr>
        <w:t>, conforme exigência do INMETRO estabelecida pela Portaria Inmetro nº 201/04 e suas alterações;</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d) Comprovação de que possui veículo compatível para transportar passageiros, devidamente regularizado e com ano de fabricação não inferior a 2006, em bom estado de conservação.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 xml:space="preserve">e) Possuir </w:t>
      </w:r>
      <w:proofErr w:type="spellStart"/>
      <w:r w:rsidRPr="00782CD1">
        <w:rPr>
          <w:rFonts w:ascii="Times New Roman" w:hAnsi="Times New Roman"/>
        </w:rPr>
        <w:t>tacógrafo</w:t>
      </w:r>
      <w:proofErr w:type="spellEnd"/>
      <w:r w:rsidRPr="00782CD1">
        <w:rPr>
          <w:rFonts w:ascii="Times New Roman" w:hAnsi="Times New Roman"/>
        </w:rPr>
        <w:t xml:space="preserve"> (art. 136, IV e art. 105, II do CTB e resolução 14/98, art. 1º, I, nº 21 e art. 2º, III).</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f) Possuir cintos de segurança em número igual à lotação do veículo (art. 136</w:t>
      </w:r>
      <w:proofErr w:type="gramStart"/>
      <w:r w:rsidRPr="00782CD1">
        <w:rPr>
          <w:rFonts w:ascii="Times New Roman" w:hAnsi="Times New Roman"/>
        </w:rPr>
        <w:t>, VI</w:t>
      </w:r>
      <w:proofErr w:type="gramEnd"/>
      <w:r w:rsidRPr="00782CD1">
        <w:rPr>
          <w:rFonts w:ascii="Times New Roman" w:hAnsi="Times New Roman"/>
        </w:rPr>
        <w:t xml:space="preserve"> do CTB e resolução 14/98, art. 1º, nº 22, art. 2º, IV e art. 6º, parágrafo único).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g) Possuir pneus em condição de segurança.</w:t>
      </w:r>
    </w:p>
    <w:p w:rsidR="001D1484" w:rsidRPr="00970956" w:rsidRDefault="001D1484" w:rsidP="001D1484">
      <w:pPr>
        <w:spacing w:line="240" w:lineRule="auto"/>
        <w:jc w:val="both"/>
        <w:rPr>
          <w:rFonts w:ascii="Times New Roman" w:hAnsi="Times New Roman"/>
          <w:b/>
        </w:rPr>
      </w:pPr>
      <w:r w:rsidRPr="00970956">
        <w:rPr>
          <w:rFonts w:ascii="Times New Roman" w:hAnsi="Times New Roman"/>
          <w:b/>
        </w:rPr>
        <w:t>Quanto ao Motorista:</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 xml:space="preserve">Os motoristas dos veículos escolares deverão atender a todas as determinações do Código de Trânsito Brasileiro (CTB) e do Conselho Nacional de Trânsito (CONTRAN), principalmente: </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a) Ter idade superior a vinte e um anos;</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b) Possuir Carteira Nacional de Habilitação nas categorias D ou E;</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c) Não ter cometido mais de uma infração gravíssima nos últimos 12 meses (Lei N.º 14.071</w:t>
      </w:r>
      <w:proofErr w:type="gramStart"/>
      <w:r w:rsidRPr="00782CD1">
        <w:rPr>
          <w:rFonts w:ascii="Times New Roman" w:hAnsi="Times New Roman"/>
        </w:rPr>
        <w:t xml:space="preserve">  </w:t>
      </w:r>
      <w:proofErr w:type="gramEnd"/>
      <w:r w:rsidRPr="00782CD1">
        <w:rPr>
          <w:rFonts w:ascii="Times New Roman" w:hAnsi="Times New Roman"/>
        </w:rPr>
        <w:t>de 2020);</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d) Ser aprovado em curso especializado, nos termos da regulamentação do CONTRAN; Nos casos em que a CNH não especificar a validade do curso, será necessária a apresentação do certificado.</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 xml:space="preserve">e) Apresentar, previamente, certidão negativa do registro de distribuição criminal relativamente aos crimes de homicídio, roubo, estupro e corrupção de menores, renovável a cada cinco anos, junto ao órgão responsável pela respectiva concessão ou autorização, conforme art. 329 do CTB (Folha Corrida); </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f) Apresentar Carteira de Trabalho e Previdência Social assinada entre a licitante e seus empregados (motoristas).</w:t>
      </w:r>
    </w:p>
    <w:p w:rsidR="001D1484" w:rsidRPr="00782CD1" w:rsidRDefault="001D1484" w:rsidP="001D1484">
      <w:pPr>
        <w:spacing w:line="240" w:lineRule="auto"/>
        <w:jc w:val="both"/>
        <w:rPr>
          <w:rFonts w:ascii="Times New Roman" w:hAnsi="Times New Roman"/>
        </w:rPr>
      </w:pPr>
      <w:r w:rsidRPr="00782CD1">
        <w:rPr>
          <w:rFonts w:ascii="Times New Roman" w:hAnsi="Times New Roman"/>
        </w:rPr>
        <w:t>g) Dispor de telefone móvel durante todo o período letivo, cujo número atualizado deverá ser informado no ato da contratação, através de declaração</w:t>
      </w:r>
      <w:r w:rsidR="002073ED" w:rsidRPr="00782CD1">
        <w:rPr>
          <w:rFonts w:ascii="Times New Roman" w:hAnsi="Times New Roman"/>
        </w:rPr>
        <w:t xml:space="preserve">. </w:t>
      </w:r>
    </w:p>
    <w:p w:rsidR="003A2999" w:rsidRPr="00782CD1" w:rsidRDefault="003A2999" w:rsidP="003A2999">
      <w:pPr>
        <w:pStyle w:val="NormalWeb"/>
        <w:jc w:val="both"/>
        <w:rPr>
          <w:sz w:val="22"/>
          <w:szCs w:val="22"/>
        </w:rPr>
      </w:pPr>
      <w:r w:rsidRPr="00782CD1">
        <w:rPr>
          <w:sz w:val="22"/>
          <w:szCs w:val="22"/>
        </w:rPr>
        <w:t>No ato da participação e entrega d</w:t>
      </w:r>
      <w:r w:rsidR="007818E6">
        <w:rPr>
          <w:sz w:val="22"/>
          <w:szCs w:val="22"/>
        </w:rPr>
        <w:t>a documentação de contratação</w:t>
      </w:r>
      <w:r w:rsidRPr="00782CD1">
        <w:rPr>
          <w:sz w:val="22"/>
          <w:szCs w:val="22"/>
        </w:rPr>
        <w:t xml:space="preserve">, as empresas licitantes deverão apresentar, obrigatoriamente, a </w:t>
      </w:r>
      <w:r w:rsidRPr="007818E6">
        <w:rPr>
          <w:sz w:val="22"/>
          <w:szCs w:val="22"/>
        </w:rPr>
        <w:t xml:space="preserve">documentação completa de cada veículo que será utilizado na execução do serviço. A </w:t>
      </w:r>
      <w:r w:rsidRPr="007818E6">
        <w:rPr>
          <w:bCs/>
          <w:sz w:val="22"/>
          <w:szCs w:val="22"/>
        </w:rPr>
        <w:t>ausência, irregularidade ou desconformidade</w:t>
      </w:r>
      <w:r w:rsidRPr="007818E6">
        <w:rPr>
          <w:sz w:val="22"/>
          <w:szCs w:val="22"/>
        </w:rPr>
        <w:t xml:space="preserve"> de qualquer documento veicular em relação às exigências deste edital implicará a </w:t>
      </w:r>
      <w:r w:rsidRPr="007818E6">
        <w:rPr>
          <w:bCs/>
          <w:sz w:val="22"/>
          <w:szCs w:val="22"/>
        </w:rPr>
        <w:t>desclassificação</w:t>
      </w:r>
      <w:r w:rsidRPr="007818E6">
        <w:rPr>
          <w:sz w:val="22"/>
          <w:szCs w:val="22"/>
        </w:rPr>
        <w:t>, não sendo admitida a regularização posterior para fins de habilitação.</w:t>
      </w:r>
    </w:p>
    <w:p w:rsidR="00590287" w:rsidRPr="00782CD1" w:rsidRDefault="003A2999" w:rsidP="00895F45">
      <w:pPr>
        <w:pStyle w:val="NormalWeb"/>
        <w:jc w:val="both"/>
        <w:rPr>
          <w:rFonts w:eastAsia="Arial"/>
          <w:b/>
          <w:color w:val="FF0000"/>
          <w:sz w:val="22"/>
          <w:szCs w:val="22"/>
        </w:rPr>
      </w:pPr>
      <w:r w:rsidRPr="00782CD1">
        <w:rPr>
          <w:sz w:val="22"/>
          <w:szCs w:val="22"/>
        </w:rPr>
        <w:t xml:space="preserve">É imprescindível que todos os veículos estejam devidamente identificados e que seus condutores estejam plenamente aptos, portando Carteira Nacional de Habilitação (CNH) compatível e as certificações específicas para o transporte escolar exigidas por lei. Quanto ao estado da frota, será admitido o ano de fabricação de, no </w:t>
      </w:r>
      <w:r w:rsidRPr="00782CD1">
        <w:rPr>
          <w:b/>
          <w:bCs/>
          <w:sz w:val="22"/>
          <w:szCs w:val="22"/>
        </w:rPr>
        <w:t>máximo, 20 (vinte) anos de uso</w:t>
      </w:r>
      <w:r w:rsidRPr="00782CD1">
        <w:rPr>
          <w:sz w:val="22"/>
          <w:szCs w:val="22"/>
        </w:rPr>
        <w:t>, devendo os veículos obrigatoriamente apresentar plenas condições de conservação, funcionamento e segurança, atestadas conforme as normas de trânsito vigentes e órgãos fiscalizadores.</w:t>
      </w:r>
    </w:p>
    <w:p w:rsidR="005B4D62" w:rsidRPr="00782CD1" w:rsidRDefault="00723F91"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rPr>
      </w:pPr>
      <w:sdt>
        <w:sdtPr>
          <w:rPr>
            <w:rFonts w:ascii="Times New Roman" w:hAnsi="Times New Roman"/>
          </w:rPr>
          <w:tag w:val="goog_rdk_3"/>
          <w:id w:val="-819795199"/>
          <w:showingPlcHdr/>
        </w:sdtPr>
        <w:sdtContent/>
      </w:sdt>
      <w:r w:rsidR="00590287" w:rsidRPr="00782CD1">
        <w:rPr>
          <w:rFonts w:ascii="Times New Roman" w:eastAsia="Arial" w:hAnsi="Times New Roman"/>
          <w:b/>
          <w:color w:val="000000"/>
        </w:rPr>
        <w:t>LEVANTAMENTO DE MERCADO</w:t>
      </w:r>
    </w:p>
    <w:p w:rsidR="00FF1298" w:rsidRPr="00782CD1" w:rsidRDefault="00FF1298" w:rsidP="00FF1298">
      <w:pPr>
        <w:pStyle w:val="NormalWeb"/>
        <w:jc w:val="both"/>
        <w:rPr>
          <w:sz w:val="22"/>
          <w:szCs w:val="22"/>
        </w:rPr>
      </w:pPr>
      <w:r w:rsidRPr="00782CD1">
        <w:rPr>
          <w:sz w:val="22"/>
          <w:szCs w:val="22"/>
        </w:rPr>
        <w:t xml:space="preserve">Os quantitativos estimados e os valores de referência para a contratação têm como parâmetro a </w:t>
      </w:r>
      <w:r w:rsidRPr="00782CD1">
        <w:rPr>
          <w:b/>
          <w:bCs/>
          <w:sz w:val="22"/>
          <w:szCs w:val="22"/>
        </w:rPr>
        <w:t>Planilha de Composição de Custos</w:t>
      </w:r>
      <w:r w:rsidRPr="00782CD1">
        <w:rPr>
          <w:sz w:val="22"/>
          <w:szCs w:val="22"/>
        </w:rPr>
        <w:t xml:space="preserve">, elaborada por empresa especializada em medição e análise </w:t>
      </w:r>
      <w:r w:rsidRPr="00782CD1">
        <w:rPr>
          <w:sz w:val="22"/>
          <w:szCs w:val="22"/>
        </w:rPr>
        <w:lastRenderedPageBreak/>
        <w:t xml:space="preserve">de custos, conforme as diretrizes do </w:t>
      </w:r>
      <w:r w:rsidRPr="00782CD1">
        <w:rPr>
          <w:b/>
          <w:bCs/>
          <w:sz w:val="22"/>
          <w:szCs w:val="22"/>
        </w:rPr>
        <w:t>Art. 23 da Lei nº 14.133/2021</w:t>
      </w:r>
      <w:r w:rsidRPr="00782CD1">
        <w:rPr>
          <w:sz w:val="22"/>
          <w:szCs w:val="22"/>
        </w:rPr>
        <w:t>. Os valores, mapas e roteiros detalhados constam em anexo, servindo como limite máximo para as propostas.</w:t>
      </w:r>
    </w:p>
    <w:p w:rsidR="00FF1298" w:rsidRPr="00782CD1" w:rsidRDefault="00FF1298" w:rsidP="00FF1298">
      <w:pPr>
        <w:pStyle w:val="NormalWeb"/>
        <w:jc w:val="both"/>
        <w:rPr>
          <w:sz w:val="22"/>
          <w:szCs w:val="22"/>
        </w:rPr>
      </w:pPr>
      <w:r w:rsidRPr="00782CD1">
        <w:rPr>
          <w:sz w:val="22"/>
          <w:szCs w:val="22"/>
        </w:rPr>
        <w:t xml:space="preserve">A licitação será </w:t>
      </w:r>
      <w:proofErr w:type="gramStart"/>
      <w:r w:rsidRPr="00782CD1">
        <w:rPr>
          <w:sz w:val="22"/>
          <w:szCs w:val="22"/>
        </w:rPr>
        <w:t xml:space="preserve">realizada na modalidade </w:t>
      </w:r>
      <w:r w:rsidRPr="00782CD1">
        <w:rPr>
          <w:b/>
          <w:bCs/>
          <w:sz w:val="22"/>
          <w:szCs w:val="22"/>
        </w:rPr>
        <w:t>Pregão Eletrônico</w:t>
      </w:r>
      <w:r w:rsidRPr="00782CD1">
        <w:rPr>
          <w:sz w:val="22"/>
          <w:szCs w:val="22"/>
        </w:rPr>
        <w:t>, com critério de julgamento</w:t>
      </w:r>
      <w:proofErr w:type="gramEnd"/>
      <w:r w:rsidRPr="00782CD1">
        <w:rPr>
          <w:sz w:val="22"/>
          <w:szCs w:val="22"/>
        </w:rPr>
        <w:t xml:space="preserve"> por </w:t>
      </w:r>
      <w:r w:rsidRPr="00782CD1">
        <w:rPr>
          <w:b/>
          <w:bCs/>
          <w:sz w:val="22"/>
          <w:szCs w:val="22"/>
        </w:rPr>
        <w:t>Menor Preço por Quilômetro (km)</w:t>
      </w:r>
      <w:r w:rsidRPr="00782CD1">
        <w:rPr>
          <w:sz w:val="22"/>
          <w:szCs w:val="22"/>
        </w:rPr>
        <w:t>, nos termos dos artigos 6º, inciso XLI, 17, § 2º, e 34 da Lei Federal nº 14.133/2021. Nos valores propostos pelas licitantes, deverão estar inclusos todos os custos operacionais, insumos, encargos previdenciários, trabalhistas, tributários, comerciais e quaisquer outros que incidam direta ou indiretamente na prestação do serviço.</w:t>
      </w:r>
    </w:p>
    <w:p w:rsidR="00FF1298" w:rsidRPr="00782CD1" w:rsidRDefault="00FF1298" w:rsidP="00FF1298">
      <w:pPr>
        <w:pStyle w:val="NormalWeb"/>
        <w:jc w:val="both"/>
        <w:rPr>
          <w:sz w:val="22"/>
          <w:szCs w:val="22"/>
        </w:rPr>
      </w:pPr>
      <w:r w:rsidRPr="00782CD1">
        <w:rPr>
          <w:sz w:val="22"/>
          <w:szCs w:val="22"/>
        </w:rPr>
        <w:t xml:space="preserve">O prazo para a prestação dos serviços será de </w:t>
      </w:r>
      <w:r w:rsidRPr="00782CD1">
        <w:rPr>
          <w:b/>
          <w:bCs/>
          <w:sz w:val="22"/>
          <w:szCs w:val="22"/>
        </w:rPr>
        <w:t>12 (doze) meses</w:t>
      </w:r>
      <w:r w:rsidRPr="00782CD1">
        <w:rPr>
          <w:sz w:val="22"/>
          <w:szCs w:val="22"/>
        </w:rPr>
        <w:t>, contados a p</w:t>
      </w:r>
      <w:r w:rsidR="0017164A" w:rsidRPr="00782CD1">
        <w:rPr>
          <w:sz w:val="22"/>
          <w:szCs w:val="22"/>
        </w:rPr>
        <w:t>artir da assinatura do contrato</w:t>
      </w:r>
      <w:r w:rsidRPr="00782CD1">
        <w:rPr>
          <w:sz w:val="22"/>
          <w:szCs w:val="22"/>
        </w:rPr>
        <w:t xml:space="preserve">, podendo ser prorrogado sucessivamente por períodos iguais ou distintos, até o limite de </w:t>
      </w:r>
      <w:r w:rsidRPr="00782CD1">
        <w:rPr>
          <w:b/>
          <w:bCs/>
          <w:sz w:val="22"/>
          <w:szCs w:val="22"/>
        </w:rPr>
        <w:t>10 anos</w:t>
      </w:r>
      <w:r w:rsidRPr="00782CD1">
        <w:rPr>
          <w:sz w:val="22"/>
          <w:szCs w:val="22"/>
        </w:rPr>
        <w:t xml:space="preserve">, nos termos do </w:t>
      </w:r>
      <w:r w:rsidRPr="00782CD1">
        <w:rPr>
          <w:b/>
          <w:bCs/>
          <w:sz w:val="22"/>
          <w:szCs w:val="22"/>
        </w:rPr>
        <w:t>Art. 107 da Lei nº 14.133/2021</w:t>
      </w:r>
      <w:r w:rsidRPr="00782CD1">
        <w:rPr>
          <w:sz w:val="22"/>
          <w:szCs w:val="22"/>
        </w:rPr>
        <w:t xml:space="preserve">, desde que demonstrada a </w:t>
      </w:r>
      <w:proofErr w:type="spellStart"/>
      <w:r w:rsidRPr="00782CD1">
        <w:rPr>
          <w:sz w:val="22"/>
          <w:szCs w:val="22"/>
        </w:rPr>
        <w:t>vantajosidade</w:t>
      </w:r>
      <w:proofErr w:type="spellEnd"/>
      <w:r w:rsidRPr="00782CD1">
        <w:rPr>
          <w:sz w:val="22"/>
          <w:szCs w:val="22"/>
        </w:rPr>
        <w:t xml:space="preserve"> para a administração e a manutenção das condições dos roteiros.</w:t>
      </w:r>
    </w:p>
    <w:p w:rsidR="00FF1298" w:rsidRPr="00782CD1" w:rsidRDefault="00FF1298" w:rsidP="00FF1298">
      <w:pPr>
        <w:pStyle w:val="NormalWeb"/>
        <w:jc w:val="both"/>
        <w:rPr>
          <w:sz w:val="22"/>
          <w:szCs w:val="22"/>
        </w:rPr>
      </w:pPr>
      <w:r w:rsidRPr="00782CD1">
        <w:rPr>
          <w:sz w:val="22"/>
          <w:szCs w:val="22"/>
        </w:rPr>
        <w:t>A execução do serviço será rigorosamente acompanhada e fiscalizada por servidor designado pela Secreta</w:t>
      </w:r>
      <w:r w:rsidR="00F46C2E">
        <w:rPr>
          <w:sz w:val="22"/>
          <w:szCs w:val="22"/>
        </w:rPr>
        <w:t>ria Municipal de Educação (SME</w:t>
      </w:r>
      <w:r w:rsidRPr="00782CD1">
        <w:rPr>
          <w:sz w:val="22"/>
          <w:szCs w:val="22"/>
        </w:rPr>
        <w:t xml:space="preserve">), que terá a responsabilidade </w:t>
      </w:r>
      <w:r w:rsidR="0048057A" w:rsidRPr="00782CD1">
        <w:rPr>
          <w:sz w:val="22"/>
          <w:szCs w:val="22"/>
        </w:rPr>
        <w:t>de atesta</w:t>
      </w:r>
      <w:r w:rsidR="00FC5A7D">
        <w:rPr>
          <w:sz w:val="22"/>
          <w:szCs w:val="22"/>
        </w:rPr>
        <w:t xml:space="preserve">r a conformidade das </w:t>
      </w:r>
      <w:r w:rsidR="00FC5A7D" w:rsidRPr="00F46C2E">
        <w:rPr>
          <w:b/>
          <w:sz w:val="22"/>
          <w:szCs w:val="22"/>
        </w:rPr>
        <w:t>15</w:t>
      </w:r>
      <w:r w:rsidRPr="00F46C2E">
        <w:rPr>
          <w:b/>
          <w:sz w:val="22"/>
          <w:szCs w:val="22"/>
        </w:rPr>
        <w:t xml:space="preserve"> rotas</w:t>
      </w:r>
      <w:r w:rsidRPr="00782CD1">
        <w:rPr>
          <w:sz w:val="22"/>
          <w:szCs w:val="22"/>
        </w:rPr>
        <w:t xml:space="preserve"> percorridas, o cumprimento do calendário letivo e a qualidade técnica e de segurança dos veículos utilizados.</w:t>
      </w:r>
    </w:p>
    <w:p w:rsidR="00C955EA" w:rsidRPr="00FC5A7D" w:rsidRDefault="00C955EA" w:rsidP="00C955EA">
      <w:pPr>
        <w:ind w:firstLine="426"/>
        <w:jc w:val="center"/>
        <w:rPr>
          <w:rFonts w:ascii="Times New Roman" w:hAnsi="Times New Roman"/>
        </w:rPr>
      </w:pPr>
      <w:r w:rsidRPr="00FC5A7D">
        <w:rPr>
          <w:rFonts w:ascii="Times New Roman" w:hAnsi="Times New Roman"/>
        </w:rPr>
        <w:t>Linhas executada</w:t>
      </w:r>
      <w:r w:rsidR="00AE1E81" w:rsidRPr="00FC5A7D">
        <w:rPr>
          <w:rFonts w:ascii="Times New Roman" w:hAnsi="Times New Roman"/>
        </w:rPr>
        <w:t xml:space="preserve">s com veículos do tipo </w:t>
      </w:r>
      <w:proofErr w:type="spellStart"/>
      <w:proofErr w:type="gramStart"/>
      <w:r w:rsidR="00AE1E81" w:rsidRPr="00FC5A7D">
        <w:rPr>
          <w:rFonts w:ascii="Times New Roman" w:hAnsi="Times New Roman"/>
        </w:rPr>
        <w:t>kombi</w:t>
      </w:r>
      <w:proofErr w:type="spellEnd"/>
      <w:proofErr w:type="gramEnd"/>
      <w:r w:rsidRPr="00FC5A7D">
        <w:rPr>
          <w:rFonts w:ascii="Times New Roman" w:hAnsi="Times New Roman"/>
        </w:rPr>
        <w:t>:</w:t>
      </w:r>
    </w:p>
    <w:tbl>
      <w:tblPr>
        <w:tblStyle w:val="TableNormal"/>
        <w:tblW w:w="9498" w:type="dxa"/>
        <w:tblInd w:w="-6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851"/>
        <w:gridCol w:w="851"/>
        <w:gridCol w:w="1134"/>
        <w:gridCol w:w="1984"/>
        <w:gridCol w:w="992"/>
        <w:gridCol w:w="993"/>
        <w:gridCol w:w="850"/>
        <w:gridCol w:w="851"/>
        <w:gridCol w:w="992"/>
      </w:tblGrid>
      <w:tr w:rsidR="001B02A1" w:rsidRPr="00FC5A7D" w:rsidTr="001B02A1">
        <w:trPr>
          <w:trHeight w:val="589"/>
        </w:trPr>
        <w:tc>
          <w:tcPr>
            <w:tcW w:w="851" w:type="dxa"/>
            <w:tcBorders>
              <w:bottom w:val="single" w:sz="6" w:space="0" w:color="000000"/>
              <w:right w:val="single" w:sz="6" w:space="0" w:color="000000"/>
            </w:tcBorders>
          </w:tcPr>
          <w:p w:rsidR="001B02A1" w:rsidRPr="00FC5A7D" w:rsidRDefault="001B02A1" w:rsidP="00AE1E81">
            <w:pPr>
              <w:pStyle w:val="TableParagraph"/>
              <w:spacing w:before="102" w:line="264" w:lineRule="auto"/>
              <w:ind w:left="62" w:right="40" w:firstLine="88"/>
              <w:rPr>
                <w:rFonts w:ascii="Times New Roman" w:hAnsi="Times New Roman" w:cs="Times New Roman"/>
                <w:b/>
                <w:sz w:val="16"/>
              </w:rPr>
            </w:pPr>
            <w:r>
              <w:rPr>
                <w:rFonts w:ascii="Times New Roman" w:hAnsi="Times New Roman" w:cs="Times New Roman"/>
                <w:b/>
                <w:sz w:val="16"/>
              </w:rPr>
              <w:t>Item</w:t>
            </w:r>
          </w:p>
        </w:tc>
        <w:tc>
          <w:tcPr>
            <w:tcW w:w="851" w:type="dxa"/>
            <w:tcBorders>
              <w:bottom w:val="single" w:sz="6" w:space="0" w:color="000000"/>
              <w:right w:val="single" w:sz="6" w:space="0" w:color="000000"/>
            </w:tcBorders>
          </w:tcPr>
          <w:p w:rsidR="001B02A1" w:rsidRPr="00FC5A7D" w:rsidRDefault="001B02A1" w:rsidP="00AE1E81">
            <w:pPr>
              <w:pStyle w:val="TableParagraph"/>
              <w:spacing w:before="102" w:line="264" w:lineRule="auto"/>
              <w:ind w:left="62" w:right="40" w:firstLine="88"/>
              <w:rPr>
                <w:rFonts w:ascii="Times New Roman" w:hAnsi="Times New Roman" w:cs="Times New Roman"/>
                <w:b/>
                <w:sz w:val="16"/>
              </w:rPr>
            </w:pPr>
            <w:r w:rsidRPr="00FC5A7D">
              <w:rPr>
                <w:rFonts w:ascii="Times New Roman" w:hAnsi="Times New Roman" w:cs="Times New Roman"/>
                <w:b/>
                <w:sz w:val="16"/>
              </w:rPr>
              <w:t>Li</w:t>
            </w:r>
            <w:r w:rsidRPr="00FC5A7D">
              <w:rPr>
                <w:rFonts w:ascii="Times New Roman" w:hAnsi="Times New Roman" w:cs="Times New Roman"/>
                <w:b/>
                <w:spacing w:val="-4"/>
                <w:sz w:val="16"/>
              </w:rPr>
              <w:t>nhas</w:t>
            </w:r>
          </w:p>
        </w:tc>
        <w:tc>
          <w:tcPr>
            <w:tcW w:w="1134"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7"/>
              <w:rPr>
                <w:rFonts w:ascii="Times New Roman" w:hAnsi="Times New Roman" w:cs="Times New Roman"/>
                <w:sz w:val="16"/>
              </w:rPr>
            </w:pPr>
          </w:p>
          <w:p w:rsidR="001B02A1" w:rsidRPr="00FC5A7D" w:rsidRDefault="001B02A1" w:rsidP="00AE1E81">
            <w:pPr>
              <w:pStyle w:val="TableParagraph"/>
              <w:spacing w:before="1"/>
              <w:ind w:left="41" w:right="16"/>
              <w:jc w:val="center"/>
              <w:rPr>
                <w:rFonts w:ascii="Times New Roman" w:hAnsi="Times New Roman" w:cs="Times New Roman"/>
                <w:b/>
                <w:sz w:val="16"/>
              </w:rPr>
            </w:pPr>
            <w:r w:rsidRPr="00FC5A7D">
              <w:rPr>
                <w:rFonts w:ascii="Times New Roman" w:hAnsi="Times New Roman" w:cs="Times New Roman"/>
                <w:b/>
                <w:spacing w:val="-2"/>
                <w:sz w:val="16"/>
              </w:rPr>
              <w:t>Veículo</w:t>
            </w:r>
          </w:p>
        </w:tc>
        <w:tc>
          <w:tcPr>
            <w:tcW w:w="1984"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7"/>
              <w:rPr>
                <w:rFonts w:ascii="Times New Roman" w:hAnsi="Times New Roman" w:cs="Times New Roman"/>
                <w:sz w:val="16"/>
              </w:rPr>
            </w:pPr>
          </w:p>
          <w:p w:rsidR="001B02A1" w:rsidRPr="00FC5A7D" w:rsidRDefault="001B02A1" w:rsidP="00AE1E81">
            <w:pPr>
              <w:pStyle w:val="TableParagraph"/>
              <w:spacing w:before="1"/>
              <w:ind w:left="73"/>
              <w:rPr>
                <w:rFonts w:ascii="Times New Roman" w:hAnsi="Times New Roman" w:cs="Times New Roman"/>
                <w:b/>
                <w:sz w:val="16"/>
              </w:rPr>
            </w:pPr>
            <w:r w:rsidRPr="00FC5A7D">
              <w:rPr>
                <w:rFonts w:ascii="Times New Roman" w:hAnsi="Times New Roman" w:cs="Times New Roman"/>
                <w:b/>
                <w:sz w:val="16"/>
              </w:rPr>
              <w:t xml:space="preserve">Descrição da </w:t>
            </w:r>
            <w:r w:rsidRPr="00FC5A7D">
              <w:rPr>
                <w:rFonts w:ascii="Times New Roman" w:hAnsi="Times New Roman" w:cs="Times New Roman"/>
                <w:b/>
                <w:spacing w:val="-2"/>
                <w:sz w:val="16"/>
              </w:rPr>
              <w:t>Linha</w:t>
            </w:r>
          </w:p>
        </w:tc>
        <w:tc>
          <w:tcPr>
            <w:tcW w:w="992"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7"/>
              <w:rPr>
                <w:rFonts w:ascii="Times New Roman" w:hAnsi="Times New Roman" w:cs="Times New Roman"/>
                <w:sz w:val="16"/>
              </w:rPr>
            </w:pPr>
          </w:p>
          <w:p w:rsidR="001B02A1" w:rsidRPr="00FC5A7D" w:rsidRDefault="001B02A1" w:rsidP="00AE1E81">
            <w:pPr>
              <w:pStyle w:val="TableParagraph"/>
              <w:spacing w:before="1"/>
              <w:ind w:right="82"/>
              <w:jc w:val="right"/>
              <w:rPr>
                <w:rFonts w:ascii="Times New Roman" w:hAnsi="Times New Roman" w:cs="Times New Roman"/>
                <w:b/>
                <w:sz w:val="16"/>
              </w:rPr>
            </w:pPr>
            <w:r w:rsidRPr="00FC5A7D">
              <w:rPr>
                <w:rFonts w:ascii="Times New Roman" w:hAnsi="Times New Roman" w:cs="Times New Roman"/>
                <w:b/>
                <w:sz w:val="16"/>
              </w:rPr>
              <w:t xml:space="preserve">Kms </w:t>
            </w:r>
            <w:r w:rsidRPr="00FC5A7D">
              <w:rPr>
                <w:rFonts w:ascii="Times New Roman" w:hAnsi="Times New Roman" w:cs="Times New Roman"/>
                <w:b/>
                <w:spacing w:val="-5"/>
                <w:sz w:val="16"/>
              </w:rPr>
              <w:t>dia</w:t>
            </w:r>
          </w:p>
        </w:tc>
        <w:tc>
          <w:tcPr>
            <w:tcW w:w="993"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02" w:line="264" w:lineRule="auto"/>
              <w:ind w:left="130" w:right="66" w:hanging="34"/>
              <w:rPr>
                <w:rFonts w:ascii="Times New Roman" w:hAnsi="Times New Roman" w:cs="Times New Roman"/>
                <w:b/>
                <w:sz w:val="16"/>
              </w:rPr>
            </w:pPr>
            <w:r w:rsidRPr="00FC5A7D">
              <w:rPr>
                <w:rFonts w:ascii="Times New Roman" w:hAnsi="Times New Roman" w:cs="Times New Roman"/>
                <w:b/>
                <w:spacing w:val="-4"/>
                <w:sz w:val="16"/>
              </w:rPr>
              <w:t xml:space="preserve">Dias/ </w:t>
            </w:r>
            <w:r w:rsidRPr="00FC5A7D">
              <w:rPr>
                <w:rFonts w:ascii="Times New Roman" w:hAnsi="Times New Roman" w:cs="Times New Roman"/>
                <w:b/>
                <w:spacing w:val="-5"/>
                <w:sz w:val="16"/>
              </w:rPr>
              <w:t>Mês</w:t>
            </w:r>
          </w:p>
        </w:tc>
        <w:tc>
          <w:tcPr>
            <w:tcW w:w="850"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3"/>
              <w:rPr>
                <w:rFonts w:ascii="Times New Roman" w:hAnsi="Times New Roman" w:cs="Times New Roman"/>
                <w:sz w:val="16"/>
              </w:rPr>
            </w:pPr>
          </w:p>
          <w:p w:rsidR="001B02A1" w:rsidRPr="00FC5A7D" w:rsidRDefault="001B02A1" w:rsidP="00AE1E81">
            <w:pPr>
              <w:pStyle w:val="TableParagraph"/>
              <w:spacing w:before="1"/>
              <w:ind w:right="114"/>
              <w:jc w:val="right"/>
              <w:rPr>
                <w:rFonts w:ascii="Times New Roman" w:hAnsi="Times New Roman" w:cs="Times New Roman"/>
                <w:b/>
                <w:sz w:val="16"/>
              </w:rPr>
            </w:pPr>
            <w:r w:rsidRPr="00FC5A7D">
              <w:rPr>
                <w:rFonts w:ascii="Times New Roman" w:hAnsi="Times New Roman" w:cs="Times New Roman"/>
                <w:b/>
                <w:sz w:val="16"/>
              </w:rPr>
              <w:t>Kms/</w:t>
            </w:r>
            <w:r w:rsidRPr="00FC5A7D">
              <w:rPr>
                <w:rFonts w:ascii="Times New Roman" w:hAnsi="Times New Roman" w:cs="Times New Roman"/>
                <w:b/>
                <w:spacing w:val="-5"/>
                <w:sz w:val="16"/>
              </w:rPr>
              <w:t>mês</w:t>
            </w:r>
          </w:p>
        </w:tc>
        <w:tc>
          <w:tcPr>
            <w:tcW w:w="851"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3"/>
              <w:rPr>
                <w:rFonts w:ascii="Times New Roman" w:hAnsi="Times New Roman" w:cs="Times New Roman"/>
                <w:sz w:val="16"/>
              </w:rPr>
            </w:pPr>
          </w:p>
          <w:p w:rsidR="001B02A1" w:rsidRPr="00FC5A7D" w:rsidRDefault="001B02A1" w:rsidP="00AE1E81">
            <w:pPr>
              <w:pStyle w:val="TableParagraph"/>
              <w:spacing w:before="1"/>
              <w:ind w:left="120"/>
              <w:rPr>
                <w:rFonts w:ascii="Times New Roman" w:hAnsi="Times New Roman" w:cs="Times New Roman"/>
                <w:b/>
                <w:sz w:val="16"/>
              </w:rPr>
            </w:pPr>
            <w:r w:rsidRPr="00FC5A7D">
              <w:rPr>
                <w:rFonts w:ascii="Times New Roman" w:hAnsi="Times New Roman" w:cs="Times New Roman"/>
                <w:b/>
                <w:spacing w:val="-2"/>
                <w:sz w:val="16"/>
              </w:rPr>
              <w:t xml:space="preserve">Custo </w:t>
            </w:r>
            <w:r w:rsidRPr="00FC5A7D">
              <w:rPr>
                <w:rFonts w:ascii="Times New Roman" w:hAnsi="Times New Roman" w:cs="Times New Roman"/>
                <w:b/>
                <w:spacing w:val="-5"/>
                <w:sz w:val="16"/>
              </w:rPr>
              <w:t>Mês</w:t>
            </w:r>
          </w:p>
        </w:tc>
        <w:tc>
          <w:tcPr>
            <w:tcW w:w="992" w:type="dxa"/>
            <w:tcBorders>
              <w:left w:val="single" w:sz="6" w:space="0" w:color="000000"/>
              <w:bottom w:val="single" w:sz="6" w:space="0" w:color="000000"/>
              <w:right w:val="single" w:sz="6" w:space="0" w:color="000000"/>
            </w:tcBorders>
          </w:tcPr>
          <w:p w:rsidR="001B02A1" w:rsidRPr="00FC5A7D" w:rsidRDefault="001B02A1" w:rsidP="00AE1E81">
            <w:pPr>
              <w:pStyle w:val="TableParagraph"/>
              <w:spacing w:before="102" w:line="264" w:lineRule="auto"/>
              <w:ind w:left="210" w:right="76" w:hanging="100"/>
              <w:rPr>
                <w:rFonts w:ascii="Times New Roman" w:hAnsi="Times New Roman" w:cs="Times New Roman"/>
                <w:b/>
                <w:sz w:val="16"/>
              </w:rPr>
            </w:pPr>
            <w:r w:rsidRPr="00FC5A7D">
              <w:rPr>
                <w:rFonts w:ascii="Times New Roman" w:hAnsi="Times New Roman" w:cs="Times New Roman"/>
                <w:b/>
                <w:spacing w:val="-4"/>
                <w:sz w:val="16"/>
              </w:rPr>
              <w:t xml:space="preserve">Custo </w:t>
            </w:r>
            <w:r w:rsidRPr="00FC5A7D">
              <w:rPr>
                <w:rFonts w:ascii="Times New Roman" w:hAnsi="Times New Roman" w:cs="Times New Roman"/>
                <w:b/>
                <w:spacing w:val="-6"/>
                <w:sz w:val="16"/>
              </w:rPr>
              <w:t>KM</w:t>
            </w:r>
          </w:p>
        </w:tc>
      </w:tr>
      <w:tr w:rsidR="001B02A1" w:rsidRPr="00FC5A7D" w:rsidTr="001B02A1">
        <w:trPr>
          <w:trHeight w:val="217"/>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left="43" w:right="7"/>
              <w:jc w:val="center"/>
              <w:rPr>
                <w:rFonts w:ascii="Times New Roman" w:hAnsi="Times New Roman" w:cs="Times New Roman"/>
                <w:b/>
                <w:spacing w:val="-5"/>
                <w:sz w:val="16"/>
              </w:rPr>
            </w:pPr>
            <w:r>
              <w:rPr>
                <w:rFonts w:ascii="Times New Roman" w:hAnsi="Times New Roman" w:cs="Times New Roman"/>
                <w:b/>
                <w:spacing w:val="-5"/>
                <w:sz w:val="16"/>
              </w:rPr>
              <w:t>01</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left="43" w:right="7"/>
              <w:jc w:val="center"/>
              <w:rPr>
                <w:rFonts w:ascii="Times New Roman" w:hAnsi="Times New Roman" w:cs="Times New Roman"/>
                <w:b/>
                <w:sz w:val="16"/>
              </w:rPr>
            </w:pPr>
            <w:r w:rsidRPr="00FC5A7D">
              <w:rPr>
                <w:rFonts w:ascii="Times New Roman" w:hAnsi="Times New Roman" w:cs="Times New Roman"/>
                <w:b/>
                <w:spacing w:val="-5"/>
                <w:sz w:val="16"/>
              </w:rPr>
              <w:t>15</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28"/>
              <w:ind w:left="36"/>
              <w:rPr>
                <w:rFonts w:ascii="Times New Roman" w:hAnsi="Times New Roman" w:cs="Times New Roman"/>
                <w:b/>
                <w:sz w:val="14"/>
              </w:rPr>
            </w:pPr>
            <w:r w:rsidRPr="00FC5A7D">
              <w:rPr>
                <w:rFonts w:ascii="Times New Roman" w:hAnsi="Times New Roman" w:cs="Times New Roman"/>
                <w:b/>
                <w:spacing w:val="-2"/>
                <w:w w:val="105"/>
                <w:sz w:val="14"/>
              </w:rPr>
              <w:t>Guavirova</w:t>
            </w:r>
            <w:r w:rsidRPr="00FC5A7D">
              <w:rPr>
                <w:rFonts w:ascii="Times New Roman" w:hAnsi="Times New Roman" w:cs="Times New Roman"/>
                <w:b/>
                <w:spacing w:val="-10"/>
                <w:w w:val="105"/>
                <w:sz w:val="14"/>
              </w:rPr>
              <w:t>2</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right="62"/>
              <w:jc w:val="right"/>
              <w:rPr>
                <w:rFonts w:ascii="Times New Roman" w:hAnsi="Times New Roman" w:cs="Times New Roman"/>
                <w:b/>
                <w:sz w:val="16"/>
              </w:rPr>
            </w:pPr>
            <w:r w:rsidRPr="00FC5A7D">
              <w:rPr>
                <w:rFonts w:ascii="Times New Roman" w:hAnsi="Times New Roman" w:cs="Times New Roman"/>
                <w:b/>
                <w:spacing w:val="-2"/>
                <w:sz w:val="16"/>
              </w:rPr>
              <w:t>32,80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right="62"/>
              <w:jc w:val="right"/>
              <w:rPr>
                <w:rFonts w:ascii="Times New Roman" w:hAnsi="Times New Roman" w:cs="Times New Roman"/>
                <w:b/>
                <w:sz w:val="16"/>
              </w:rPr>
            </w:pPr>
            <w:r w:rsidRPr="00FC5A7D">
              <w:rPr>
                <w:rFonts w:ascii="Times New Roman" w:hAnsi="Times New Roman" w:cs="Times New Roman"/>
                <w:b/>
                <w:spacing w:val="-2"/>
                <w:sz w:val="16"/>
              </w:rPr>
              <w:t>656,00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A94A98" w:rsidP="00A94A98">
            <w:pPr>
              <w:pStyle w:val="TableParagraph"/>
              <w:spacing w:before="15" w:line="182" w:lineRule="exact"/>
              <w:ind w:right="62"/>
              <w:jc w:val="right"/>
              <w:rPr>
                <w:rFonts w:ascii="Times New Roman" w:hAnsi="Times New Roman" w:cs="Times New Roman"/>
                <w:b/>
                <w:spacing w:val="-2"/>
                <w:sz w:val="16"/>
              </w:rPr>
            </w:pPr>
            <w:r w:rsidRPr="004E47A4">
              <w:rPr>
                <w:rFonts w:ascii="Times New Roman" w:hAnsi="Times New Roman" w:cs="Times New Roman"/>
                <w:b/>
                <w:spacing w:val="-2"/>
                <w:sz w:val="16"/>
              </w:rPr>
              <w:t>5.516,96</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5" w:line="182" w:lineRule="exact"/>
              <w:ind w:left="201"/>
              <w:jc w:val="center"/>
              <w:rPr>
                <w:rFonts w:ascii="Times New Roman" w:hAnsi="Times New Roman" w:cs="Times New Roman"/>
                <w:b/>
                <w:sz w:val="16"/>
              </w:rPr>
            </w:pPr>
            <w:r w:rsidRPr="00FC5A7D">
              <w:rPr>
                <w:rFonts w:ascii="Times New Roman" w:hAnsi="Times New Roman" w:cs="Times New Roman"/>
                <w:b/>
                <w:spacing w:val="-4"/>
                <w:sz w:val="16"/>
              </w:rPr>
              <w:t>8,41</w:t>
            </w:r>
          </w:p>
        </w:tc>
      </w:tr>
      <w:tr w:rsidR="001B02A1" w:rsidRPr="00FC5A7D" w:rsidTr="001B02A1">
        <w:trPr>
          <w:trHeight w:val="275"/>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45"/>
              <w:ind w:left="43" w:right="7"/>
              <w:jc w:val="center"/>
              <w:rPr>
                <w:rFonts w:ascii="Times New Roman" w:hAnsi="Times New Roman" w:cs="Times New Roman"/>
                <w:b/>
                <w:spacing w:val="-5"/>
                <w:sz w:val="16"/>
              </w:rPr>
            </w:pPr>
            <w:r>
              <w:rPr>
                <w:rFonts w:ascii="Times New Roman" w:hAnsi="Times New Roman" w:cs="Times New Roman"/>
                <w:b/>
                <w:spacing w:val="-5"/>
                <w:sz w:val="16"/>
              </w:rPr>
              <w:t>02</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45"/>
              <w:ind w:left="43" w:right="7"/>
              <w:jc w:val="center"/>
              <w:rPr>
                <w:rFonts w:ascii="Times New Roman" w:hAnsi="Times New Roman" w:cs="Times New Roman"/>
                <w:b/>
                <w:sz w:val="16"/>
              </w:rPr>
            </w:pPr>
            <w:r w:rsidRPr="00FC5A7D">
              <w:rPr>
                <w:rFonts w:ascii="Times New Roman" w:hAnsi="Times New Roman" w:cs="Times New Roman"/>
                <w:b/>
                <w:spacing w:val="-5"/>
                <w:sz w:val="16"/>
              </w:rPr>
              <w:t>17</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45"/>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56"/>
              <w:ind w:left="36"/>
              <w:rPr>
                <w:rFonts w:ascii="Times New Roman" w:hAnsi="Times New Roman" w:cs="Times New Roman"/>
                <w:b/>
                <w:sz w:val="14"/>
              </w:rPr>
            </w:pPr>
            <w:r w:rsidRPr="00FC5A7D">
              <w:rPr>
                <w:rFonts w:ascii="Times New Roman" w:hAnsi="Times New Roman" w:cs="Times New Roman"/>
                <w:b/>
                <w:sz w:val="14"/>
              </w:rPr>
              <w:t>BR386/Campo</w:t>
            </w:r>
            <w:r w:rsidR="00A94A98">
              <w:rPr>
                <w:rFonts w:ascii="Times New Roman" w:hAnsi="Times New Roman" w:cs="Times New Roman"/>
                <w:b/>
                <w:sz w:val="14"/>
              </w:rPr>
              <w:t xml:space="preserve"> </w:t>
            </w:r>
            <w:r w:rsidRPr="00FC5A7D">
              <w:rPr>
                <w:rFonts w:ascii="Times New Roman" w:hAnsi="Times New Roman" w:cs="Times New Roman"/>
                <w:b/>
                <w:spacing w:val="-4"/>
                <w:sz w:val="14"/>
              </w:rPr>
              <w:t>Novo</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45"/>
              <w:ind w:right="62"/>
              <w:jc w:val="right"/>
              <w:rPr>
                <w:rFonts w:ascii="Times New Roman" w:hAnsi="Times New Roman" w:cs="Times New Roman"/>
                <w:b/>
                <w:sz w:val="16"/>
              </w:rPr>
            </w:pPr>
            <w:r w:rsidRPr="00FC5A7D">
              <w:rPr>
                <w:rFonts w:ascii="Times New Roman" w:hAnsi="Times New Roman" w:cs="Times New Roman"/>
                <w:b/>
                <w:spacing w:val="-2"/>
                <w:sz w:val="16"/>
              </w:rPr>
              <w:t>61,40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45"/>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45"/>
              <w:ind w:right="62"/>
              <w:jc w:val="right"/>
              <w:rPr>
                <w:rFonts w:ascii="Times New Roman" w:hAnsi="Times New Roman" w:cs="Times New Roman"/>
                <w:b/>
                <w:sz w:val="16"/>
              </w:rPr>
            </w:pPr>
            <w:r w:rsidRPr="00FC5A7D">
              <w:rPr>
                <w:rFonts w:ascii="Times New Roman" w:hAnsi="Times New Roman" w:cs="Times New Roman"/>
                <w:b/>
                <w:spacing w:val="-2"/>
                <w:sz w:val="16"/>
              </w:rPr>
              <w:t>1.228,00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A94A98" w:rsidP="00AE1E81">
            <w:pPr>
              <w:pStyle w:val="TableParagraph"/>
              <w:spacing w:before="45"/>
              <w:ind w:right="62"/>
              <w:jc w:val="right"/>
              <w:rPr>
                <w:rFonts w:ascii="Times New Roman" w:hAnsi="Times New Roman" w:cs="Times New Roman"/>
                <w:b/>
                <w:spacing w:val="-2"/>
                <w:sz w:val="16"/>
              </w:rPr>
            </w:pPr>
            <w:r w:rsidRPr="004E47A4">
              <w:rPr>
                <w:rFonts w:ascii="Times New Roman" w:hAnsi="Times New Roman" w:cs="Times New Roman"/>
                <w:b/>
                <w:spacing w:val="-2"/>
                <w:sz w:val="16"/>
              </w:rPr>
              <w:t>7.920,60</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45"/>
              <w:ind w:left="201"/>
              <w:jc w:val="center"/>
              <w:rPr>
                <w:rFonts w:ascii="Times New Roman" w:hAnsi="Times New Roman" w:cs="Times New Roman"/>
                <w:b/>
                <w:sz w:val="16"/>
              </w:rPr>
            </w:pPr>
            <w:r w:rsidRPr="00FC5A7D">
              <w:rPr>
                <w:rFonts w:ascii="Times New Roman" w:hAnsi="Times New Roman" w:cs="Times New Roman"/>
                <w:b/>
                <w:spacing w:val="-4"/>
                <w:sz w:val="16"/>
              </w:rPr>
              <w:t>6,45</w:t>
            </w:r>
          </w:p>
        </w:tc>
      </w:tr>
      <w:tr w:rsidR="001B02A1" w:rsidRPr="00FC5A7D" w:rsidTr="001B02A1">
        <w:trPr>
          <w:trHeight w:val="373"/>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94"/>
              <w:ind w:left="43" w:right="7"/>
              <w:jc w:val="center"/>
              <w:rPr>
                <w:rFonts w:ascii="Times New Roman" w:hAnsi="Times New Roman" w:cs="Times New Roman"/>
                <w:b/>
                <w:spacing w:val="-5"/>
                <w:sz w:val="16"/>
              </w:rPr>
            </w:pPr>
            <w:r>
              <w:rPr>
                <w:rFonts w:ascii="Times New Roman" w:hAnsi="Times New Roman" w:cs="Times New Roman"/>
                <w:b/>
                <w:spacing w:val="-5"/>
                <w:sz w:val="16"/>
              </w:rPr>
              <w:t>03</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94"/>
              <w:ind w:left="43" w:right="7"/>
              <w:jc w:val="center"/>
              <w:rPr>
                <w:rFonts w:ascii="Times New Roman" w:hAnsi="Times New Roman" w:cs="Times New Roman"/>
                <w:b/>
                <w:sz w:val="16"/>
              </w:rPr>
            </w:pPr>
            <w:r w:rsidRPr="00FC5A7D">
              <w:rPr>
                <w:rFonts w:ascii="Times New Roman" w:hAnsi="Times New Roman" w:cs="Times New Roman"/>
                <w:b/>
                <w:spacing w:val="-5"/>
                <w:sz w:val="16"/>
              </w:rPr>
              <w:t>26</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4"/>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line="184" w:lineRule="exact"/>
              <w:ind w:left="36" w:right="627"/>
              <w:rPr>
                <w:rFonts w:ascii="Times New Roman" w:hAnsi="Times New Roman" w:cs="Times New Roman"/>
                <w:b/>
                <w:sz w:val="14"/>
              </w:rPr>
            </w:pPr>
            <w:r w:rsidRPr="00FC5A7D">
              <w:rPr>
                <w:rFonts w:ascii="Times New Roman" w:hAnsi="Times New Roman" w:cs="Times New Roman"/>
                <w:b/>
                <w:w w:val="105"/>
                <w:sz w:val="14"/>
              </w:rPr>
              <w:t>Costa</w:t>
            </w:r>
            <w:r w:rsidR="00A94A98">
              <w:rPr>
                <w:rFonts w:ascii="Times New Roman" w:hAnsi="Times New Roman" w:cs="Times New Roman"/>
                <w:b/>
                <w:w w:val="105"/>
                <w:sz w:val="14"/>
              </w:rPr>
              <w:t xml:space="preserve"> </w:t>
            </w:r>
            <w:r w:rsidRPr="00FC5A7D">
              <w:rPr>
                <w:rFonts w:ascii="Times New Roman" w:hAnsi="Times New Roman" w:cs="Times New Roman"/>
                <w:b/>
                <w:w w:val="105"/>
                <w:sz w:val="14"/>
              </w:rPr>
              <w:t>do</w:t>
            </w:r>
            <w:r w:rsidR="00A94A98">
              <w:rPr>
                <w:rFonts w:ascii="Times New Roman" w:hAnsi="Times New Roman" w:cs="Times New Roman"/>
                <w:b/>
                <w:w w:val="105"/>
                <w:sz w:val="14"/>
              </w:rPr>
              <w:t xml:space="preserve"> </w:t>
            </w:r>
            <w:r w:rsidRPr="00FC5A7D">
              <w:rPr>
                <w:rFonts w:ascii="Times New Roman" w:hAnsi="Times New Roman" w:cs="Times New Roman"/>
                <w:b/>
                <w:w w:val="105"/>
                <w:sz w:val="14"/>
              </w:rPr>
              <w:t xml:space="preserve">Rio </w:t>
            </w:r>
            <w:r w:rsidR="00A94A98">
              <w:rPr>
                <w:rFonts w:ascii="Times New Roman" w:hAnsi="Times New Roman" w:cs="Times New Roman"/>
                <w:b/>
                <w:w w:val="105"/>
                <w:sz w:val="14"/>
              </w:rPr>
              <w:t xml:space="preserve"> </w:t>
            </w:r>
            <w:r w:rsidRPr="00FC5A7D">
              <w:rPr>
                <w:rFonts w:ascii="Times New Roman" w:hAnsi="Times New Roman" w:cs="Times New Roman"/>
                <w:b/>
                <w:spacing w:val="-2"/>
                <w:w w:val="105"/>
                <w:sz w:val="14"/>
              </w:rPr>
              <w:t>Fragatinha</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4"/>
              <w:ind w:right="62"/>
              <w:jc w:val="right"/>
              <w:rPr>
                <w:rFonts w:ascii="Times New Roman" w:hAnsi="Times New Roman" w:cs="Times New Roman"/>
                <w:b/>
                <w:sz w:val="16"/>
              </w:rPr>
            </w:pPr>
            <w:r w:rsidRPr="00FC5A7D">
              <w:rPr>
                <w:rFonts w:ascii="Times New Roman" w:hAnsi="Times New Roman" w:cs="Times New Roman"/>
                <w:b/>
                <w:spacing w:val="-2"/>
                <w:sz w:val="16"/>
              </w:rPr>
              <w:t>83,60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4"/>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4"/>
              <w:ind w:right="62"/>
              <w:jc w:val="right"/>
              <w:rPr>
                <w:rFonts w:ascii="Times New Roman" w:hAnsi="Times New Roman" w:cs="Times New Roman"/>
                <w:b/>
                <w:sz w:val="16"/>
              </w:rPr>
            </w:pPr>
            <w:r w:rsidRPr="00FC5A7D">
              <w:rPr>
                <w:rFonts w:ascii="Times New Roman" w:hAnsi="Times New Roman" w:cs="Times New Roman"/>
                <w:b/>
                <w:spacing w:val="-2"/>
                <w:sz w:val="16"/>
              </w:rPr>
              <w:t>1.672,00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A94A98" w:rsidP="00AE1E81">
            <w:pPr>
              <w:pStyle w:val="TableParagraph"/>
              <w:spacing w:before="94"/>
              <w:ind w:right="62"/>
              <w:jc w:val="right"/>
              <w:rPr>
                <w:rFonts w:ascii="Times New Roman" w:hAnsi="Times New Roman" w:cs="Times New Roman"/>
                <w:b/>
                <w:spacing w:val="-2"/>
                <w:sz w:val="16"/>
              </w:rPr>
            </w:pPr>
            <w:r w:rsidRPr="004E47A4">
              <w:rPr>
                <w:rFonts w:ascii="Times New Roman" w:hAnsi="Times New Roman" w:cs="Times New Roman"/>
                <w:b/>
                <w:spacing w:val="-2"/>
                <w:sz w:val="16"/>
              </w:rPr>
              <w:t>10.316,24</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4"/>
              <w:ind w:left="201"/>
              <w:jc w:val="center"/>
              <w:rPr>
                <w:rFonts w:ascii="Times New Roman" w:hAnsi="Times New Roman" w:cs="Times New Roman"/>
                <w:b/>
                <w:sz w:val="16"/>
              </w:rPr>
            </w:pPr>
            <w:r w:rsidRPr="00FC5A7D">
              <w:rPr>
                <w:rFonts w:ascii="Times New Roman" w:hAnsi="Times New Roman" w:cs="Times New Roman"/>
                <w:b/>
                <w:spacing w:val="-4"/>
                <w:sz w:val="16"/>
              </w:rPr>
              <w:t>6,17</w:t>
            </w:r>
          </w:p>
        </w:tc>
      </w:tr>
      <w:tr w:rsidR="001B02A1" w:rsidRPr="00FC5A7D" w:rsidTr="001B02A1">
        <w:trPr>
          <w:trHeight w:val="372"/>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93"/>
              <w:ind w:left="43" w:right="7"/>
              <w:jc w:val="center"/>
              <w:rPr>
                <w:rFonts w:ascii="Times New Roman" w:hAnsi="Times New Roman" w:cs="Times New Roman"/>
                <w:b/>
                <w:spacing w:val="-5"/>
                <w:sz w:val="16"/>
              </w:rPr>
            </w:pPr>
            <w:r>
              <w:rPr>
                <w:rFonts w:ascii="Times New Roman" w:hAnsi="Times New Roman" w:cs="Times New Roman"/>
                <w:b/>
                <w:spacing w:val="-5"/>
                <w:sz w:val="16"/>
              </w:rPr>
              <w:t>04</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93"/>
              <w:ind w:left="43" w:right="7"/>
              <w:jc w:val="center"/>
              <w:rPr>
                <w:rFonts w:ascii="Times New Roman" w:hAnsi="Times New Roman" w:cs="Times New Roman"/>
                <w:b/>
                <w:sz w:val="16"/>
              </w:rPr>
            </w:pPr>
            <w:r w:rsidRPr="00FC5A7D">
              <w:rPr>
                <w:rFonts w:ascii="Times New Roman" w:hAnsi="Times New Roman" w:cs="Times New Roman"/>
                <w:b/>
                <w:spacing w:val="-5"/>
                <w:sz w:val="16"/>
              </w:rPr>
              <w:t>30</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6"/>
              <w:ind w:left="36"/>
              <w:rPr>
                <w:rFonts w:ascii="Times New Roman" w:hAnsi="Times New Roman" w:cs="Times New Roman"/>
                <w:b/>
                <w:sz w:val="14"/>
              </w:rPr>
            </w:pPr>
            <w:r w:rsidRPr="00FC5A7D">
              <w:rPr>
                <w:rFonts w:ascii="Times New Roman" w:hAnsi="Times New Roman" w:cs="Times New Roman"/>
                <w:b/>
                <w:spacing w:val="-2"/>
                <w:w w:val="105"/>
                <w:sz w:val="14"/>
              </w:rPr>
              <w:t>Adair</w:t>
            </w:r>
            <w:r w:rsidR="002155B9">
              <w:rPr>
                <w:rFonts w:ascii="Times New Roman" w:hAnsi="Times New Roman" w:cs="Times New Roman"/>
                <w:b/>
                <w:spacing w:val="-2"/>
                <w:w w:val="105"/>
                <w:sz w:val="14"/>
              </w:rPr>
              <w:t xml:space="preserve"> </w:t>
            </w:r>
            <w:r w:rsidRPr="00FC5A7D">
              <w:rPr>
                <w:rFonts w:ascii="Times New Roman" w:hAnsi="Times New Roman" w:cs="Times New Roman"/>
                <w:b/>
                <w:spacing w:val="-2"/>
                <w:w w:val="105"/>
                <w:sz w:val="14"/>
              </w:rPr>
              <w:t>Santiago</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right="62"/>
              <w:jc w:val="right"/>
              <w:rPr>
                <w:rFonts w:ascii="Times New Roman" w:hAnsi="Times New Roman" w:cs="Times New Roman"/>
                <w:b/>
                <w:sz w:val="16"/>
              </w:rPr>
            </w:pPr>
            <w:r w:rsidRPr="00FC5A7D">
              <w:rPr>
                <w:rFonts w:ascii="Times New Roman" w:hAnsi="Times New Roman" w:cs="Times New Roman"/>
                <w:b/>
                <w:spacing w:val="-2"/>
                <w:sz w:val="16"/>
              </w:rPr>
              <w:t>73,50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right="62"/>
              <w:jc w:val="right"/>
              <w:rPr>
                <w:rFonts w:ascii="Times New Roman" w:hAnsi="Times New Roman" w:cs="Times New Roman"/>
                <w:b/>
                <w:sz w:val="16"/>
              </w:rPr>
            </w:pPr>
            <w:r w:rsidRPr="00FC5A7D">
              <w:rPr>
                <w:rFonts w:ascii="Times New Roman" w:hAnsi="Times New Roman" w:cs="Times New Roman"/>
                <w:b/>
                <w:spacing w:val="-2"/>
                <w:sz w:val="16"/>
              </w:rPr>
              <w:t>1.470,00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1F32C7" w:rsidP="00AE1E81">
            <w:pPr>
              <w:pStyle w:val="TableParagraph"/>
              <w:spacing w:before="93"/>
              <w:ind w:right="62"/>
              <w:jc w:val="right"/>
              <w:rPr>
                <w:rFonts w:ascii="Times New Roman" w:hAnsi="Times New Roman" w:cs="Times New Roman"/>
                <w:b/>
                <w:spacing w:val="-2"/>
                <w:sz w:val="16"/>
              </w:rPr>
            </w:pPr>
            <w:r w:rsidRPr="004E47A4">
              <w:rPr>
                <w:rFonts w:ascii="Times New Roman" w:hAnsi="Times New Roman" w:cs="Times New Roman"/>
                <w:b/>
                <w:spacing w:val="-2"/>
                <w:sz w:val="16"/>
              </w:rPr>
              <w:t>9.540,30</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left="201"/>
              <w:jc w:val="center"/>
              <w:rPr>
                <w:rFonts w:ascii="Times New Roman" w:hAnsi="Times New Roman" w:cs="Times New Roman"/>
                <w:b/>
                <w:sz w:val="16"/>
              </w:rPr>
            </w:pPr>
            <w:r w:rsidRPr="00FC5A7D">
              <w:rPr>
                <w:rFonts w:ascii="Times New Roman" w:hAnsi="Times New Roman" w:cs="Times New Roman"/>
                <w:b/>
                <w:spacing w:val="-4"/>
                <w:sz w:val="16"/>
              </w:rPr>
              <w:t>6,49</w:t>
            </w:r>
          </w:p>
        </w:tc>
      </w:tr>
      <w:tr w:rsidR="001B02A1" w:rsidRPr="00FC5A7D" w:rsidTr="001B02A1">
        <w:trPr>
          <w:trHeight w:val="372"/>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93"/>
              <w:ind w:left="43" w:right="7"/>
              <w:jc w:val="center"/>
              <w:rPr>
                <w:rFonts w:ascii="Times New Roman" w:hAnsi="Times New Roman" w:cs="Times New Roman"/>
                <w:b/>
                <w:spacing w:val="-5"/>
                <w:sz w:val="16"/>
              </w:rPr>
            </w:pPr>
            <w:r>
              <w:rPr>
                <w:rFonts w:ascii="Times New Roman" w:hAnsi="Times New Roman" w:cs="Times New Roman"/>
                <w:b/>
                <w:spacing w:val="-5"/>
                <w:sz w:val="16"/>
              </w:rPr>
              <w:t>05</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93"/>
              <w:ind w:left="43" w:right="7"/>
              <w:jc w:val="center"/>
              <w:rPr>
                <w:rFonts w:ascii="Times New Roman" w:hAnsi="Times New Roman" w:cs="Times New Roman"/>
                <w:b/>
                <w:sz w:val="16"/>
              </w:rPr>
            </w:pPr>
            <w:r w:rsidRPr="00FC5A7D">
              <w:rPr>
                <w:rFonts w:ascii="Times New Roman" w:hAnsi="Times New Roman" w:cs="Times New Roman"/>
                <w:b/>
                <w:spacing w:val="-5"/>
                <w:sz w:val="16"/>
              </w:rPr>
              <w:t>33</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line="184" w:lineRule="exact"/>
              <w:ind w:left="36" w:right="194"/>
              <w:rPr>
                <w:rFonts w:ascii="Times New Roman" w:hAnsi="Times New Roman" w:cs="Times New Roman"/>
                <w:b/>
                <w:sz w:val="14"/>
              </w:rPr>
            </w:pPr>
            <w:r w:rsidRPr="00FC5A7D">
              <w:rPr>
                <w:rFonts w:ascii="Times New Roman" w:hAnsi="Times New Roman" w:cs="Times New Roman"/>
                <w:b/>
                <w:w w:val="105"/>
                <w:sz w:val="14"/>
              </w:rPr>
              <w:t>São</w:t>
            </w:r>
            <w:r w:rsidR="002155B9">
              <w:rPr>
                <w:rFonts w:ascii="Times New Roman" w:hAnsi="Times New Roman" w:cs="Times New Roman"/>
                <w:b/>
                <w:w w:val="105"/>
                <w:sz w:val="14"/>
              </w:rPr>
              <w:t xml:space="preserve"> </w:t>
            </w:r>
            <w:r w:rsidRPr="00FC5A7D">
              <w:rPr>
                <w:rFonts w:ascii="Times New Roman" w:hAnsi="Times New Roman" w:cs="Times New Roman"/>
                <w:b/>
                <w:w w:val="105"/>
                <w:sz w:val="14"/>
              </w:rPr>
              <w:t>Roque</w:t>
            </w:r>
            <w:r w:rsidR="002155B9">
              <w:rPr>
                <w:rFonts w:ascii="Times New Roman" w:hAnsi="Times New Roman" w:cs="Times New Roman"/>
                <w:b/>
                <w:w w:val="105"/>
                <w:sz w:val="14"/>
              </w:rPr>
              <w:t xml:space="preserve"> </w:t>
            </w:r>
            <w:r w:rsidRPr="00FC5A7D">
              <w:rPr>
                <w:rFonts w:ascii="Times New Roman" w:hAnsi="Times New Roman" w:cs="Times New Roman"/>
                <w:b/>
                <w:w w:val="105"/>
                <w:sz w:val="14"/>
              </w:rPr>
              <w:t xml:space="preserve">Coxilha </w:t>
            </w:r>
            <w:r w:rsidRPr="00FC5A7D">
              <w:rPr>
                <w:rFonts w:ascii="Times New Roman" w:hAnsi="Times New Roman" w:cs="Times New Roman"/>
                <w:b/>
                <w:spacing w:val="-2"/>
                <w:w w:val="105"/>
                <w:sz w:val="14"/>
              </w:rPr>
              <w:t>Bonita</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right="62"/>
              <w:jc w:val="right"/>
              <w:rPr>
                <w:rFonts w:ascii="Times New Roman" w:hAnsi="Times New Roman" w:cs="Times New Roman"/>
                <w:b/>
                <w:sz w:val="16"/>
              </w:rPr>
            </w:pPr>
            <w:r w:rsidRPr="00FC5A7D">
              <w:rPr>
                <w:rFonts w:ascii="Times New Roman" w:hAnsi="Times New Roman" w:cs="Times New Roman"/>
                <w:b/>
                <w:spacing w:val="-2"/>
                <w:sz w:val="16"/>
              </w:rPr>
              <w:t>17,20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right="62"/>
              <w:jc w:val="right"/>
              <w:rPr>
                <w:rFonts w:ascii="Times New Roman" w:hAnsi="Times New Roman" w:cs="Times New Roman"/>
                <w:b/>
                <w:sz w:val="16"/>
              </w:rPr>
            </w:pPr>
            <w:r w:rsidRPr="00FC5A7D">
              <w:rPr>
                <w:rFonts w:ascii="Times New Roman" w:hAnsi="Times New Roman" w:cs="Times New Roman"/>
                <w:b/>
                <w:spacing w:val="-2"/>
                <w:sz w:val="16"/>
              </w:rPr>
              <w:t>344,00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3E1516" w:rsidP="00AE1E81">
            <w:pPr>
              <w:pStyle w:val="TableParagraph"/>
              <w:spacing w:before="93"/>
              <w:ind w:right="62"/>
              <w:jc w:val="right"/>
              <w:rPr>
                <w:rFonts w:ascii="Times New Roman" w:hAnsi="Times New Roman" w:cs="Times New Roman"/>
                <w:b/>
                <w:spacing w:val="-2"/>
                <w:sz w:val="16"/>
              </w:rPr>
            </w:pPr>
            <w:r w:rsidRPr="004E47A4">
              <w:rPr>
                <w:rFonts w:ascii="Times New Roman" w:hAnsi="Times New Roman" w:cs="Times New Roman"/>
                <w:b/>
                <w:spacing w:val="-2"/>
                <w:sz w:val="16"/>
              </w:rPr>
              <w:t>4.055,76</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93"/>
              <w:ind w:left="113"/>
              <w:jc w:val="center"/>
              <w:rPr>
                <w:rFonts w:ascii="Times New Roman" w:hAnsi="Times New Roman" w:cs="Times New Roman"/>
                <w:b/>
                <w:sz w:val="16"/>
              </w:rPr>
            </w:pPr>
            <w:r w:rsidRPr="00FC5A7D">
              <w:rPr>
                <w:rFonts w:ascii="Times New Roman" w:hAnsi="Times New Roman" w:cs="Times New Roman"/>
                <w:b/>
                <w:spacing w:val="-2"/>
                <w:sz w:val="16"/>
              </w:rPr>
              <w:t>11,79</w:t>
            </w:r>
          </w:p>
        </w:tc>
      </w:tr>
      <w:tr w:rsidR="001B02A1" w:rsidRPr="00FC5A7D" w:rsidTr="001B02A1">
        <w:trPr>
          <w:trHeight w:val="189"/>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left="43" w:right="7"/>
              <w:jc w:val="center"/>
              <w:rPr>
                <w:rFonts w:ascii="Times New Roman" w:hAnsi="Times New Roman" w:cs="Times New Roman"/>
                <w:b/>
                <w:spacing w:val="-5"/>
                <w:sz w:val="16"/>
              </w:rPr>
            </w:pPr>
            <w:r>
              <w:rPr>
                <w:rFonts w:ascii="Times New Roman" w:hAnsi="Times New Roman" w:cs="Times New Roman"/>
                <w:b/>
                <w:spacing w:val="-5"/>
                <w:sz w:val="16"/>
              </w:rPr>
              <w:t>06</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left="43" w:right="7"/>
              <w:jc w:val="center"/>
              <w:rPr>
                <w:rFonts w:ascii="Times New Roman" w:hAnsi="Times New Roman" w:cs="Times New Roman"/>
                <w:b/>
                <w:sz w:val="16"/>
              </w:rPr>
            </w:pPr>
            <w:r w:rsidRPr="00FC5A7D">
              <w:rPr>
                <w:rFonts w:ascii="Times New Roman" w:hAnsi="Times New Roman" w:cs="Times New Roman"/>
                <w:b/>
                <w:spacing w:val="-5"/>
                <w:sz w:val="16"/>
              </w:rPr>
              <w:t>34</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4" w:line="155" w:lineRule="exact"/>
              <w:ind w:left="36"/>
              <w:rPr>
                <w:rFonts w:ascii="Times New Roman" w:hAnsi="Times New Roman" w:cs="Times New Roman"/>
                <w:b/>
                <w:sz w:val="14"/>
              </w:rPr>
            </w:pPr>
            <w:r w:rsidRPr="00FC5A7D">
              <w:rPr>
                <w:rFonts w:ascii="Times New Roman" w:hAnsi="Times New Roman" w:cs="Times New Roman"/>
                <w:b/>
                <w:w w:val="105"/>
                <w:sz w:val="14"/>
              </w:rPr>
              <w:t>Escola</w:t>
            </w:r>
            <w:r w:rsidR="002155B9">
              <w:rPr>
                <w:rFonts w:ascii="Times New Roman" w:hAnsi="Times New Roman" w:cs="Times New Roman"/>
                <w:b/>
                <w:w w:val="105"/>
                <w:sz w:val="14"/>
              </w:rPr>
              <w:t xml:space="preserve"> </w:t>
            </w:r>
            <w:r w:rsidRPr="00FC5A7D">
              <w:rPr>
                <w:rFonts w:ascii="Times New Roman" w:hAnsi="Times New Roman" w:cs="Times New Roman"/>
                <w:b/>
                <w:spacing w:val="-2"/>
                <w:w w:val="105"/>
                <w:sz w:val="14"/>
              </w:rPr>
              <w:t>Gramado</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right="62"/>
              <w:jc w:val="right"/>
              <w:rPr>
                <w:rFonts w:ascii="Times New Roman" w:hAnsi="Times New Roman" w:cs="Times New Roman"/>
                <w:b/>
                <w:sz w:val="16"/>
              </w:rPr>
            </w:pPr>
            <w:r w:rsidRPr="00FC5A7D">
              <w:rPr>
                <w:rFonts w:ascii="Times New Roman" w:hAnsi="Times New Roman" w:cs="Times New Roman"/>
                <w:b/>
                <w:spacing w:val="-2"/>
                <w:sz w:val="16"/>
              </w:rPr>
              <w:t>24,10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right="62"/>
              <w:jc w:val="right"/>
              <w:rPr>
                <w:rFonts w:ascii="Times New Roman" w:hAnsi="Times New Roman" w:cs="Times New Roman"/>
                <w:b/>
                <w:sz w:val="16"/>
              </w:rPr>
            </w:pPr>
            <w:r w:rsidRPr="00FC5A7D">
              <w:rPr>
                <w:rFonts w:ascii="Times New Roman" w:hAnsi="Times New Roman" w:cs="Times New Roman"/>
                <w:b/>
                <w:spacing w:val="-2"/>
                <w:sz w:val="16"/>
              </w:rPr>
              <w:t>482,00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3E1516" w:rsidP="00AE1E81">
            <w:pPr>
              <w:pStyle w:val="TableParagraph"/>
              <w:spacing w:before="1" w:line="168" w:lineRule="exact"/>
              <w:ind w:right="62"/>
              <w:jc w:val="right"/>
              <w:rPr>
                <w:rFonts w:ascii="Times New Roman" w:hAnsi="Times New Roman" w:cs="Times New Roman"/>
                <w:b/>
                <w:spacing w:val="-2"/>
                <w:sz w:val="16"/>
              </w:rPr>
            </w:pPr>
            <w:r w:rsidRPr="004E47A4">
              <w:rPr>
                <w:rFonts w:ascii="Times New Roman" w:hAnsi="Times New Roman" w:cs="Times New Roman"/>
                <w:b/>
                <w:spacing w:val="-2"/>
                <w:sz w:val="16"/>
              </w:rPr>
              <w:t>4.265,70</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 w:line="168" w:lineRule="exact"/>
              <w:ind w:left="201"/>
              <w:jc w:val="center"/>
              <w:rPr>
                <w:rFonts w:ascii="Times New Roman" w:hAnsi="Times New Roman" w:cs="Times New Roman"/>
                <w:b/>
                <w:sz w:val="16"/>
              </w:rPr>
            </w:pPr>
            <w:r w:rsidRPr="00FC5A7D">
              <w:rPr>
                <w:rFonts w:ascii="Times New Roman" w:hAnsi="Times New Roman" w:cs="Times New Roman"/>
                <w:b/>
                <w:spacing w:val="-4"/>
                <w:sz w:val="16"/>
              </w:rPr>
              <w:t>8,85</w:t>
            </w:r>
          </w:p>
        </w:tc>
      </w:tr>
      <w:tr w:rsidR="001B02A1" w:rsidRPr="00FC5A7D" w:rsidTr="001B02A1">
        <w:trPr>
          <w:trHeight w:val="315"/>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65"/>
              <w:ind w:left="43" w:right="7"/>
              <w:jc w:val="center"/>
              <w:rPr>
                <w:rFonts w:ascii="Times New Roman" w:hAnsi="Times New Roman" w:cs="Times New Roman"/>
                <w:b/>
                <w:spacing w:val="-5"/>
                <w:sz w:val="16"/>
              </w:rPr>
            </w:pPr>
            <w:r>
              <w:rPr>
                <w:rFonts w:ascii="Times New Roman" w:hAnsi="Times New Roman" w:cs="Times New Roman"/>
                <w:b/>
                <w:spacing w:val="-5"/>
                <w:sz w:val="16"/>
              </w:rPr>
              <w:t>07</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65"/>
              <w:ind w:left="43" w:right="7"/>
              <w:jc w:val="center"/>
              <w:rPr>
                <w:rFonts w:ascii="Times New Roman" w:hAnsi="Times New Roman" w:cs="Times New Roman"/>
                <w:b/>
                <w:sz w:val="16"/>
              </w:rPr>
            </w:pPr>
            <w:r w:rsidRPr="00FC5A7D">
              <w:rPr>
                <w:rFonts w:ascii="Times New Roman" w:hAnsi="Times New Roman" w:cs="Times New Roman"/>
                <w:b/>
                <w:spacing w:val="-5"/>
                <w:sz w:val="16"/>
              </w:rPr>
              <w:t>38</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5"/>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76"/>
              <w:ind w:left="36"/>
              <w:rPr>
                <w:rFonts w:ascii="Times New Roman" w:hAnsi="Times New Roman" w:cs="Times New Roman"/>
                <w:b/>
                <w:sz w:val="14"/>
              </w:rPr>
            </w:pPr>
            <w:r w:rsidRPr="00FC5A7D">
              <w:rPr>
                <w:rFonts w:ascii="Times New Roman" w:hAnsi="Times New Roman" w:cs="Times New Roman"/>
                <w:b/>
                <w:spacing w:val="-4"/>
                <w:w w:val="105"/>
                <w:sz w:val="14"/>
              </w:rPr>
              <w:t>Zifa</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5"/>
              <w:ind w:right="62"/>
              <w:jc w:val="right"/>
              <w:rPr>
                <w:rFonts w:ascii="Times New Roman" w:hAnsi="Times New Roman" w:cs="Times New Roman"/>
                <w:b/>
                <w:sz w:val="16"/>
              </w:rPr>
            </w:pPr>
            <w:r w:rsidRPr="00FC5A7D">
              <w:rPr>
                <w:rFonts w:ascii="Times New Roman" w:hAnsi="Times New Roman" w:cs="Times New Roman"/>
                <w:b/>
                <w:spacing w:val="-2"/>
                <w:sz w:val="16"/>
              </w:rPr>
              <w:t>20,80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5"/>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5"/>
              <w:ind w:right="62"/>
              <w:jc w:val="right"/>
              <w:rPr>
                <w:rFonts w:ascii="Times New Roman" w:hAnsi="Times New Roman" w:cs="Times New Roman"/>
                <w:b/>
                <w:sz w:val="16"/>
              </w:rPr>
            </w:pPr>
            <w:r w:rsidRPr="00FC5A7D">
              <w:rPr>
                <w:rFonts w:ascii="Times New Roman" w:hAnsi="Times New Roman" w:cs="Times New Roman"/>
                <w:b/>
                <w:spacing w:val="-2"/>
                <w:sz w:val="16"/>
              </w:rPr>
              <w:t>416,00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CA0858" w:rsidP="00AE1E81">
            <w:pPr>
              <w:pStyle w:val="TableParagraph"/>
              <w:spacing w:before="65"/>
              <w:ind w:right="62"/>
              <w:jc w:val="right"/>
              <w:rPr>
                <w:rFonts w:ascii="Times New Roman" w:hAnsi="Times New Roman" w:cs="Times New Roman"/>
                <w:b/>
                <w:spacing w:val="-2"/>
                <w:sz w:val="16"/>
              </w:rPr>
            </w:pPr>
            <w:r w:rsidRPr="004E47A4">
              <w:rPr>
                <w:rFonts w:ascii="Times New Roman" w:hAnsi="Times New Roman" w:cs="Times New Roman"/>
                <w:b/>
                <w:spacing w:val="-2"/>
                <w:sz w:val="16"/>
              </w:rPr>
              <w:t xml:space="preserve"> 4.380,48</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5"/>
              <w:ind w:left="113"/>
              <w:jc w:val="center"/>
              <w:rPr>
                <w:rFonts w:ascii="Times New Roman" w:hAnsi="Times New Roman" w:cs="Times New Roman"/>
                <w:b/>
                <w:sz w:val="16"/>
              </w:rPr>
            </w:pPr>
            <w:r w:rsidRPr="00FC5A7D">
              <w:rPr>
                <w:rFonts w:ascii="Times New Roman" w:hAnsi="Times New Roman" w:cs="Times New Roman"/>
                <w:b/>
                <w:spacing w:val="-2"/>
                <w:sz w:val="16"/>
              </w:rPr>
              <w:t>10,53</w:t>
            </w:r>
          </w:p>
        </w:tc>
      </w:tr>
      <w:tr w:rsidR="001B02A1" w:rsidRPr="00FC5A7D" w:rsidTr="001B02A1">
        <w:trPr>
          <w:trHeight w:val="402"/>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09"/>
              <w:ind w:left="43" w:right="7"/>
              <w:jc w:val="center"/>
              <w:rPr>
                <w:rFonts w:ascii="Times New Roman" w:hAnsi="Times New Roman" w:cs="Times New Roman"/>
                <w:b/>
                <w:spacing w:val="-5"/>
                <w:sz w:val="16"/>
              </w:rPr>
            </w:pPr>
            <w:r>
              <w:rPr>
                <w:rFonts w:ascii="Times New Roman" w:hAnsi="Times New Roman" w:cs="Times New Roman"/>
                <w:b/>
                <w:spacing w:val="-5"/>
                <w:sz w:val="16"/>
              </w:rPr>
              <w:t>08</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09"/>
              <w:ind w:left="43" w:right="7"/>
              <w:jc w:val="center"/>
              <w:rPr>
                <w:rFonts w:ascii="Times New Roman" w:hAnsi="Times New Roman" w:cs="Times New Roman"/>
                <w:b/>
                <w:sz w:val="16"/>
              </w:rPr>
            </w:pPr>
            <w:r w:rsidRPr="00FC5A7D">
              <w:rPr>
                <w:rFonts w:ascii="Times New Roman" w:hAnsi="Times New Roman" w:cs="Times New Roman"/>
                <w:b/>
                <w:spacing w:val="-5"/>
                <w:sz w:val="16"/>
              </w:rPr>
              <w:t>39</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20"/>
              <w:ind w:left="36"/>
              <w:rPr>
                <w:rFonts w:ascii="Times New Roman" w:hAnsi="Times New Roman" w:cs="Times New Roman"/>
                <w:b/>
                <w:sz w:val="14"/>
              </w:rPr>
            </w:pPr>
            <w:r w:rsidRPr="00FC5A7D">
              <w:rPr>
                <w:rFonts w:ascii="Times New Roman" w:hAnsi="Times New Roman" w:cs="Times New Roman"/>
                <w:b/>
                <w:spacing w:val="-2"/>
                <w:w w:val="105"/>
                <w:sz w:val="14"/>
              </w:rPr>
              <w:t>Pitanga</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right="62"/>
              <w:jc w:val="right"/>
              <w:rPr>
                <w:rFonts w:ascii="Times New Roman" w:hAnsi="Times New Roman" w:cs="Times New Roman"/>
                <w:b/>
                <w:sz w:val="16"/>
              </w:rPr>
            </w:pPr>
            <w:r w:rsidRPr="00FC5A7D">
              <w:rPr>
                <w:rFonts w:ascii="Times New Roman" w:hAnsi="Times New Roman" w:cs="Times New Roman"/>
                <w:b/>
                <w:spacing w:val="-2"/>
                <w:sz w:val="16"/>
              </w:rPr>
              <w:t>31,90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right="62"/>
              <w:jc w:val="right"/>
              <w:rPr>
                <w:rFonts w:ascii="Times New Roman" w:hAnsi="Times New Roman" w:cs="Times New Roman"/>
                <w:b/>
                <w:sz w:val="16"/>
              </w:rPr>
            </w:pPr>
            <w:r w:rsidRPr="00FC5A7D">
              <w:rPr>
                <w:rFonts w:ascii="Times New Roman" w:hAnsi="Times New Roman" w:cs="Times New Roman"/>
                <w:b/>
                <w:spacing w:val="-2"/>
                <w:sz w:val="16"/>
              </w:rPr>
              <w:t>638,00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CA0858" w:rsidP="00AE1E81">
            <w:pPr>
              <w:pStyle w:val="TableParagraph"/>
              <w:spacing w:before="109"/>
              <w:ind w:right="62"/>
              <w:jc w:val="right"/>
              <w:rPr>
                <w:rFonts w:ascii="Times New Roman" w:hAnsi="Times New Roman" w:cs="Times New Roman"/>
                <w:b/>
                <w:spacing w:val="-2"/>
                <w:sz w:val="16"/>
              </w:rPr>
            </w:pPr>
            <w:r w:rsidRPr="004E47A4">
              <w:rPr>
                <w:rFonts w:ascii="Times New Roman" w:hAnsi="Times New Roman" w:cs="Times New Roman"/>
                <w:b/>
                <w:spacing w:val="-2"/>
                <w:sz w:val="16"/>
              </w:rPr>
              <w:t>5.984,44</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left="201"/>
              <w:jc w:val="center"/>
              <w:rPr>
                <w:rFonts w:ascii="Times New Roman" w:hAnsi="Times New Roman" w:cs="Times New Roman"/>
                <w:b/>
                <w:sz w:val="16"/>
              </w:rPr>
            </w:pPr>
            <w:r w:rsidRPr="00FC5A7D">
              <w:rPr>
                <w:rFonts w:ascii="Times New Roman" w:hAnsi="Times New Roman" w:cs="Times New Roman"/>
                <w:b/>
                <w:spacing w:val="-4"/>
                <w:sz w:val="16"/>
              </w:rPr>
              <w:t>9,38</w:t>
            </w:r>
          </w:p>
        </w:tc>
      </w:tr>
      <w:tr w:rsidR="001B02A1" w:rsidRPr="00FC5A7D" w:rsidTr="001B02A1">
        <w:trPr>
          <w:trHeight w:val="362"/>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89"/>
              <w:ind w:left="43" w:right="7"/>
              <w:jc w:val="center"/>
              <w:rPr>
                <w:rFonts w:ascii="Times New Roman" w:hAnsi="Times New Roman" w:cs="Times New Roman"/>
                <w:b/>
                <w:spacing w:val="-5"/>
                <w:sz w:val="16"/>
              </w:rPr>
            </w:pPr>
            <w:r>
              <w:rPr>
                <w:rFonts w:ascii="Times New Roman" w:hAnsi="Times New Roman" w:cs="Times New Roman"/>
                <w:b/>
                <w:spacing w:val="-5"/>
                <w:sz w:val="16"/>
              </w:rPr>
              <w:t>09</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89"/>
              <w:ind w:left="43" w:right="7"/>
              <w:jc w:val="center"/>
              <w:rPr>
                <w:rFonts w:ascii="Times New Roman" w:hAnsi="Times New Roman" w:cs="Times New Roman"/>
                <w:b/>
                <w:sz w:val="16"/>
              </w:rPr>
            </w:pPr>
            <w:r w:rsidRPr="00FC5A7D">
              <w:rPr>
                <w:rFonts w:ascii="Times New Roman" w:hAnsi="Times New Roman" w:cs="Times New Roman"/>
                <w:b/>
                <w:spacing w:val="-5"/>
                <w:sz w:val="16"/>
              </w:rPr>
              <w:t>40</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89"/>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0"/>
              <w:ind w:left="36"/>
              <w:rPr>
                <w:rFonts w:ascii="Times New Roman" w:hAnsi="Times New Roman" w:cs="Times New Roman"/>
                <w:b/>
                <w:sz w:val="14"/>
              </w:rPr>
            </w:pPr>
            <w:r w:rsidRPr="00FC5A7D">
              <w:rPr>
                <w:rFonts w:ascii="Times New Roman" w:hAnsi="Times New Roman" w:cs="Times New Roman"/>
                <w:b/>
                <w:spacing w:val="-2"/>
                <w:w w:val="105"/>
                <w:sz w:val="14"/>
              </w:rPr>
              <w:t>Pedreira</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89"/>
              <w:ind w:right="62"/>
              <w:jc w:val="right"/>
              <w:rPr>
                <w:rFonts w:ascii="Times New Roman" w:hAnsi="Times New Roman" w:cs="Times New Roman"/>
                <w:b/>
                <w:sz w:val="16"/>
              </w:rPr>
            </w:pPr>
            <w:r w:rsidRPr="00FC5A7D">
              <w:rPr>
                <w:rFonts w:ascii="Times New Roman" w:hAnsi="Times New Roman" w:cs="Times New Roman"/>
                <w:b/>
                <w:spacing w:val="-2"/>
                <w:sz w:val="16"/>
              </w:rPr>
              <w:t>18,80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89"/>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89"/>
              <w:ind w:right="62"/>
              <w:jc w:val="right"/>
              <w:rPr>
                <w:rFonts w:ascii="Times New Roman" w:hAnsi="Times New Roman" w:cs="Times New Roman"/>
                <w:b/>
                <w:sz w:val="16"/>
              </w:rPr>
            </w:pPr>
            <w:r w:rsidRPr="00FC5A7D">
              <w:rPr>
                <w:rFonts w:ascii="Times New Roman" w:hAnsi="Times New Roman" w:cs="Times New Roman"/>
                <w:b/>
                <w:spacing w:val="-2"/>
                <w:sz w:val="16"/>
              </w:rPr>
              <w:t>376,00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C84552" w:rsidP="00C84552">
            <w:pPr>
              <w:pStyle w:val="TableParagraph"/>
              <w:spacing w:before="89"/>
              <w:ind w:right="62"/>
              <w:jc w:val="right"/>
              <w:rPr>
                <w:rFonts w:ascii="Times New Roman" w:hAnsi="Times New Roman" w:cs="Times New Roman"/>
                <w:b/>
                <w:spacing w:val="-2"/>
                <w:sz w:val="16"/>
              </w:rPr>
            </w:pPr>
            <w:r w:rsidRPr="004E47A4">
              <w:rPr>
                <w:rFonts w:ascii="Times New Roman" w:hAnsi="Times New Roman" w:cs="Times New Roman"/>
                <w:b/>
                <w:spacing w:val="-2"/>
                <w:sz w:val="16"/>
              </w:rPr>
              <w:t>4.594,72</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89"/>
              <w:ind w:left="113"/>
              <w:jc w:val="center"/>
              <w:rPr>
                <w:rFonts w:ascii="Times New Roman" w:hAnsi="Times New Roman" w:cs="Times New Roman"/>
                <w:b/>
                <w:sz w:val="16"/>
              </w:rPr>
            </w:pPr>
            <w:r w:rsidRPr="00FC5A7D">
              <w:rPr>
                <w:rFonts w:ascii="Times New Roman" w:hAnsi="Times New Roman" w:cs="Times New Roman"/>
                <w:b/>
                <w:spacing w:val="-2"/>
                <w:sz w:val="16"/>
              </w:rPr>
              <w:t>12,22</w:t>
            </w:r>
          </w:p>
        </w:tc>
      </w:tr>
      <w:tr w:rsidR="001B02A1" w:rsidRPr="00FC5A7D" w:rsidTr="001B02A1">
        <w:trPr>
          <w:trHeight w:val="325"/>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69"/>
              <w:ind w:left="43" w:right="7"/>
              <w:jc w:val="center"/>
              <w:rPr>
                <w:rFonts w:ascii="Times New Roman" w:hAnsi="Times New Roman" w:cs="Times New Roman"/>
                <w:b/>
                <w:spacing w:val="-5"/>
                <w:sz w:val="16"/>
              </w:rPr>
            </w:pPr>
            <w:r>
              <w:rPr>
                <w:rFonts w:ascii="Times New Roman" w:hAnsi="Times New Roman" w:cs="Times New Roman"/>
                <w:b/>
                <w:spacing w:val="-5"/>
                <w:sz w:val="16"/>
              </w:rPr>
              <w:t>10</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69"/>
              <w:ind w:left="43" w:right="7"/>
              <w:jc w:val="center"/>
              <w:rPr>
                <w:rFonts w:ascii="Times New Roman" w:hAnsi="Times New Roman" w:cs="Times New Roman"/>
                <w:b/>
                <w:sz w:val="16"/>
              </w:rPr>
            </w:pPr>
            <w:r w:rsidRPr="00FC5A7D">
              <w:rPr>
                <w:rFonts w:ascii="Times New Roman" w:hAnsi="Times New Roman" w:cs="Times New Roman"/>
                <w:b/>
                <w:spacing w:val="-5"/>
                <w:sz w:val="16"/>
              </w:rPr>
              <w:t>42</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9"/>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88"/>
              <w:ind w:left="36"/>
              <w:rPr>
                <w:rFonts w:ascii="Times New Roman" w:hAnsi="Times New Roman" w:cs="Times New Roman"/>
                <w:b/>
                <w:sz w:val="14"/>
              </w:rPr>
            </w:pPr>
            <w:r w:rsidRPr="00FC5A7D">
              <w:rPr>
                <w:rFonts w:ascii="Times New Roman" w:hAnsi="Times New Roman" w:cs="Times New Roman"/>
                <w:b/>
                <w:sz w:val="14"/>
              </w:rPr>
              <w:t>Carrapicho/Vila</w:t>
            </w:r>
            <w:r w:rsidR="002155B9">
              <w:rPr>
                <w:rFonts w:ascii="Times New Roman" w:hAnsi="Times New Roman" w:cs="Times New Roman"/>
                <w:b/>
                <w:sz w:val="14"/>
              </w:rPr>
              <w:t xml:space="preserve"> </w:t>
            </w:r>
            <w:r w:rsidRPr="00FC5A7D">
              <w:rPr>
                <w:rFonts w:ascii="Times New Roman" w:hAnsi="Times New Roman" w:cs="Times New Roman"/>
                <w:b/>
                <w:spacing w:val="-2"/>
                <w:sz w:val="14"/>
              </w:rPr>
              <w:t>Cezar</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9"/>
              <w:ind w:right="62"/>
              <w:jc w:val="right"/>
              <w:rPr>
                <w:rFonts w:ascii="Times New Roman" w:hAnsi="Times New Roman" w:cs="Times New Roman"/>
                <w:b/>
                <w:sz w:val="16"/>
              </w:rPr>
            </w:pPr>
            <w:r w:rsidRPr="00FC5A7D">
              <w:rPr>
                <w:rFonts w:ascii="Times New Roman" w:hAnsi="Times New Roman" w:cs="Times New Roman"/>
                <w:b/>
                <w:spacing w:val="-2"/>
                <w:sz w:val="16"/>
              </w:rPr>
              <w:t>53,00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9"/>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9"/>
              <w:ind w:right="62"/>
              <w:jc w:val="right"/>
              <w:rPr>
                <w:rFonts w:ascii="Times New Roman" w:hAnsi="Times New Roman" w:cs="Times New Roman"/>
                <w:b/>
                <w:sz w:val="16"/>
              </w:rPr>
            </w:pPr>
            <w:r w:rsidRPr="00FC5A7D">
              <w:rPr>
                <w:rFonts w:ascii="Times New Roman" w:hAnsi="Times New Roman" w:cs="Times New Roman"/>
                <w:b/>
                <w:spacing w:val="-2"/>
                <w:sz w:val="16"/>
              </w:rPr>
              <w:t>1.060,00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C84552" w:rsidP="00AE1E81">
            <w:pPr>
              <w:pStyle w:val="TableParagraph"/>
              <w:spacing w:before="69"/>
              <w:ind w:right="62"/>
              <w:jc w:val="right"/>
              <w:rPr>
                <w:rFonts w:ascii="Times New Roman" w:hAnsi="Times New Roman" w:cs="Times New Roman"/>
                <w:b/>
                <w:spacing w:val="-2"/>
                <w:sz w:val="16"/>
              </w:rPr>
            </w:pPr>
            <w:r w:rsidRPr="004E47A4">
              <w:rPr>
                <w:rFonts w:ascii="Times New Roman" w:hAnsi="Times New Roman" w:cs="Times New Roman"/>
                <w:b/>
                <w:spacing w:val="-2"/>
                <w:sz w:val="16"/>
              </w:rPr>
              <w:t>7.420,00</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69"/>
              <w:ind w:left="201"/>
              <w:jc w:val="center"/>
              <w:rPr>
                <w:rFonts w:ascii="Times New Roman" w:hAnsi="Times New Roman" w:cs="Times New Roman"/>
                <w:b/>
                <w:sz w:val="16"/>
              </w:rPr>
            </w:pPr>
            <w:r w:rsidRPr="00FC5A7D">
              <w:rPr>
                <w:rFonts w:ascii="Times New Roman" w:hAnsi="Times New Roman" w:cs="Times New Roman"/>
                <w:b/>
                <w:spacing w:val="-4"/>
                <w:sz w:val="16"/>
              </w:rPr>
              <w:t>7,00</w:t>
            </w:r>
          </w:p>
        </w:tc>
      </w:tr>
      <w:tr w:rsidR="001B02A1" w:rsidRPr="00FC5A7D" w:rsidTr="001B02A1">
        <w:trPr>
          <w:trHeight w:val="403"/>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09"/>
              <w:ind w:left="43" w:right="7"/>
              <w:jc w:val="center"/>
              <w:rPr>
                <w:rFonts w:ascii="Times New Roman" w:hAnsi="Times New Roman" w:cs="Times New Roman"/>
                <w:b/>
                <w:spacing w:val="-5"/>
                <w:sz w:val="16"/>
              </w:rPr>
            </w:pPr>
            <w:r>
              <w:rPr>
                <w:rFonts w:ascii="Times New Roman" w:hAnsi="Times New Roman" w:cs="Times New Roman"/>
                <w:b/>
                <w:spacing w:val="-5"/>
                <w:sz w:val="16"/>
              </w:rPr>
              <w:t>11</w:t>
            </w: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109"/>
              <w:ind w:left="43" w:right="7"/>
              <w:jc w:val="center"/>
              <w:rPr>
                <w:rFonts w:ascii="Times New Roman" w:hAnsi="Times New Roman" w:cs="Times New Roman"/>
                <w:b/>
                <w:sz w:val="16"/>
              </w:rPr>
            </w:pPr>
            <w:r w:rsidRPr="00FC5A7D">
              <w:rPr>
                <w:rFonts w:ascii="Times New Roman" w:hAnsi="Times New Roman" w:cs="Times New Roman"/>
                <w:b/>
                <w:spacing w:val="-5"/>
                <w:sz w:val="16"/>
              </w:rPr>
              <w:t>44</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left="41"/>
              <w:jc w:val="center"/>
              <w:rPr>
                <w:rFonts w:ascii="Times New Roman" w:hAnsi="Times New Roman" w:cs="Times New Roman"/>
                <w:b/>
                <w:sz w:val="16"/>
              </w:rPr>
            </w:pPr>
            <w:r w:rsidRPr="00FC5A7D">
              <w:rPr>
                <w:rFonts w:ascii="Times New Roman" w:hAnsi="Times New Roman" w:cs="Times New Roman"/>
                <w:b/>
                <w:spacing w:val="-2"/>
                <w:sz w:val="16"/>
              </w:rPr>
              <w:t>Kombi</w:t>
            </w: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26"/>
              <w:ind w:left="36"/>
              <w:rPr>
                <w:rFonts w:ascii="Times New Roman" w:hAnsi="Times New Roman" w:cs="Times New Roman"/>
                <w:b/>
                <w:sz w:val="14"/>
              </w:rPr>
            </w:pPr>
            <w:r w:rsidRPr="00FC5A7D">
              <w:rPr>
                <w:rFonts w:ascii="Times New Roman" w:hAnsi="Times New Roman" w:cs="Times New Roman"/>
                <w:b/>
                <w:w w:val="105"/>
                <w:sz w:val="14"/>
              </w:rPr>
              <w:t>Linha</w:t>
            </w:r>
            <w:r w:rsidR="002155B9">
              <w:rPr>
                <w:rFonts w:ascii="Times New Roman" w:hAnsi="Times New Roman" w:cs="Times New Roman"/>
                <w:b/>
                <w:w w:val="105"/>
                <w:sz w:val="14"/>
              </w:rPr>
              <w:t xml:space="preserve"> </w:t>
            </w:r>
            <w:r w:rsidRPr="00FC5A7D">
              <w:rPr>
                <w:rFonts w:ascii="Times New Roman" w:hAnsi="Times New Roman" w:cs="Times New Roman"/>
                <w:b/>
                <w:spacing w:val="-2"/>
                <w:w w:val="105"/>
                <w:sz w:val="14"/>
              </w:rPr>
              <w:t>Fernandez/Rio</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right="62"/>
              <w:jc w:val="right"/>
              <w:rPr>
                <w:rFonts w:ascii="Times New Roman" w:hAnsi="Times New Roman" w:cs="Times New Roman"/>
                <w:b/>
                <w:sz w:val="16"/>
              </w:rPr>
            </w:pPr>
            <w:r w:rsidRPr="00FC5A7D">
              <w:rPr>
                <w:rFonts w:ascii="Times New Roman" w:hAnsi="Times New Roman" w:cs="Times New Roman"/>
                <w:b/>
                <w:spacing w:val="-2"/>
                <w:sz w:val="16"/>
              </w:rPr>
              <w:t>51,70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right="62"/>
              <w:jc w:val="right"/>
              <w:rPr>
                <w:rFonts w:ascii="Times New Roman" w:hAnsi="Times New Roman" w:cs="Times New Roman"/>
                <w:b/>
                <w:sz w:val="16"/>
              </w:rPr>
            </w:pPr>
            <w:r w:rsidRPr="00FC5A7D">
              <w:rPr>
                <w:rFonts w:ascii="Times New Roman" w:hAnsi="Times New Roman" w:cs="Times New Roman"/>
                <w:b/>
                <w:spacing w:val="-2"/>
                <w:sz w:val="16"/>
              </w:rPr>
              <w:t>1.034,00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C84552" w:rsidP="00AE1E81">
            <w:pPr>
              <w:pStyle w:val="TableParagraph"/>
              <w:spacing w:before="109"/>
              <w:ind w:right="62"/>
              <w:jc w:val="right"/>
              <w:rPr>
                <w:rFonts w:ascii="Times New Roman" w:hAnsi="Times New Roman" w:cs="Times New Roman"/>
                <w:b/>
                <w:spacing w:val="-2"/>
                <w:sz w:val="16"/>
              </w:rPr>
            </w:pPr>
            <w:r w:rsidRPr="004E47A4">
              <w:rPr>
                <w:rFonts w:ascii="Times New Roman" w:hAnsi="Times New Roman" w:cs="Times New Roman"/>
                <w:b/>
                <w:spacing w:val="-2"/>
                <w:sz w:val="16"/>
              </w:rPr>
              <w:t>7.755,00</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109"/>
              <w:ind w:left="201"/>
              <w:jc w:val="center"/>
              <w:rPr>
                <w:rFonts w:ascii="Times New Roman" w:hAnsi="Times New Roman" w:cs="Times New Roman"/>
                <w:b/>
                <w:sz w:val="16"/>
              </w:rPr>
            </w:pPr>
            <w:r w:rsidRPr="00FC5A7D">
              <w:rPr>
                <w:rFonts w:ascii="Times New Roman" w:hAnsi="Times New Roman" w:cs="Times New Roman"/>
                <w:b/>
                <w:spacing w:val="-4"/>
                <w:sz w:val="16"/>
              </w:rPr>
              <w:t>7,50</w:t>
            </w:r>
          </w:p>
        </w:tc>
      </w:tr>
      <w:tr w:rsidR="001B02A1" w:rsidRPr="00FC5A7D" w:rsidTr="001B02A1">
        <w:trPr>
          <w:trHeight w:val="191"/>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1B02A1" w:rsidP="00AE1E81">
            <w:pPr>
              <w:pStyle w:val="TableParagraph"/>
              <w:rPr>
                <w:rFonts w:ascii="Times New Roman" w:hAnsi="Times New Roman" w:cs="Times New Roman"/>
                <w:b/>
                <w:spacing w:val="-2"/>
                <w:sz w:val="16"/>
              </w:rPr>
            </w:pP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r>
      <w:tr w:rsidR="001B02A1" w:rsidRPr="00FC5A7D" w:rsidTr="001B02A1">
        <w:trPr>
          <w:trHeight w:val="191"/>
        </w:trPr>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3" w:line="168" w:lineRule="exact"/>
              <w:ind w:right="7"/>
              <w:jc w:val="center"/>
              <w:rPr>
                <w:rFonts w:ascii="Times New Roman" w:hAnsi="Times New Roman" w:cs="Times New Roman"/>
                <w:b/>
                <w:spacing w:val="-2"/>
                <w:sz w:val="16"/>
              </w:rPr>
            </w:pPr>
          </w:p>
        </w:tc>
        <w:tc>
          <w:tcPr>
            <w:tcW w:w="851" w:type="dxa"/>
            <w:tcBorders>
              <w:top w:val="single" w:sz="6" w:space="0" w:color="000000"/>
              <w:bottom w:val="single" w:sz="6" w:space="0" w:color="000000"/>
              <w:right w:val="single" w:sz="6" w:space="0" w:color="000000"/>
            </w:tcBorders>
          </w:tcPr>
          <w:p w:rsidR="001B02A1" w:rsidRPr="00FC5A7D" w:rsidRDefault="001B02A1" w:rsidP="00AE1E81">
            <w:pPr>
              <w:pStyle w:val="TableParagraph"/>
              <w:spacing w:before="3" w:line="168" w:lineRule="exact"/>
              <w:ind w:right="7"/>
              <w:jc w:val="center"/>
              <w:rPr>
                <w:rFonts w:ascii="Times New Roman" w:hAnsi="Times New Roman" w:cs="Times New Roman"/>
                <w:b/>
                <w:sz w:val="16"/>
              </w:rPr>
            </w:pPr>
            <w:r w:rsidRPr="00FC5A7D">
              <w:rPr>
                <w:rFonts w:ascii="Times New Roman" w:hAnsi="Times New Roman" w:cs="Times New Roman"/>
                <w:b/>
                <w:spacing w:val="-2"/>
                <w:sz w:val="16"/>
              </w:rPr>
              <w:t>Total</w:t>
            </w:r>
          </w:p>
        </w:tc>
        <w:tc>
          <w:tcPr>
            <w:tcW w:w="113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1984"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3" w:line="168" w:lineRule="exact"/>
              <w:ind w:right="62"/>
              <w:jc w:val="right"/>
              <w:rPr>
                <w:rFonts w:ascii="Times New Roman" w:hAnsi="Times New Roman" w:cs="Times New Roman"/>
                <w:b/>
                <w:sz w:val="16"/>
              </w:rPr>
            </w:pPr>
            <w:r w:rsidRPr="00FC5A7D">
              <w:rPr>
                <w:rFonts w:ascii="Times New Roman" w:hAnsi="Times New Roman" w:cs="Times New Roman"/>
                <w:b/>
                <w:spacing w:val="-2"/>
                <w:sz w:val="16"/>
              </w:rPr>
              <w:t>468,80</w:t>
            </w:r>
          </w:p>
        </w:tc>
        <w:tc>
          <w:tcPr>
            <w:tcW w:w="993"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3" w:line="168" w:lineRule="exact"/>
              <w:ind w:left="44"/>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850"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spacing w:before="3" w:line="168" w:lineRule="exact"/>
              <w:ind w:right="62"/>
              <w:jc w:val="right"/>
              <w:rPr>
                <w:rFonts w:ascii="Times New Roman" w:hAnsi="Times New Roman" w:cs="Times New Roman"/>
                <w:b/>
                <w:sz w:val="16"/>
              </w:rPr>
            </w:pPr>
            <w:r w:rsidRPr="00FC5A7D">
              <w:rPr>
                <w:rFonts w:ascii="Times New Roman" w:hAnsi="Times New Roman" w:cs="Times New Roman"/>
                <w:b/>
                <w:spacing w:val="-2"/>
                <w:sz w:val="16"/>
              </w:rPr>
              <w:t>9.376,00</w:t>
            </w:r>
          </w:p>
        </w:tc>
        <w:tc>
          <w:tcPr>
            <w:tcW w:w="851" w:type="dxa"/>
            <w:tcBorders>
              <w:top w:val="single" w:sz="6" w:space="0" w:color="000000"/>
              <w:left w:val="single" w:sz="6" w:space="0" w:color="000000"/>
              <w:bottom w:val="single" w:sz="6" w:space="0" w:color="000000"/>
              <w:right w:val="single" w:sz="6" w:space="0" w:color="000000"/>
            </w:tcBorders>
          </w:tcPr>
          <w:p w:rsidR="001B02A1" w:rsidRPr="004E47A4" w:rsidRDefault="004E47A4" w:rsidP="00AE1E81">
            <w:pPr>
              <w:pStyle w:val="TableParagraph"/>
              <w:spacing w:before="3" w:line="168" w:lineRule="exact"/>
              <w:ind w:right="62"/>
              <w:jc w:val="right"/>
              <w:rPr>
                <w:rFonts w:ascii="Times New Roman" w:hAnsi="Times New Roman" w:cs="Times New Roman"/>
                <w:b/>
                <w:spacing w:val="-2"/>
                <w:sz w:val="16"/>
              </w:rPr>
            </w:pPr>
            <w:r w:rsidRPr="004E47A4">
              <w:rPr>
                <w:rFonts w:ascii="Times New Roman" w:hAnsi="Times New Roman" w:cs="Times New Roman"/>
                <w:b/>
                <w:spacing w:val="-2"/>
                <w:sz w:val="16"/>
              </w:rPr>
              <w:t> </w:t>
            </w:r>
            <w:r w:rsidRPr="004E47A4">
              <w:rPr>
                <w:rFonts w:ascii="Times New Roman" w:hAnsi="Times New Roman" w:cs="Times New Roman"/>
                <w:b/>
                <w:bCs/>
                <w:spacing w:val="-2"/>
                <w:sz w:val="16"/>
              </w:rPr>
              <w:t>71.750,20</w:t>
            </w:r>
          </w:p>
        </w:tc>
        <w:tc>
          <w:tcPr>
            <w:tcW w:w="992" w:type="dxa"/>
            <w:tcBorders>
              <w:top w:val="single" w:sz="6" w:space="0" w:color="000000"/>
              <w:left w:val="single" w:sz="6" w:space="0" w:color="000000"/>
              <w:bottom w:val="single" w:sz="6" w:space="0" w:color="000000"/>
              <w:right w:val="single" w:sz="6" w:space="0" w:color="000000"/>
            </w:tcBorders>
          </w:tcPr>
          <w:p w:rsidR="001B02A1" w:rsidRPr="00FC5A7D" w:rsidRDefault="001B02A1" w:rsidP="00AE1E81">
            <w:pPr>
              <w:pStyle w:val="TableParagraph"/>
              <w:rPr>
                <w:rFonts w:ascii="Times New Roman" w:hAnsi="Times New Roman" w:cs="Times New Roman"/>
                <w:sz w:val="12"/>
              </w:rPr>
            </w:pPr>
          </w:p>
        </w:tc>
      </w:tr>
    </w:tbl>
    <w:p w:rsidR="004E47A4" w:rsidRDefault="004E47A4" w:rsidP="00C955EA">
      <w:pPr>
        <w:ind w:firstLine="426"/>
        <w:jc w:val="center"/>
        <w:rPr>
          <w:rFonts w:ascii="Times New Roman" w:hAnsi="Times New Roman"/>
        </w:rPr>
      </w:pPr>
    </w:p>
    <w:p w:rsidR="005D0578" w:rsidRPr="004E47A4" w:rsidRDefault="00C955EA" w:rsidP="004E47A4">
      <w:pPr>
        <w:ind w:firstLine="426"/>
        <w:jc w:val="center"/>
        <w:rPr>
          <w:rFonts w:ascii="Times New Roman" w:hAnsi="Times New Roman"/>
        </w:rPr>
      </w:pPr>
      <w:r w:rsidRPr="00FC5A7D">
        <w:rPr>
          <w:rFonts w:ascii="Times New Roman" w:hAnsi="Times New Roman"/>
        </w:rPr>
        <w:t>Linhas executadas com veículos do tipo ônibus/micro-ônibus:</w:t>
      </w:r>
    </w:p>
    <w:tbl>
      <w:tblPr>
        <w:tblStyle w:val="TableNormal"/>
        <w:tblW w:w="9498"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851"/>
        <w:gridCol w:w="851"/>
        <w:gridCol w:w="1417"/>
        <w:gridCol w:w="2214"/>
        <w:gridCol w:w="740"/>
        <w:gridCol w:w="554"/>
        <w:gridCol w:w="980"/>
        <w:gridCol w:w="1089"/>
        <w:gridCol w:w="802"/>
      </w:tblGrid>
      <w:tr w:rsidR="00F46C2E" w:rsidRPr="00FC5A7D" w:rsidTr="001B02A1">
        <w:trPr>
          <w:trHeight w:val="444"/>
        </w:trPr>
        <w:tc>
          <w:tcPr>
            <w:tcW w:w="851" w:type="dxa"/>
          </w:tcPr>
          <w:p w:rsidR="00F46C2E" w:rsidRPr="00FC5A7D" w:rsidRDefault="00F46C2E" w:rsidP="00AE1E81">
            <w:pPr>
              <w:pStyle w:val="TableParagraph"/>
              <w:spacing w:before="15" w:line="200" w:lineRule="atLeast"/>
              <w:ind w:left="128" w:right="113" w:firstLine="92"/>
              <w:rPr>
                <w:rFonts w:ascii="Times New Roman" w:hAnsi="Times New Roman" w:cs="Times New Roman"/>
                <w:b/>
                <w:sz w:val="16"/>
              </w:rPr>
            </w:pPr>
            <w:r>
              <w:rPr>
                <w:rFonts w:ascii="Times New Roman" w:hAnsi="Times New Roman" w:cs="Times New Roman"/>
                <w:b/>
                <w:sz w:val="16"/>
              </w:rPr>
              <w:t>Item</w:t>
            </w:r>
          </w:p>
        </w:tc>
        <w:tc>
          <w:tcPr>
            <w:tcW w:w="851" w:type="dxa"/>
          </w:tcPr>
          <w:p w:rsidR="00F46C2E" w:rsidRPr="00FC5A7D" w:rsidRDefault="00F46C2E" w:rsidP="00AE1E81">
            <w:pPr>
              <w:pStyle w:val="TableParagraph"/>
              <w:spacing w:before="15" w:line="200" w:lineRule="atLeast"/>
              <w:ind w:left="128" w:right="113" w:firstLine="92"/>
              <w:rPr>
                <w:rFonts w:ascii="Times New Roman" w:hAnsi="Times New Roman" w:cs="Times New Roman"/>
                <w:b/>
                <w:sz w:val="16"/>
              </w:rPr>
            </w:pPr>
            <w:r w:rsidRPr="00FC5A7D">
              <w:rPr>
                <w:rFonts w:ascii="Times New Roman" w:hAnsi="Times New Roman" w:cs="Times New Roman"/>
                <w:b/>
                <w:sz w:val="16"/>
              </w:rPr>
              <w:t>Li</w:t>
            </w:r>
            <w:r w:rsidRPr="00FC5A7D">
              <w:rPr>
                <w:rFonts w:ascii="Times New Roman" w:hAnsi="Times New Roman" w:cs="Times New Roman"/>
                <w:b/>
                <w:spacing w:val="-4"/>
                <w:sz w:val="16"/>
              </w:rPr>
              <w:t>nhas</w:t>
            </w:r>
          </w:p>
        </w:tc>
        <w:tc>
          <w:tcPr>
            <w:tcW w:w="1417" w:type="dxa"/>
          </w:tcPr>
          <w:p w:rsidR="00F46C2E" w:rsidRPr="00FC5A7D" w:rsidRDefault="00F46C2E" w:rsidP="00AE1E81">
            <w:pPr>
              <w:pStyle w:val="TableParagraph"/>
              <w:spacing w:before="135"/>
              <w:ind w:left="12"/>
              <w:jc w:val="center"/>
              <w:rPr>
                <w:rFonts w:ascii="Times New Roman" w:hAnsi="Times New Roman" w:cs="Times New Roman"/>
                <w:b/>
                <w:sz w:val="16"/>
              </w:rPr>
            </w:pPr>
            <w:r w:rsidRPr="00FC5A7D">
              <w:rPr>
                <w:rFonts w:ascii="Times New Roman" w:hAnsi="Times New Roman" w:cs="Times New Roman"/>
                <w:b/>
                <w:spacing w:val="-2"/>
                <w:sz w:val="16"/>
              </w:rPr>
              <w:t>Veículo</w:t>
            </w:r>
          </w:p>
        </w:tc>
        <w:tc>
          <w:tcPr>
            <w:tcW w:w="2214" w:type="dxa"/>
          </w:tcPr>
          <w:p w:rsidR="00F46C2E" w:rsidRPr="00FC5A7D" w:rsidRDefault="00F46C2E" w:rsidP="00AE1E81">
            <w:pPr>
              <w:pStyle w:val="TableParagraph"/>
              <w:spacing w:before="135"/>
              <w:ind w:left="93"/>
              <w:rPr>
                <w:rFonts w:ascii="Times New Roman" w:hAnsi="Times New Roman" w:cs="Times New Roman"/>
                <w:b/>
                <w:sz w:val="16"/>
              </w:rPr>
            </w:pPr>
            <w:r w:rsidRPr="00FC5A7D">
              <w:rPr>
                <w:rFonts w:ascii="Times New Roman" w:hAnsi="Times New Roman" w:cs="Times New Roman"/>
                <w:b/>
                <w:sz w:val="16"/>
              </w:rPr>
              <w:t>Descriçãoda</w:t>
            </w:r>
            <w:r w:rsidRPr="00FC5A7D">
              <w:rPr>
                <w:rFonts w:ascii="Times New Roman" w:hAnsi="Times New Roman" w:cs="Times New Roman"/>
                <w:b/>
                <w:spacing w:val="-2"/>
                <w:sz w:val="16"/>
              </w:rPr>
              <w:t>Linha</w:t>
            </w:r>
          </w:p>
        </w:tc>
        <w:tc>
          <w:tcPr>
            <w:tcW w:w="740" w:type="dxa"/>
          </w:tcPr>
          <w:p w:rsidR="00F46C2E" w:rsidRPr="00FC5A7D" w:rsidRDefault="00F46C2E" w:rsidP="00AE1E81">
            <w:pPr>
              <w:pStyle w:val="TableParagraph"/>
              <w:spacing w:before="135"/>
              <w:ind w:right="33"/>
              <w:jc w:val="right"/>
              <w:rPr>
                <w:rFonts w:ascii="Times New Roman" w:hAnsi="Times New Roman" w:cs="Times New Roman"/>
                <w:b/>
                <w:sz w:val="16"/>
              </w:rPr>
            </w:pPr>
            <w:r w:rsidRPr="00FC5A7D">
              <w:rPr>
                <w:rFonts w:ascii="Times New Roman" w:hAnsi="Times New Roman" w:cs="Times New Roman"/>
                <w:b/>
                <w:sz w:val="16"/>
              </w:rPr>
              <w:t>Kms</w:t>
            </w:r>
            <w:r w:rsidRPr="00FC5A7D">
              <w:rPr>
                <w:rFonts w:ascii="Times New Roman" w:hAnsi="Times New Roman" w:cs="Times New Roman"/>
                <w:b/>
                <w:spacing w:val="-5"/>
                <w:sz w:val="16"/>
              </w:rPr>
              <w:t>dia</w:t>
            </w:r>
          </w:p>
        </w:tc>
        <w:tc>
          <w:tcPr>
            <w:tcW w:w="554" w:type="dxa"/>
          </w:tcPr>
          <w:p w:rsidR="00F46C2E" w:rsidRPr="00FC5A7D" w:rsidRDefault="00F46C2E" w:rsidP="00AE1E81">
            <w:pPr>
              <w:pStyle w:val="TableParagraph"/>
              <w:spacing w:before="15" w:line="200" w:lineRule="atLeast"/>
              <w:ind w:left="116" w:hanging="14"/>
              <w:rPr>
                <w:rFonts w:ascii="Times New Roman" w:hAnsi="Times New Roman" w:cs="Times New Roman"/>
                <w:b/>
                <w:sz w:val="16"/>
              </w:rPr>
            </w:pPr>
            <w:r w:rsidRPr="00FC5A7D">
              <w:rPr>
                <w:rFonts w:ascii="Times New Roman" w:hAnsi="Times New Roman" w:cs="Times New Roman"/>
                <w:b/>
                <w:spacing w:val="-4"/>
                <w:sz w:val="16"/>
              </w:rPr>
              <w:t xml:space="preserve">Dias </w:t>
            </w:r>
            <w:r w:rsidRPr="00FC5A7D">
              <w:rPr>
                <w:rFonts w:ascii="Times New Roman" w:hAnsi="Times New Roman" w:cs="Times New Roman"/>
                <w:b/>
                <w:spacing w:val="-5"/>
                <w:sz w:val="16"/>
              </w:rPr>
              <w:t>Mês</w:t>
            </w:r>
          </w:p>
        </w:tc>
        <w:tc>
          <w:tcPr>
            <w:tcW w:w="980" w:type="dxa"/>
          </w:tcPr>
          <w:p w:rsidR="00F46C2E" w:rsidRPr="00FC5A7D" w:rsidRDefault="00F46C2E" w:rsidP="00AE1E81">
            <w:pPr>
              <w:pStyle w:val="TableParagraph"/>
              <w:spacing w:before="131"/>
              <w:ind w:right="123"/>
              <w:jc w:val="right"/>
              <w:rPr>
                <w:rFonts w:ascii="Times New Roman" w:hAnsi="Times New Roman" w:cs="Times New Roman"/>
                <w:b/>
                <w:sz w:val="16"/>
              </w:rPr>
            </w:pPr>
            <w:r w:rsidRPr="00FC5A7D">
              <w:rPr>
                <w:rFonts w:ascii="Times New Roman" w:hAnsi="Times New Roman" w:cs="Times New Roman"/>
                <w:b/>
                <w:sz w:val="16"/>
              </w:rPr>
              <w:t>Kms</w:t>
            </w:r>
            <w:r w:rsidR="001B02A1">
              <w:rPr>
                <w:rFonts w:ascii="Times New Roman" w:hAnsi="Times New Roman" w:cs="Times New Roman"/>
                <w:b/>
                <w:sz w:val="16"/>
              </w:rPr>
              <w:t xml:space="preserve"> </w:t>
            </w:r>
            <w:r w:rsidRPr="00FC5A7D">
              <w:rPr>
                <w:rFonts w:ascii="Times New Roman" w:hAnsi="Times New Roman" w:cs="Times New Roman"/>
                <w:b/>
                <w:spacing w:val="-5"/>
                <w:sz w:val="16"/>
              </w:rPr>
              <w:t>mês</w:t>
            </w:r>
          </w:p>
        </w:tc>
        <w:tc>
          <w:tcPr>
            <w:tcW w:w="1089" w:type="dxa"/>
          </w:tcPr>
          <w:p w:rsidR="00F46C2E" w:rsidRPr="00FC5A7D" w:rsidRDefault="00F46C2E" w:rsidP="00AE1E81">
            <w:pPr>
              <w:pStyle w:val="TableParagraph"/>
              <w:spacing w:before="131"/>
              <w:ind w:right="128"/>
              <w:jc w:val="right"/>
              <w:rPr>
                <w:rFonts w:ascii="Times New Roman" w:hAnsi="Times New Roman" w:cs="Times New Roman"/>
                <w:b/>
                <w:sz w:val="16"/>
              </w:rPr>
            </w:pPr>
            <w:r w:rsidRPr="00FC5A7D">
              <w:rPr>
                <w:rFonts w:ascii="Times New Roman" w:hAnsi="Times New Roman" w:cs="Times New Roman"/>
                <w:b/>
                <w:sz w:val="16"/>
              </w:rPr>
              <w:t>Custo</w:t>
            </w:r>
            <w:r w:rsidR="001B02A1">
              <w:rPr>
                <w:rFonts w:ascii="Times New Roman" w:hAnsi="Times New Roman" w:cs="Times New Roman"/>
                <w:b/>
                <w:sz w:val="16"/>
              </w:rPr>
              <w:t xml:space="preserve"> </w:t>
            </w:r>
            <w:r w:rsidRPr="00FC5A7D">
              <w:rPr>
                <w:rFonts w:ascii="Times New Roman" w:hAnsi="Times New Roman" w:cs="Times New Roman"/>
                <w:b/>
                <w:spacing w:val="-5"/>
                <w:sz w:val="16"/>
              </w:rPr>
              <w:t>Mês</w:t>
            </w:r>
          </w:p>
        </w:tc>
        <w:tc>
          <w:tcPr>
            <w:tcW w:w="802" w:type="dxa"/>
          </w:tcPr>
          <w:p w:rsidR="00F46C2E" w:rsidRPr="00FC5A7D" w:rsidRDefault="00F46C2E" w:rsidP="00AE1E81">
            <w:pPr>
              <w:pStyle w:val="TableParagraph"/>
              <w:spacing w:before="15" w:line="200" w:lineRule="atLeast"/>
              <w:ind w:left="192" w:hanging="105"/>
              <w:rPr>
                <w:rFonts w:ascii="Times New Roman" w:hAnsi="Times New Roman" w:cs="Times New Roman"/>
                <w:b/>
                <w:sz w:val="16"/>
              </w:rPr>
            </w:pPr>
            <w:r w:rsidRPr="00FC5A7D">
              <w:rPr>
                <w:rFonts w:ascii="Times New Roman" w:hAnsi="Times New Roman" w:cs="Times New Roman"/>
                <w:b/>
                <w:spacing w:val="-2"/>
                <w:sz w:val="16"/>
              </w:rPr>
              <w:t xml:space="preserve">Custo </w:t>
            </w:r>
            <w:r w:rsidRPr="00FC5A7D">
              <w:rPr>
                <w:rFonts w:ascii="Times New Roman" w:hAnsi="Times New Roman" w:cs="Times New Roman"/>
                <w:b/>
                <w:spacing w:val="-6"/>
                <w:sz w:val="16"/>
              </w:rPr>
              <w:t>KM</w:t>
            </w:r>
          </w:p>
        </w:tc>
      </w:tr>
      <w:tr w:rsidR="00F46C2E" w:rsidRPr="00FC5A7D" w:rsidTr="001B02A1">
        <w:trPr>
          <w:trHeight w:val="195"/>
        </w:trPr>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pacing w:val="-5"/>
                <w:sz w:val="16"/>
              </w:rPr>
            </w:pPr>
            <w:r>
              <w:rPr>
                <w:rFonts w:ascii="Times New Roman" w:hAnsi="Times New Roman" w:cs="Times New Roman"/>
                <w:b/>
                <w:spacing w:val="-5"/>
                <w:sz w:val="16"/>
              </w:rPr>
              <w:t>12</w:t>
            </w:r>
          </w:p>
        </w:tc>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z w:val="16"/>
              </w:rPr>
            </w:pPr>
            <w:r w:rsidRPr="00FC5A7D">
              <w:rPr>
                <w:rFonts w:ascii="Times New Roman" w:hAnsi="Times New Roman" w:cs="Times New Roman"/>
                <w:b/>
                <w:spacing w:val="-5"/>
                <w:sz w:val="16"/>
              </w:rPr>
              <w:t>28</w:t>
            </w:r>
          </w:p>
        </w:tc>
        <w:tc>
          <w:tcPr>
            <w:tcW w:w="1417" w:type="dxa"/>
          </w:tcPr>
          <w:p w:rsidR="00F46C2E" w:rsidRPr="00FC5A7D" w:rsidRDefault="00F46C2E" w:rsidP="00AE1E81">
            <w:pPr>
              <w:pStyle w:val="TableParagraph"/>
              <w:spacing w:before="3" w:line="172" w:lineRule="exact"/>
              <w:ind w:left="30"/>
              <w:jc w:val="center"/>
              <w:rPr>
                <w:rFonts w:ascii="Times New Roman" w:hAnsi="Times New Roman" w:cs="Times New Roman"/>
                <w:b/>
                <w:sz w:val="16"/>
              </w:rPr>
            </w:pPr>
            <w:r w:rsidRPr="00FC5A7D">
              <w:rPr>
                <w:rFonts w:ascii="Times New Roman" w:hAnsi="Times New Roman" w:cs="Times New Roman"/>
                <w:b/>
                <w:sz w:val="16"/>
              </w:rPr>
              <w:t>Micro-</w:t>
            </w:r>
            <w:r w:rsidRPr="00FC5A7D">
              <w:rPr>
                <w:rFonts w:ascii="Times New Roman" w:hAnsi="Times New Roman" w:cs="Times New Roman"/>
                <w:b/>
                <w:spacing w:val="-2"/>
                <w:sz w:val="16"/>
              </w:rPr>
              <w:t>ônibus</w:t>
            </w:r>
          </w:p>
        </w:tc>
        <w:tc>
          <w:tcPr>
            <w:tcW w:w="2214" w:type="dxa"/>
          </w:tcPr>
          <w:p w:rsidR="00F46C2E" w:rsidRPr="00FC5A7D" w:rsidRDefault="00F46C2E" w:rsidP="00AE1E81">
            <w:pPr>
              <w:pStyle w:val="TableParagraph"/>
              <w:spacing w:before="13" w:line="162" w:lineRule="exact"/>
              <w:ind w:left="30"/>
              <w:rPr>
                <w:rFonts w:ascii="Times New Roman" w:hAnsi="Times New Roman" w:cs="Times New Roman"/>
                <w:b/>
                <w:sz w:val="15"/>
              </w:rPr>
            </w:pPr>
            <w:r w:rsidRPr="00FC5A7D">
              <w:rPr>
                <w:rFonts w:ascii="Times New Roman" w:hAnsi="Times New Roman" w:cs="Times New Roman"/>
                <w:b/>
                <w:spacing w:val="-2"/>
                <w:sz w:val="15"/>
              </w:rPr>
              <w:t>Gramado/Centro</w:t>
            </w:r>
          </w:p>
        </w:tc>
        <w:tc>
          <w:tcPr>
            <w:tcW w:w="740" w:type="dxa"/>
          </w:tcPr>
          <w:p w:rsidR="00F46C2E" w:rsidRPr="00FC5A7D" w:rsidRDefault="00F46C2E" w:rsidP="00AE1E81">
            <w:pPr>
              <w:pStyle w:val="TableParagraph"/>
              <w:spacing w:before="3" w:line="172" w:lineRule="exact"/>
              <w:ind w:right="73"/>
              <w:jc w:val="right"/>
              <w:rPr>
                <w:rFonts w:ascii="Times New Roman" w:hAnsi="Times New Roman" w:cs="Times New Roman"/>
                <w:b/>
                <w:sz w:val="16"/>
              </w:rPr>
            </w:pPr>
            <w:r w:rsidRPr="00FC5A7D">
              <w:rPr>
                <w:rFonts w:ascii="Times New Roman" w:hAnsi="Times New Roman" w:cs="Times New Roman"/>
                <w:b/>
                <w:spacing w:val="-2"/>
                <w:sz w:val="16"/>
              </w:rPr>
              <w:t>97,50</w:t>
            </w:r>
          </w:p>
        </w:tc>
        <w:tc>
          <w:tcPr>
            <w:tcW w:w="554" w:type="dxa"/>
          </w:tcPr>
          <w:p w:rsidR="00F46C2E" w:rsidRPr="00FC5A7D" w:rsidRDefault="00F46C2E" w:rsidP="00AE1E81">
            <w:pPr>
              <w:pStyle w:val="TableParagraph"/>
              <w:spacing w:before="3" w:line="172" w:lineRule="exact"/>
              <w:ind w:left="30"/>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980" w:type="dxa"/>
          </w:tcPr>
          <w:p w:rsidR="00F46C2E" w:rsidRPr="00804E91" w:rsidRDefault="00F46C2E" w:rsidP="00AE1E81">
            <w:pPr>
              <w:pStyle w:val="TableParagraph"/>
              <w:spacing w:before="3" w:line="172" w:lineRule="exact"/>
              <w:ind w:right="74"/>
              <w:jc w:val="right"/>
              <w:rPr>
                <w:rFonts w:ascii="Times New Roman" w:hAnsi="Times New Roman" w:cs="Times New Roman"/>
                <w:b/>
                <w:color w:val="000000" w:themeColor="text1"/>
                <w:sz w:val="16"/>
              </w:rPr>
            </w:pPr>
            <w:r w:rsidRPr="00804E91">
              <w:rPr>
                <w:rFonts w:ascii="Times New Roman" w:hAnsi="Times New Roman" w:cs="Times New Roman"/>
                <w:b/>
                <w:color w:val="000000" w:themeColor="text1"/>
                <w:spacing w:val="-2"/>
                <w:sz w:val="16"/>
              </w:rPr>
              <w:t>1.950,00</w:t>
            </w:r>
          </w:p>
        </w:tc>
        <w:tc>
          <w:tcPr>
            <w:tcW w:w="1089" w:type="dxa"/>
          </w:tcPr>
          <w:p w:rsidR="00F46C2E" w:rsidRPr="00C55974" w:rsidRDefault="00A34D3D" w:rsidP="00A34D3D">
            <w:pPr>
              <w:pStyle w:val="TableParagraph"/>
              <w:spacing w:before="3" w:line="172" w:lineRule="exact"/>
              <w:ind w:right="75"/>
              <w:jc w:val="right"/>
              <w:rPr>
                <w:rFonts w:ascii="Times New Roman" w:hAnsi="Times New Roman" w:cs="Times New Roman"/>
                <w:b/>
                <w:color w:val="000000" w:themeColor="text1"/>
                <w:spacing w:val="-2"/>
                <w:sz w:val="16"/>
              </w:rPr>
            </w:pPr>
            <w:r w:rsidRPr="00C55974">
              <w:rPr>
                <w:rFonts w:ascii="Times New Roman" w:hAnsi="Times New Roman" w:cs="Times New Roman"/>
                <w:b/>
                <w:color w:val="000000" w:themeColor="text1"/>
                <w:spacing w:val="-2"/>
                <w:sz w:val="16"/>
              </w:rPr>
              <w:t>17.355,00</w:t>
            </w:r>
          </w:p>
        </w:tc>
        <w:tc>
          <w:tcPr>
            <w:tcW w:w="802" w:type="dxa"/>
          </w:tcPr>
          <w:p w:rsidR="00F46C2E" w:rsidRPr="00FC5A7D" w:rsidRDefault="00F46C2E" w:rsidP="00AE1E81">
            <w:pPr>
              <w:pStyle w:val="TableParagraph"/>
              <w:spacing w:before="3" w:line="172" w:lineRule="exact"/>
              <w:ind w:right="74"/>
              <w:jc w:val="right"/>
              <w:rPr>
                <w:rFonts w:ascii="Times New Roman" w:hAnsi="Times New Roman" w:cs="Times New Roman"/>
                <w:b/>
                <w:sz w:val="16"/>
              </w:rPr>
            </w:pPr>
            <w:r w:rsidRPr="00FC5A7D">
              <w:rPr>
                <w:rFonts w:ascii="Times New Roman" w:hAnsi="Times New Roman" w:cs="Times New Roman"/>
                <w:b/>
                <w:spacing w:val="-4"/>
                <w:sz w:val="16"/>
              </w:rPr>
              <w:t>8,90</w:t>
            </w:r>
          </w:p>
        </w:tc>
      </w:tr>
      <w:tr w:rsidR="00F46C2E" w:rsidRPr="00FC5A7D" w:rsidTr="001B02A1">
        <w:trPr>
          <w:trHeight w:val="195"/>
        </w:trPr>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pacing w:val="-5"/>
                <w:sz w:val="16"/>
              </w:rPr>
            </w:pPr>
            <w:r>
              <w:rPr>
                <w:rFonts w:ascii="Times New Roman" w:hAnsi="Times New Roman" w:cs="Times New Roman"/>
                <w:b/>
                <w:spacing w:val="-5"/>
                <w:sz w:val="16"/>
              </w:rPr>
              <w:t>13</w:t>
            </w:r>
          </w:p>
        </w:tc>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z w:val="16"/>
              </w:rPr>
            </w:pPr>
            <w:r w:rsidRPr="00FC5A7D">
              <w:rPr>
                <w:rFonts w:ascii="Times New Roman" w:hAnsi="Times New Roman" w:cs="Times New Roman"/>
                <w:b/>
                <w:spacing w:val="-5"/>
                <w:sz w:val="16"/>
              </w:rPr>
              <w:t>29</w:t>
            </w:r>
          </w:p>
        </w:tc>
        <w:tc>
          <w:tcPr>
            <w:tcW w:w="1417" w:type="dxa"/>
          </w:tcPr>
          <w:p w:rsidR="00F46C2E" w:rsidRPr="00FC5A7D" w:rsidRDefault="00F46C2E" w:rsidP="00AE1E81">
            <w:pPr>
              <w:pStyle w:val="TableParagraph"/>
              <w:spacing w:before="3" w:line="172" w:lineRule="exact"/>
              <w:ind w:left="30"/>
              <w:jc w:val="center"/>
              <w:rPr>
                <w:rFonts w:ascii="Times New Roman" w:hAnsi="Times New Roman" w:cs="Times New Roman"/>
                <w:b/>
                <w:sz w:val="16"/>
              </w:rPr>
            </w:pPr>
            <w:r w:rsidRPr="00FC5A7D">
              <w:rPr>
                <w:rFonts w:ascii="Times New Roman" w:hAnsi="Times New Roman" w:cs="Times New Roman"/>
                <w:b/>
                <w:sz w:val="16"/>
              </w:rPr>
              <w:t>Micro-</w:t>
            </w:r>
            <w:r w:rsidRPr="00FC5A7D">
              <w:rPr>
                <w:rFonts w:ascii="Times New Roman" w:hAnsi="Times New Roman" w:cs="Times New Roman"/>
                <w:b/>
                <w:spacing w:val="-2"/>
                <w:sz w:val="16"/>
              </w:rPr>
              <w:t>ônibus</w:t>
            </w:r>
          </w:p>
        </w:tc>
        <w:tc>
          <w:tcPr>
            <w:tcW w:w="2214" w:type="dxa"/>
          </w:tcPr>
          <w:p w:rsidR="00F46C2E" w:rsidRPr="00FC5A7D" w:rsidRDefault="00F46C2E" w:rsidP="00AE1E81">
            <w:pPr>
              <w:pStyle w:val="TableParagraph"/>
              <w:spacing w:before="13" w:line="162" w:lineRule="exact"/>
              <w:ind w:left="30"/>
              <w:rPr>
                <w:rFonts w:ascii="Times New Roman" w:hAnsi="Times New Roman" w:cs="Times New Roman"/>
                <w:b/>
                <w:sz w:val="15"/>
              </w:rPr>
            </w:pPr>
            <w:r w:rsidRPr="00FC5A7D">
              <w:rPr>
                <w:rFonts w:ascii="Times New Roman" w:hAnsi="Times New Roman" w:cs="Times New Roman"/>
                <w:b/>
                <w:spacing w:val="-2"/>
                <w:sz w:val="15"/>
              </w:rPr>
              <w:t>Fátima/Gramado</w:t>
            </w:r>
          </w:p>
        </w:tc>
        <w:tc>
          <w:tcPr>
            <w:tcW w:w="740" w:type="dxa"/>
          </w:tcPr>
          <w:p w:rsidR="00F46C2E" w:rsidRPr="00FC5A7D" w:rsidRDefault="00F46C2E" w:rsidP="00AE1E81">
            <w:pPr>
              <w:pStyle w:val="TableParagraph"/>
              <w:spacing w:before="3" w:line="172" w:lineRule="exact"/>
              <w:ind w:right="73"/>
              <w:jc w:val="right"/>
              <w:rPr>
                <w:rFonts w:ascii="Times New Roman" w:hAnsi="Times New Roman" w:cs="Times New Roman"/>
                <w:b/>
                <w:sz w:val="16"/>
              </w:rPr>
            </w:pPr>
            <w:r w:rsidRPr="00FC5A7D">
              <w:rPr>
                <w:rFonts w:ascii="Times New Roman" w:hAnsi="Times New Roman" w:cs="Times New Roman"/>
                <w:b/>
                <w:spacing w:val="-2"/>
                <w:sz w:val="16"/>
              </w:rPr>
              <w:t>58,90</w:t>
            </w:r>
          </w:p>
        </w:tc>
        <w:tc>
          <w:tcPr>
            <w:tcW w:w="554" w:type="dxa"/>
          </w:tcPr>
          <w:p w:rsidR="00F46C2E" w:rsidRPr="00FC5A7D" w:rsidRDefault="00F46C2E" w:rsidP="00AE1E81">
            <w:pPr>
              <w:pStyle w:val="TableParagraph"/>
              <w:spacing w:before="3" w:line="172" w:lineRule="exact"/>
              <w:ind w:left="30"/>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980" w:type="dxa"/>
          </w:tcPr>
          <w:p w:rsidR="00F46C2E" w:rsidRPr="00804E91" w:rsidRDefault="00F46C2E" w:rsidP="00AE1E81">
            <w:pPr>
              <w:pStyle w:val="TableParagraph"/>
              <w:spacing w:before="3" w:line="172" w:lineRule="exact"/>
              <w:ind w:right="74"/>
              <w:jc w:val="right"/>
              <w:rPr>
                <w:rFonts w:ascii="Times New Roman" w:hAnsi="Times New Roman" w:cs="Times New Roman"/>
                <w:b/>
                <w:color w:val="000000" w:themeColor="text1"/>
                <w:sz w:val="16"/>
              </w:rPr>
            </w:pPr>
            <w:r w:rsidRPr="00804E91">
              <w:rPr>
                <w:rFonts w:ascii="Times New Roman" w:hAnsi="Times New Roman" w:cs="Times New Roman"/>
                <w:b/>
                <w:color w:val="000000" w:themeColor="text1"/>
                <w:spacing w:val="-2"/>
                <w:sz w:val="16"/>
              </w:rPr>
              <w:t>1.178,00</w:t>
            </w:r>
          </w:p>
        </w:tc>
        <w:tc>
          <w:tcPr>
            <w:tcW w:w="1089" w:type="dxa"/>
          </w:tcPr>
          <w:p w:rsidR="00F46C2E" w:rsidRPr="00C55974" w:rsidRDefault="00A34D3D" w:rsidP="00AE1E81">
            <w:pPr>
              <w:pStyle w:val="TableParagraph"/>
              <w:spacing w:before="3" w:line="172" w:lineRule="exact"/>
              <w:ind w:right="75"/>
              <w:jc w:val="right"/>
              <w:rPr>
                <w:rFonts w:ascii="Times New Roman" w:hAnsi="Times New Roman" w:cs="Times New Roman"/>
                <w:b/>
                <w:color w:val="000000" w:themeColor="text1"/>
                <w:spacing w:val="-2"/>
                <w:sz w:val="16"/>
              </w:rPr>
            </w:pPr>
            <w:r w:rsidRPr="00C55974">
              <w:rPr>
                <w:rFonts w:ascii="Times New Roman" w:hAnsi="Times New Roman" w:cs="Times New Roman"/>
                <w:b/>
                <w:color w:val="000000" w:themeColor="text1"/>
                <w:spacing w:val="-2"/>
                <w:sz w:val="16"/>
              </w:rPr>
              <w:t>10.908,28</w:t>
            </w:r>
          </w:p>
        </w:tc>
        <w:tc>
          <w:tcPr>
            <w:tcW w:w="802" w:type="dxa"/>
          </w:tcPr>
          <w:p w:rsidR="00F46C2E" w:rsidRPr="00FC5A7D" w:rsidRDefault="00F46C2E" w:rsidP="00AE1E81">
            <w:pPr>
              <w:pStyle w:val="TableParagraph"/>
              <w:spacing w:before="3" w:line="172" w:lineRule="exact"/>
              <w:ind w:right="74"/>
              <w:jc w:val="right"/>
              <w:rPr>
                <w:rFonts w:ascii="Times New Roman" w:hAnsi="Times New Roman" w:cs="Times New Roman"/>
                <w:b/>
                <w:sz w:val="16"/>
              </w:rPr>
            </w:pPr>
            <w:r w:rsidRPr="00FC5A7D">
              <w:rPr>
                <w:rFonts w:ascii="Times New Roman" w:hAnsi="Times New Roman" w:cs="Times New Roman"/>
                <w:b/>
                <w:spacing w:val="-4"/>
                <w:sz w:val="16"/>
              </w:rPr>
              <w:t>9,26</w:t>
            </w:r>
          </w:p>
        </w:tc>
      </w:tr>
      <w:tr w:rsidR="00F46C2E" w:rsidRPr="00FC5A7D" w:rsidTr="001B02A1">
        <w:trPr>
          <w:trHeight w:val="195"/>
        </w:trPr>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pacing w:val="-5"/>
                <w:sz w:val="16"/>
              </w:rPr>
            </w:pPr>
            <w:r>
              <w:rPr>
                <w:rFonts w:ascii="Times New Roman" w:hAnsi="Times New Roman" w:cs="Times New Roman"/>
                <w:b/>
                <w:spacing w:val="-5"/>
                <w:sz w:val="16"/>
              </w:rPr>
              <w:t>14</w:t>
            </w:r>
          </w:p>
        </w:tc>
        <w:tc>
          <w:tcPr>
            <w:tcW w:w="851" w:type="dxa"/>
          </w:tcPr>
          <w:p w:rsidR="00F46C2E" w:rsidRPr="00A34D3D" w:rsidRDefault="00F46C2E" w:rsidP="00AE1E81">
            <w:pPr>
              <w:pStyle w:val="TableParagraph"/>
              <w:spacing w:before="3" w:line="172" w:lineRule="exact"/>
              <w:ind w:left="44" w:right="14"/>
              <w:jc w:val="center"/>
              <w:rPr>
                <w:rFonts w:ascii="Times New Roman" w:hAnsi="Times New Roman" w:cs="Times New Roman"/>
                <w:b/>
                <w:sz w:val="16"/>
                <w:lang w:val="pt-BR"/>
              </w:rPr>
            </w:pPr>
            <w:r w:rsidRPr="00FC5A7D">
              <w:rPr>
                <w:rFonts w:ascii="Times New Roman" w:hAnsi="Times New Roman" w:cs="Times New Roman"/>
                <w:b/>
                <w:spacing w:val="-5"/>
                <w:sz w:val="16"/>
              </w:rPr>
              <w:t>36</w:t>
            </w:r>
          </w:p>
        </w:tc>
        <w:tc>
          <w:tcPr>
            <w:tcW w:w="1417" w:type="dxa"/>
          </w:tcPr>
          <w:p w:rsidR="00F46C2E" w:rsidRPr="00FC5A7D" w:rsidRDefault="00F46C2E" w:rsidP="00AE1E81">
            <w:pPr>
              <w:pStyle w:val="TableParagraph"/>
              <w:spacing w:before="3" w:line="172" w:lineRule="exact"/>
              <w:ind w:left="28"/>
              <w:jc w:val="center"/>
              <w:rPr>
                <w:rFonts w:ascii="Times New Roman" w:hAnsi="Times New Roman" w:cs="Times New Roman"/>
                <w:b/>
                <w:sz w:val="16"/>
              </w:rPr>
            </w:pPr>
            <w:r w:rsidRPr="00FC5A7D">
              <w:rPr>
                <w:rFonts w:ascii="Times New Roman" w:hAnsi="Times New Roman" w:cs="Times New Roman"/>
                <w:b/>
                <w:spacing w:val="-2"/>
                <w:sz w:val="16"/>
              </w:rPr>
              <w:t>Ônibus</w:t>
            </w:r>
          </w:p>
        </w:tc>
        <w:tc>
          <w:tcPr>
            <w:tcW w:w="2214" w:type="dxa"/>
          </w:tcPr>
          <w:p w:rsidR="00F46C2E" w:rsidRPr="00FC5A7D" w:rsidRDefault="00F46C2E" w:rsidP="00AE1E81">
            <w:pPr>
              <w:pStyle w:val="TableParagraph"/>
              <w:spacing w:before="13" w:line="162" w:lineRule="exact"/>
              <w:ind w:left="30"/>
              <w:rPr>
                <w:rFonts w:ascii="Times New Roman" w:hAnsi="Times New Roman" w:cs="Times New Roman"/>
                <w:b/>
                <w:sz w:val="15"/>
              </w:rPr>
            </w:pPr>
            <w:r w:rsidRPr="00FC5A7D">
              <w:rPr>
                <w:rFonts w:ascii="Times New Roman" w:hAnsi="Times New Roman" w:cs="Times New Roman"/>
                <w:b/>
                <w:sz w:val="15"/>
              </w:rPr>
              <w:t xml:space="preserve">GeralTrês </w:t>
            </w:r>
            <w:r w:rsidRPr="00FC5A7D">
              <w:rPr>
                <w:rFonts w:ascii="Times New Roman" w:hAnsi="Times New Roman" w:cs="Times New Roman"/>
                <w:b/>
                <w:spacing w:val="-2"/>
                <w:sz w:val="15"/>
              </w:rPr>
              <w:t>Pinheiros</w:t>
            </w:r>
          </w:p>
        </w:tc>
        <w:tc>
          <w:tcPr>
            <w:tcW w:w="740" w:type="dxa"/>
          </w:tcPr>
          <w:p w:rsidR="00F46C2E" w:rsidRPr="00FC5A7D" w:rsidRDefault="00F46C2E" w:rsidP="00AE1E81">
            <w:pPr>
              <w:pStyle w:val="TableParagraph"/>
              <w:spacing w:before="3" w:line="172" w:lineRule="exact"/>
              <w:ind w:right="73"/>
              <w:jc w:val="right"/>
              <w:rPr>
                <w:rFonts w:ascii="Times New Roman" w:hAnsi="Times New Roman" w:cs="Times New Roman"/>
                <w:b/>
                <w:sz w:val="16"/>
              </w:rPr>
            </w:pPr>
            <w:r w:rsidRPr="00FC5A7D">
              <w:rPr>
                <w:rFonts w:ascii="Times New Roman" w:hAnsi="Times New Roman" w:cs="Times New Roman"/>
                <w:b/>
                <w:spacing w:val="-2"/>
                <w:sz w:val="16"/>
              </w:rPr>
              <w:t>59,00</w:t>
            </w:r>
          </w:p>
        </w:tc>
        <w:tc>
          <w:tcPr>
            <w:tcW w:w="554" w:type="dxa"/>
          </w:tcPr>
          <w:p w:rsidR="00F46C2E" w:rsidRPr="00FC5A7D" w:rsidRDefault="00F46C2E" w:rsidP="00AE1E81">
            <w:pPr>
              <w:pStyle w:val="TableParagraph"/>
              <w:spacing w:before="3" w:line="172" w:lineRule="exact"/>
              <w:ind w:left="30"/>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980" w:type="dxa"/>
          </w:tcPr>
          <w:p w:rsidR="00F46C2E" w:rsidRPr="00804E91" w:rsidRDefault="00F46C2E" w:rsidP="00AE1E81">
            <w:pPr>
              <w:pStyle w:val="TableParagraph"/>
              <w:spacing w:before="3" w:line="172" w:lineRule="exact"/>
              <w:ind w:right="74"/>
              <w:jc w:val="right"/>
              <w:rPr>
                <w:rFonts w:ascii="Times New Roman" w:hAnsi="Times New Roman" w:cs="Times New Roman"/>
                <w:b/>
                <w:color w:val="000000" w:themeColor="text1"/>
                <w:sz w:val="16"/>
              </w:rPr>
            </w:pPr>
            <w:r w:rsidRPr="00804E91">
              <w:rPr>
                <w:rFonts w:ascii="Times New Roman" w:hAnsi="Times New Roman" w:cs="Times New Roman"/>
                <w:b/>
                <w:color w:val="000000" w:themeColor="text1"/>
                <w:spacing w:val="-2"/>
                <w:sz w:val="16"/>
              </w:rPr>
              <w:t>1.180,00</w:t>
            </w:r>
          </w:p>
        </w:tc>
        <w:tc>
          <w:tcPr>
            <w:tcW w:w="1089" w:type="dxa"/>
          </w:tcPr>
          <w:p w:rsidR="00F46C2E" w:rsidRPr="00C55974" w:rsidRDefault="00A34D3D" w:rsidP="00AE1E81">
            <w:pPr>
              <w:pStyle w:val="TableParagraph"/>
              <w:spacing w:before="3" w:line="172" w:lineRule="exact"/>
              <w:ind w:right="75"/>
              <w:jc w:val="right"/>
              <w:rPr>
                <w:rFonts w:ascii="Times New Roman" w:hAnsi="Times New Roman" w:cs="Times New Roman"/>
                <w:b/>
                <w:color w:val="000000" w:themeColor="text1"/>
                <w:spacing w:val="-2"/>
                <w:sz w:val="16"/>
              </w:rPr>
            </w:pPr>
            <w:r w:rsidRPr="00C55974">
              <w:rPr>
                <w:rFonts w:ascii="Times New Roman" w:hAnsi="Times New Roman" w:cs="Times New Roman"/>
                <w:b/>
                <w:color w:val="000000" w:themeColor="text1"/>
                <w:spacing w:val="-2"/>
                <w:sz w:val="16"/>
              </w:rPr>
              <w:t>11.339,80</w:t>
            </w:r>
          </w:p>
        </w:tc>
        <w:tc>
          <w:tcPr>
            <w:tcW w:w="802" w:type="dxa"/>
          </w:tcPr>
          <w:p w:rsidR="00F46C2E" w:rsidRPr="00FC5A7D" w:rsidRDefault="00F46C2E" w:rsidP="00AE1E81">
            <w:pPr>
              <w:pStyle w:val="TableParagraph"/>
              <w:spacing w:before="3" w:line="172" w:lineRule="exact"/>
              <w:ind w:right="74"/>
              <w:jc w:val="right"/>
              <w:rPr>
                <w:rFonts w:ascii="Times New Roman" w:hAnsi="Times New Roman" w:cs="Times New Roman"/>
                <w:b/>
                <w:sz w:val="16"/>
              </w:rPr>
            </w:pPr>
            <w:r w:rsidRPr="00FC5A7D">
              <w:rPr>
                <w:rFonts w:ascii="Times New Roman" w:hAnsi="Times New Roman" w:cs="Times New Roman"/>
                <w:b/>
                <w:spacing w:val="-4"/>
                <w:sz w:val="16"/>
              </w:rPr>
              <w:t>9,61</w:t>
            </w:r>
          </w:p>
        </w:tc>
      </w:tr>
      <w:tr w:rsidR="00F46C2E" w:rsidRPr="00FC5A7D" w:rsidTr="001B02A1">
        <w:trPr>
          <w:trHeight w:val="195"/>
        </w:trPr>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pacing w:val="-5"/>
                <w:sz w:val="16"/>
              </w:rPr>
            </w:pPr>
            <w:r>
              <w:rPr>
                <w:rFonts w:ascii="Times New Roman" w:hAnsi="Times New Roman" w:cs="Times New Roman"/>
                <w:b/>
                <w:spacing w:val="-5"/>
                <w:sz w:val="16"/>
              </w:rPr>
              <w:t>15</w:t>
            </w:r>
          </w:p>
        </w:tc>
        <w:tc>
          <w:tcPr>
            <w:tcW w:w="851" w:type="dxa"/>
          </w:tcPr>
          <w:p w:rsidR="00F46C2E" w:rsidRPr="00FC5A7D" w:rsidRDefault="00F46C2E" w:rsidP="00AE1E81">
            <w:pPr>
              <w:pStyle w:val="TableParagraph"/>
              <w:spacing w:before="3" w:line="172" w:lineRule="exact"/>
              <w:ind w:left="44" w:right="14"/>
              <w:jc w:val="center"/>
              <w:rPr>
                <w:rFonts w:ascii="Times New Roman" w:hAnsi="Times New Roman" w:cs="Times New Roman"/>
                <w:b/>
                <w:sz w:val="16"/>
              </w:rPr>
            </w:pPr>
            <w:r w:rsidRPr="00FC5A7D">
              <w:rPr>
                <w:rFonts w:ascii="Times New Roman" w:hAnsi="Times New Roman" w:cs="Times New Roman"/>
                <w:b/>
                <w:spacing w:val="-5"/>
                <w:sz w:val="16"/>
              </w:rPr>
              <w:t>41</w:t>
            </w:r>
          </w:p>
        </w:tc>
        <w:tc>
          <w:tcPr>
            <w:tcW w:w="1417" w:type="dxa"/>
          </w:tcPr>
          <w:p w:rsidR="00F46C2E" w:rsidRPr="00FC5A7D" w:rsidRDefault="00F46C2E" w:rsidP="00AE1E81">
            <w:pPr>
              <w:pStyle w:val="TableParagraph"/>
              <w:spacing w:line="175" w:lineRule="exact"/>
              <w:ind w:left="14"/>
              <w:jc w:val="center"/>
              <w:rPr>
                <w:rFonts w:ascii="Times New Roman" w:hAnsi="Times New Roman" w:cs="Times New Roman"/>
                <w:b/>
                <w:sz w:val="16"/>
              </w:rPr>
            </w:pPr>
            <w:r w:rsidRPr="00FC5A7D">
              <w:rPr>
                <w:rFonts w:ascii="Times New Roman" w:hAnsi="Times New Roman" w:cs="Times New Roman"/>
                <w:b/>
                <w:sz w:val="16"/>
              </w:rPr>
              <w:t>Micro-</w:t>
            </w:r>
            <w:r w:rsidRPr="00FC5A7D">
              <w:rPr>
                <w:rFonts w:ascii="Times New Roman" w:hAnsi="Times New Roman" w:cs="Times New Roman"/>
                <w:b/>
                <w:spacing w:val="-2"/>
                <w:sz w:val="16"/>
              </w:rPr>
              <w:t>ônibus</w:t>
            </w:r>
          </w:p>
        </w:tc>
        <w:tc>
          <w:tcPr>
            <w:tcW w:w="2214" w:type="dxa"/>
          </w:tcPr>
          <w:p w:rsidR="00F46C2E" w:rsidRPr="00FC5A7D" w:rsidRDefault="00F46C2E" w:rsidP="00AE1E81">
            <w:pPr>
              <w:pStyle w:val="TableParagraph"/>
              <w:spacing w:before="13" w:line="162" w:lineRule="exact"/>
              <w:ind w:left="30"/>
              <w:rPr>
                <w:rFonts w:ascii="Times New Roman" w:hAnsi="Times New Roman" w:cs="Times New Roman"/>
                <w:b/>
                <w:sz w:val="15"/>
              </w:rPr>
            </w:pPr>
            <w:r w:rsidRPr="00FC5A7D">
              <w:rPr>
                <w:rFonts w:ascii="Times New Roman" w:hAnsi="Times New Roman" w:cs="Times New Roman"/>
                <w:b/>
                <w:sz w:val="15"/>
              </w:rPr>
              <w:t>Geral</w:t>
            </w:r>
            <w:r w:rsidR="00C55974">
              <w:rPr>
                <w:rFonts w:ascii="Times New Roman" w:hAnsi="Times New Roman" w:cs="Times New Roman"/>
                <w:b/>
                <w:sz w:val="15"/>
              </w:rPr>
              <w:t xml:space="preserve"> </w:t>
            </w:r>
            <w:r w:rsidRPr="00FC5A7D">
              <w:rPr>
                <w:rFonts w:ascii="Times New Roman" w:hAnsi="Times New Roman" w:cs="Times New Roman"/>
                <w:b/>
                <w:spacing w:val="-2"/>
                <w:sz w:val="15"/>
              </w:rPr>
              <w:t>Carrapicho</w:t>
            </w:r>
          </w:p>
        </w:tc>
        <w:tc>
          <w:tcPr>
            <w:tcW w:w="740" w:type="dxa"/>
          </w:tcPr>
          <w:p w:rsidR="00F46C2E" w:rsidRPr="00FC5A7D" w:rsidRDefault="00F46C2E" w:rsidP="00AE1E81">
            <w:pPr>
              <w:pStyle w:val="TableParagraph"/>
              <w:spacing w:before="3" w:line="172" w:lineRule="exact"/>
              <w:ind w:right="73"/>
              <w:jc w:val="right"/>
              <w:rPr>
                <w:rFonts w:ascii="Times New Roman" w:hAnsi="Times New Roman" w:cs="Times New Roman"/>
                <w:b/>
                <w:sz w:val="16"/>
              </w:rPr>
            </w:pPr>
            <w:r w:rsidRPr="00FC5A7D">
              <w:rPr>
                <w:rFonts w:ascii="Times New Roman" w:hAnsi="Times New Roman" w:cs="Times New Roman"/>
                <w:b/>
                <w:spacing w:val="-2"/>
                <w:sz w:val="16"/>
              </w:rPr>
              <w:t>58,60</w:t>
            </w:r>
          </w:p>
        </w:tc>
        <w:tc>
          <w:tcPr>
            <w:tcW w:w="554" w:type="dxa"/>
          </w:tcPr>
          <w:p w:rsidR="00F46C2E" w:rsidRPr="00FC5A7D" w:rsidRDefault="00F46C2E" w:rsidP="00AE1E81">
            <w:pPr>
              <w:pStyle w:val="TableParagraph"/>
              <w:spacing w:before="3" w:line="172" w:lineRule="exact"/>
              <w:ind w:left="30"/>
              <w:jc w:val="center"/>
              <w:rPr>
                <w:rFonts w:ascii="Times New Roman" w:hAnsi="Times New Roman" w:cs="Times New Roman"/>
                <w:b/>
                <w:sz w:val="16"/>
              </w:rPr>
            </w:pPr>
            <w:r w:rsidRPr="00FC5A7D">
              <w:rPr>
                <w:rFonts w:ascii="Times New Roman" w:hAnsi="Times New Roman" w:cs="Times New Roman"/>
                <w:b/>
                <w:spacing w:val="-5"/>
                <w:sz w:val="16"/>
              </w:rPr>
              <w:t>20</w:t>
            </w:r>
          </w:p>
        </w:tc>
        <w:tc>
          <w:tcPr>
            <w:tcW w:w="980" w:type="dxa"/>
          </w:tcPr>
          <w:p w:rsidR="00F46C2E" w:rsidRPr="00804E91" w:rsidRDefault="00F46C2E" w:rsidP="00AE1E81">
            <w:pPr>
              <w:pStyle w:val="TableParagraph"/>
              <w:spacing w:before="3" w:line="172" w:lineRule="exact"/>
              <w:ind w:right="74"/>
              <w:jc w:val="right"/>
              <w:rPr>
                <w:rFonts w:ascii="Times New Roman" w:hAnsi="Times New Roman" w:cs="Times New Roman"/>
                <w:b/>
                <w:color w:val="000000" w:themeColor="text1"/>
                <w:sz w:val="16"/>
              </w:rPr>
            </w:pPr>
            <w:r w:rsidRPr="00804E91">
              <w:rPr>
                <w:rFonts w:ascii="Times New Roman" w:hAnsi="Times New Roman" w:cs="Times New Roman"/>
                <w:b/>
                <w:color w:val="000000" w:themeColor="text1"/>
                <w:spacing w:val="-2"/>
                <w:sz w:val="16"/>
              </w:rPr>
              <w:t>1.172,00</w:t>
            </w:r>
          </w:p>
        </w:tc>
        <w:tc>
          <w:tcPr>
            <w:tcW w:w="1089" w:type="dxa"/>
          </w:tcPr>
          <w:p w:rsidR="00F46C2E" w:rsidRPr="00C55974" w:rsidRDefault="00C55974" w:rsidP="00AE1E81">
            <w:pPr>
              <w:pStyle w:val="TableParagraph"/>
              <w:spacing w:before="3" w:line="172" w:lineRule="exact"/>
              <w:ind w:right="75"/>
              <w:jc w:val="right"/>
              <w:rPr>
                <w:rFonts w:ascii="Times New Roman" w:hAnsi="Times New Roman" w:cs="Times New Roman"/>
                <w:b/>
                <w:color w:val="000000" w:themeColor="text1"/>
                <w:spacing w:val="-2"/>
                <w:sz w:val="16"/>
              </w:rPr>
            </w:pPr>
            <w:r w:rsidRPr="00C55974">
              <w:rPr>
                <w:rFonts w:ascii="Times New Roman" w:hAnsi="Times New Roman" w:cs="Times New Roman"/>
                <w:b/>
                <w:color w:val="000000" w:themeColor="text1"/>
                <w:spacing w:val="-2"/>
                <w:sz w:val="16"/>
              </w:rPr>
              <w:t>9.821,36</w:t>
            </w:r>
          </w:p>
        </w:tc>
        <w:tc>
          <w:tcPr>
            <w:tcW w:w="802" w:type="dxa"/>
          </w:tcPr>
          <w:p w:rsidR="00F46C2E" w:rsidRPr="00FC5A7D" w:rsidRDefault="00F46C2E" w:rsidP="00AE1E81">
            <w:pPr>
              <w:pStyle w:val="TableParagraph"/>
              <w:spacing w:before="3" w:line="172" w:lineRule="exact"/>
              <w:ind w:right="74"/>
              <w:jc w:val="right"/>
              <w:rPr>
                <w:rFonts w:ascii="Times New Roman" w:hAnsi="Times New Roman" w:cs="Times New Roman"/>
                <w:b/>
                <w:sz w:val="16"/>
              </w:rPr>
            </w:pPr>
            <w:r w:rsidRPr="00FC5A7D">
              <w:rPr>
                <w:rFonts w:ascii="Times New Roman" w:hAnsi="Times New Roman" w:cs="Times New Roman"/>
                <w:b/>
                <w:spacing w:val="-4"/>
                <w:sz w:val="16"/>
              </w:rPr>
              <w:t>8,38</w:t>
            </w:r>
          </w:p>
        </w:tc>
      </w:tr>
      <w:tr w:rsidR="00F46C2E" w:rsidRPr="00FC5A7D" w:rsidTr="001B02A1">
        <w:trPr>
          <w:trHeight w:val="225"/>
        </w:trPr>
        <w:tc>
          <w:tcPr>
            <w:tcW w:w="851" w:type="dxa"/>
          </w:tcPr>
          <w:p w:rsidR="00F46C2E" w:rsidRPr="00FC5A7D" w:rsidRDefault="00F46C2E" w:rsidP="00AE1E81">
            <w:pPr>
              <w:pStyle w:val="TableParagraph"/>
              <w:rPr>
                <w:rFonts w:ascii="Times New Roman" w:hAnsi="Times New Roman" w:cs="Times New Roman"/>
                <w:sz w:val="16"/>
              </w:rPr>
            </w:pPr>
          </w:p>
        </w:tc>
        <w:tc>
          <w:tcPr>
            <w:tcW w:w="851" w:type="dxa"/>
          </w:tcPr>
          <w:p w:rsidR="00F46C2E" w:rsidRPr="00FC5A7D" w:rsidRDefault="00F46C2E" w:rsidP="00AE1E81">
            <w:pPr>
              <w:pStyle w:val="TableParagraph"/>
              <w:rPr>
                <w:rFonts w:ascii="Times New Roman" w:hAnsi="Times New Roman" w:cs="Times New Roman"/>
                <w:sz w:val="16"/>
              </w:rPr>
            </w:pPr>
          </w:p>
        </w:tc>
        <w:tc>
          <w:tcPr>
            <w:tcW w:w="1417" w:type="dxa"/>
          </w:tcPr>
          <w:p w:rsidR="00F46C2E" w:rsidRPr="00FC5A7D" w:rsidRDefault="00F46C2E" w:rsidP="00AE1E81">
            <w:pPr>
              <w:pStyle w:val="TableParagraph"/>
              <w:rPr>
                <w:rFonts w:ascii="Times New Roman" w:hAnsi="Times New Roman" w:cs="Times New Roman"/>
                <w:sz w:val="16"/>
              </w:rPr>
            </w:pPr>
          </w:p>
        </w:tc>
        <w:tc>
          <w:tcPr>
            <w:tcW w:w="2214" w:type="dxa"/>
          </w:tcPr>
          <w:p w:rsidR="00F46C2E" w:rsidRPr="00FC5A7D" w:rsidRDefault="00F46C2E" w:rsidP="00AE1E81">
            <w:pPr>
              <w:pStyle w:val="TableParagraph"/>
              <w:rPr>
                <w:rFonts w:ascii="Times New Roman" w:hAnsi="Times New Roman" w:cs="Times New Roman"/>
                <w:sz w:val="16"/>
              </w:rPr>
            </w:pPr>
          </w:p>
        </w:tc>
        <w:tc>
          <w:tcPr>
            <w:tcW w:w="740" w:type="dxa"/>
          </w:tcPr>
          <w:p w:rsidR="00F46C2E" w:rsidRPr="00FC5A7D" w:rsidRDefault="00F46C2E" w:rsidP="00AE1E81">
            <w:pPr>
              <w:pStyle w:val="TableParagraph"/>
              <w:rPr>
                <w:rFonts w:ascii="Times New Roman" w:hAnsi="Times New Roman" w:cs="Times New Roman"/>
                <w:sz w:val="16"/>
              </w:rPr>
            </w:pPr>
          </w:p>
        </w:tc>
        <w:tc>
          <w:tcPr>
            <w:tcW w:w="554" w:type="dxa"/>
          </w:tcPr>
          <w:p w:rsidR="00F46C2E" w:rsidRPr="00FC5A7D" w:rsidRDefault="00F46C2E" w:rsidP="00AE1E81">
            <w:pPr>
              <w:pStyle w:val="TableParagraph"/>
              <w:rPr>
                <w:rFonts w:ascii="Times New Roman" w:hAnsi="Times New Roman" w:cs="Times New Roman"/>
                <w:sz w:val="16"/>
              </w:rPr>
            </w:pPr>
          </w:p>
        </w:tc>
        <w:tc>
          <w:tcPr>
            <w:tcW w:w="980" w:type="dxa"/>
          </w:tcPr>
          <w:p w:rsidR="00F46C2E" w:rsidRPr="00FC5A7D" w:rsidRDefault="00F46C2E" w:rsidP="00AE1E81">
            <w:pPr>
              <w:pStyle w:val="TableParagraph"/>
              <w:rPr>
                <w:rFonts w:ascii="Times New Roman" w:hAnsi="Times New Roman" w:cs="Times New Roman"/>
                <w:sz w:val="16"/>
              </w:rPr>
            </w:pPr>
          </w:p>
        </w:tc>
        <w:tc>
          <w:tcPr>
            <w:tcW w:w="1089" w:type="dxa"/>
          </w:tcPr>
          <w:p w:rsidR="00F46C2E" w:rsidRPr="00FC5A7D" w:rsidRDefault="00F46C2E" w:rsidP="00AE1E81">
            <w:pPr>
              <w:pStyle w:val="TableParagraph"/>
              <w:rPr>
                <w:rFonts w:ascii="Times New Roman" w:hAnsi="Times New Roman" w:cs="Times New Roman"/>
                <w:sz w:val="16"/>
              </w:rPr>
            </w:pPr>
          </w:p>
        </w:tc>
        <w:tc>
          <w:tcPr>
            <w:tcW w:w="802" w:type="dxa"/>
          </w:tcPr>
          <w:p w:rsidR="00F46C2E" w:rsidRPr="00FC5A7D" w:rsidRDefault="00F46C2E" w:rsidP="00AE1E81">
            <w:pPr>
              <w:pStyle w:val="TableParagraph"/>
              <w:rPr>
                <w:rFonts w:ascii="Times New Roman" w:hAnsi="Times New Roman" w:cs="Times New Roman"/>
                <w:sz w:val="16"/>
              </w:rPr>
            </w:pPr>
          </w:p>
        </w:tc>
      </w:tr>
      <w:tr w:rsidR="00F46C2E" w:rsidRPr="00FC5A7D" w:rsidTr="001B02A1">
        <w:trPr>
          <w:trHeight w:val="195"/>
        </w:trPr>
        <w:tc>
          <w:tcPr>
            <w:tcW w:w="851" w:type="dxa"/>
          </w:tcPr>
          <w:p w:rsidR="00F46C2E" w:rsidRPr="00FC5A7D" w:rsidRDefault="00F46C2E" w:rsidP="00AE1E81">
            <w:pPr>
              <w:pStyle w:val="TableParagraph"/>
              <w:spacing w:before="3" w:line="172" w:lineRule="exact"/>
              <w:ind w:left="30" w:right="44"/>
              <w:jc w:val="center"/>
              <w:rPr>
                <w:rFonts w:ascii="Times New Roman" w:hAnsi="Times New Roman" w:cs="Times New Roman"/>
                <w:b/>
                <w:spacing w:val="-2"/>
                <w:sz w:val="16"/>
              </w:rPr>
            </w:pPr>
          </w:p>
        </w:tc>
        <w:tc>
          <w:tcPr>
            <w:tcW w:w="851" w:type="dxa"/>
          </w:tcPr>
          <w:p w:rsidR="00F46C2E" w:rsidRPr="00FC5A7D" w:rsidRDefault="00F46C2E" w:rsidP="00AE1E81">
            <w:pPr>
              <w:pStyle w:val="TableParagraph"/>
              <w:spacing w:before="3" w:line="172" w:lineRule="exact"/>
              <w:ind w:left="30" w:right="44"/>
              <w:jc w:val="center"/>
              <w:rPr>
                <w:rFonts w:ascii="Times New Roman" w:hAnsi="Times New Roman" w:cs="Times New Roman"/>
                <w:b/>
                <w:sz w:val="16"/>
              </w:rPr>
            </w:pPr>
            <w:r w:rsidRPr="00FC5A7D">
              <w:rPr>
                <w:rFonts w:ascii="Times New Roman" w:hAnsi="Times New Roman" w:cs="Times New Roman"/>
                <w:b/>
                <w:spacing w:val="-2"/>
                <w:sz w:val="16"/>
              </w:rPr>
              <w:t>Total</w:t>
            </w:r>
          </w:p>
        </w:tc>
        <w:tc>
          <w:tcPr>
            <w:tcW w:w="1417" w:type="dxa"/>
          </w:tcPr>
          <w:p w:rsidR="00F46C2E" w:rsidRPr="00FC5A7D" w:rsidRDefault="00F46C2E" w:rsidP="00AE1E81">
            <w:pPr>
              <w:pStyle w:val="TableParagraph"/>
              <w:rPr>
                <w:rFonts w:ascii="Times New Roman" w:hAnsi="Times New Roman" w:cs="Times New Roman"/>
                <w:sz w:val="12"/>
              </w:rPr>
            </w:pPr>
          </w:p>
        </w:tc>
        <w:tc>
          <w:tcPr>
            <w:tcW w:w="2214" w:type="dxa"/>
          </w:tcPr>
          <w:p w:rsidR="00F46C2E" w:rsidRPr="00FC5A7D" w:rsidRDefault="00F46C2E" w:rsidP="00AE1E81">
            <w:pPr>
              <w:pStyle w:val="TableParagraph"/>
              <w:rPr>
                <w:rFonts w:ascii="Times New Roman" w:hAnsi="Times New Roman" w:cs="Times New Roman"/>
                <w:sz w:val="12"/>
              </w:rPr>
            </w:pPr>
          </w:p>
        </w:tc>
        <w:tc>
          <w:tcPr>
            <w:tcW w:w="740" w:type="dxa"/>
          </w:tcPr>
          <w:p w:rsidR="00F46C2E" w:rsidRPr="00FC5A7D" w:rsidRDefault="00F46C2E" w:rsidP="00AE1E81">
            <w:pPr>
              <w:pStyle w:val="TableParagraph"/>
              <w:spacing w:before="3" w:line="172" w:lineRule="exact"/>
              <w:ind w:right="73"/>
              <w:jc w:val="right"/>
              <w:rPr>
                <w:rFonts w:ascii="Times New Roman" w:hAnsi="Times New Roman" w:cs="Times New Roman"/>
                <w:b/>
                <w:sz w:val="16"/>
              </w:rPr>
            </w:pPr>
            <w:r w:rsidRPr="00FC5A7D">
              <w:rPr>
                <w:rFonts w:ascii="Times New Roman" w:hAnsi="Times New Roman" w:cs="Times New Roman"/>
                <w:b/>
                <w:spacing w:val="-2"/>
                <w:sz w:val="16"/>
              </w:rPr>
              <w:t>274,00</w:t>
            </w:r>
          </w:p>
        </w:tc>
        <w:tc>
          <w:tcPr>
            <w:tcW w:w="554" w:type="dxa"/>
          </w:tcPr>
          <w:p w:rsidR="00F46C2E" w:rsidRPr="00FC5A7D" w:rsidRDefault="00F46C2E" w:rsidP="00AE1E81">
            <w:pPr>
              <w:pStyle w:val="TableParagraph"/>
              <w:rPr>
                <w:rFonts w:ascii="Times New Roman" w:hAnsi="Times New Roman" w:cs="Times New Roman"/>
                <w:sz w:val="12"/>
              </w:rPr>
            </w:pPr>
          </w:p>
        </w:tc>
        <w:tc>
          <w:tcPr>
            <w:tcW w:w="980" w:type="dxa"/>
          </w:tcPr>
          <w:p w:rsidR="00F46C2E" w:rsidRPr="00FC5A7D" w:rsidRDefault="00F46C2E" w:rsidP="00AE1E81">
            <w:pPr>
              <w:pStyle w:val="TableParagraph"/>
              <w:spacing w:before="3" w:line="172" w:lineRule="exact"/>
              <w:ind w:right="74"/>
              <w:jc w:val="right"/>
              <w:rPr>
                <w:rFonts w:ascii="Times New Roman" w:hAnsi="Times New Roman" w:cs="Times New Roman"/>
                <w:b/>
                <w:sz w:val="16"/>
              </w:rPr>
            </w:pPr>
            <w:r w:rsidRPr="00FC5A7D">
              <w:rPr>
                <w:rFonts w:ascii="Times New Roman" w:hAnsi="Times New Roman" w:cs="Times New Roman"/>
                <w:b/>
                <w:spacing w:val="-2"/>
                <w:sz w:val="16"/>
              </w:rPr>
              <w:t>5.480,00</w:t>
            </w:r>
          </w:p>
        </w:tc>
        <w:tc>
          <w:tcPr>
            <w:tcW w:w="1089" w:type="dxa"/>
          </w:tcPr>
          <w:p w:rsidR="00F46C2E" w:rsidRPr="00FC5A7D" w:rsidRDefault="00F46C2E" w:rsidP="00AE1E81">
            <w:pPr>
              <w:pStyle w:val="TableParagraph"/>
              <w:spacing w:before="3" w:line="172" w:lineRule="exact"/>
              <w:ind w:right="75"/>
              <w:jc w:val="right"/>
              <w:rPr>
                <w:rFonts w:ascii="Times New Roman" w:hAnsi="Times New Roman" w:cs="Times New Roman"/>
                <w:b/>
                <w:sz w:val="16"/>
              </w:rPr>
            </w:pPr>
            <w:r w:rsidRPr="00FC5A7D">
              <w:rPr>
                <w:rFonts w:ascii="Times New Roman" w:hAnsi="Times New Roman" w:cs="Times New Roman"/>
                <w:b/>
                <w:spacing w:val="-2"/>
                <w:sz w:val="16"/>
              </w:rPr>
              <w:t>49.</w:t>
            </w:r>
            <w:r w:rsidR="00C55974">
              <w:rPr>
                <w:rFonts w:ascii="Times New Roman" w:hAnsi="Times New Roman" w:cs="Times New Roman"/>
                <w:b/>
                <w:spacing w:val="-2"/>
                <w:sz w:val="16"/>
              </w:rPr>
              <w:t>424,44</w:t>
            </w:r>
          </w:p>
        </w:tc>
        <w:tc>
          <w:tcPr>
            <w:tcW w:w="802" w:type="dxa"/>
          </w:tcPr>
          <w:p w:rsidR="00F46C2E" w:rsidRPr="00FC5A7D" w:rsidRDefault="00F46C2E" w:rsidP="00AE1E81">
            <w:pPr>
              <w:pStyle w:val="TableParagraph"/>
              <w:rPr>
                <w:rFonts w:ascii="Times New Roman" w:hAnsi="Times New Roman" w:cs="Times New Roman"/>
                <w:sz w:val="12"/>
              </w:rPr>
            </w:pPr>
          </w:p>
        </w:tc>
      </w:tr>
    </w:tbl>
    <w:p w:rsidR="00C955EA" w:rsidRPr="00FC5A7D" w:rsidRDefault="00C955EA" w:rsidP="00C955EA">
      <w:pPr>
        <w:spacing w:line="360" w:lineRule="auto"/>
        <w:jc w:val="center"/>
        <w:rPr>
          <w:rFonts w:ascii="Times New Roman" w:hAnsi="Times New Roman"/>
          <w:lang w:eastAsia="zh-CN"/>
        </w:rPr>
      </w:pPr>
      <w:r w:rsidRPr="00FC5A7D">
        <w:rPr>
          <w:rFonts w:ascii="Times New Roman" w:hAnsi="Times New Roman"/>
          <w:lang w:eastAsia="zh-CN"/>
        </w:rPr>
        <w:t>Fonte: Planilha de Custo em anexo (2026).</w:t>
      </w:r>
    </w:p>
    <w:p w:rsidR="00895F45" w:rsidRPr="00782CD1" w:rsidRDefault="00FF1298" w:rsidP="00FF1298">
      <w:pPr>
        <w:pStyle w:val="NormalWeb"/>
        <w:jc w:val="both"/>
        <w:rPr>
          <w:sz w:val="22"/>
          <w:szCs w:val="22"/>
        </w:rPr>
      </w:pPr>
      <w:r w:rsidRPr="00782CD1">
        <w:rPr>
          <w:sz w:val="22"/>
          <w:szCs w:val="22"/>
        </w:rPr>
        <w:t xml:space="preserve">As empresas interessadas deverão comprovar atuação em ramo de atividade compatível com o objeto e apresentar a documentação de habilitação conforme a legislação vigente. O serviço </w:t>
      </w:r>
      <w:r w:rsidRPr="00782CD1">
        <w:rPr>
          <w:sz w:val="22"/>
          <w:szCs w:val="22"/>
        </w:rPr>
        <w:lastRenderedPageBreak/>
        <w:t xml:space="preserve">deverá atender aos requisitos mínimos de utilidade, resistência e segurança, sujeitando-se às normas técnicas aplicáveis. A contratada assumirá responsabilidade integral por todas as obrigações legais, sendo exigida a </w:t>
      </w:r>
      <w:r w:rsidRPr="00782CD1">
        <w:rPr>
          <w:b/>
          <w:bCs/>
          <w:sz w:val="22"/>
          <w:szCs w:val="22"/>
        </w:rPr>
        <w:t>garantia do serviço</w:t>
      </w:r>
      <w:r w:rsidRPr="00782CD1">
        <w:rPr>
          <w:sz w:val="22"/>
          <w:szCs w:val="22"/>
        </w:rPr>
        <w:t>, assegurando que qualquer desconformidade técnica seja sanada sem ônus ao município.</w:t>
      </w:r>
    </w:p>
    <w:p w:rsidR="005B4D62" w:rsidRPr="00782CD1" w:rsidRDefault="00723F91" w:rsidP="004953F4">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hAnsi="Times New Roman"/>
            <w:color w:val="000000" w:themeColor="text1"/>
          </w:rPr>
          <w:tag w:val="goog_rdk_4"/>
          <w:id w:val="-819795198"/>
          <w:showingPlcHdr/>
        </w:sdtPr>
        <w:sdtContent/>
      </w:sdt>
      <w:r w:rsidR="00590287" w:rsidRPr="00782CD1">
        <w:rPr>
          <w:rFonts w:ascii="Times New Roman" w:eastAsia="Arial" w:hAnsi="Times New Roman"/>
          <w:b/>
          <w:color w:val="000000" w:themeColor="text1"/>
        </w:rPr>
        <w:t>QU</w:t>
      </w:r>
      <w:r w:rsidR="00590287" w:rsidRPr="00782CD1">
        <w:rPr>
          <w:rFonts w:ascii="Times New Roman" w:eastAsia="Arial" w:hAnsi="Times New Roman"/>
          <w:b/>
        </w:rPr>
        <w:t>ANTITATIVO ESTIMADO DOS ITENS POR SOLUÇÃO</w:t>
      </w:r>
    </w:p>
    <w:p w:rsidR="009871D7" w:rsidRPr="00782CD1" w:rsidRDefault="009871D7" w:rsidP="004011AF">
      <w:pPr>
        <w:widowControl w:val="0"/>
        <w:pBdr>
          <w:top w:val="nil"/>
          <w:left w:val="nil"/>
          <w:bottom w:val="nil"/>
          <w:right w:val="nil"/>
          <w:between w:val="nil"/>
        </w:pBdr>
        <w:spacing w:after="0" w:line="240" w:lineRule="auto"/>
        <w:ind w:firstLine="708"/>
        <w:jc w:val="both"/>
        <w:rPr>
          <w:rFonts w:ascii="Times New Roman" w:eastAsia="Times New Roman" w:hAnsi="Times New Roman"/>
          <w:lang w:eastAsia="pt-BR"/>
        </w:rPr>
      </w:pPr>
      <w:r w:rsidRPr="00782CD1">
        <w:rPr>
          <w:rFonts w:ascii="Times New Roman" w:eastAsia="Arial" w:hAnsi="Times New Roman"/>
        </w:rPr>
        <w:t>O dimensionamento</w:t>
      </w:r>
      <w:r w:rsidRPr="00782CD1">
        <w:rPr>
          <w:rFonts w:ascii="Times New Roman" w:eastAsia="Times New Roman" w:hAnsi="Times New Roman"/>
          <w:lang w:eastAsia="pt-BR"/>
        </w:rPr>
        <w:t xml:space="preserve"> da frota para o atendimento das </w:t>
      </w:r>
      <w:r w:rsidR="00F83D2B">
        <w:rPr>
          <w:rFonts w:ascii="Times New Roman" w:eastAsia="Times New Roman" w:hAnsi="Times New Roman"/>
          <w:b/>
          <w:lang w:eastAsia="pt-BR"/>
        </w:rPr>
        <w:t>15</w:t>
      </w:r>
      <w:r w:rsidRPr="00782CD1">
        <w:rPr>
          <w:rFonts w:ascii="Times New Roman" w:eastAsia="Times New Roman" w:hAnsi="Times New Roman"/>
          <w:b/>
          <w:lang w:eastAsia="pt-BR"/>
        </w:rPr>
        <w:t xml:space="preserve"> linhas</w:t>
      </w:r>
      <w:r w:rsidRPr="00782CD1">
        <w:rPr>
          <w:rFonts w:ascii="Times New Roman" w:eastAsia="Times New Roman" w:hAnsi="Times New Roman"/>
          <w:lang w:eastAsia="pt-BR"/>
        </w:rPr>
        <w:t xml:space="preserve"> escolares foi estruturado de forma estratégica, considerando a diversidade geográfica e as condições de trafegabilidade das vias municipais. Para as rotas que apresentam vias de acesso consolidado e maior densidade de alunos, a solução contempla o uso de </w:t>
      </w:r>
      <w:r w:rsidRPr="00782CD1">
        <w:rPr>
          <w:rFonts w:ascii="Times New Roman" w:eastAsia="Times New Roman" w:hAnsi="Times New Roman"/>
          <w:b/>
          <w:bCs/>
          <w:lang w:eastAsia="pt-BR"/>
        </w:rPr>
        <w:t>veículos de grande e médio porte, como ônibus e micro-ônibus</w:t>
      </w:r>
      <w:r w:rsidRPr="00782CD1">
        <w:rPr>
          <w:rFonts w:ascii="Times New Roman" w:eastAsia="Times New Roman" w:hAnsi="Times New Roman"/>
          <w:lang w:eastAsia="pt-BR"/>
        </w:rPr>
        <w:t xml:space="preserve">. Estes itens são fundamentais para </w:t>
      </w:r>
      <w:proofErr w:type="gramStart"/>
      <w:r w:rsidRPr="00782CD1">
        <w:rPr>
          <w:rFonts w:ascii="Times New Roman" w:eastAsia="Times New Roman" w:hAnsi="Times New Roman"/>
          <w:lang w:eastAsia="pt-BR"/>
        </w:rPr>
        <w:t>otimizar</w:t>
      </w:r>
      <w:proofErr w:type="gramEnd"/>
      <w:r w:rsidRPr="00782CD1">
        <w:rPr>
          <w:rFonts w:ascii="Times New Roman" w:eastAsia="Times New Roman" w:hAnsi="Times New Roman"/>
          <w:lang w:eastAsia="pt-BR"/>
        </w:rPr>
        <w:t xml:space="preserve"> o transporte em perímetros urbanos e rodovias, garantindo a capacidade de carga necessária para o cumprimento do calendário letivo.</w:t>
      </w:r>
    </w:p>
    <w:p w:rsidR="009871D7" w:rsidRPr="00782CD1" w:rsidRDefault="009871D7" w:rsidP="00FF1298">
      <w:pPr>
        <w:spacing w:before="100" w:beforeAutospacing="1" w:after="100" w:afterAutospacing="1" w:line="240" w:lineRule="auto"/>
        <w:ind w:firstLine="708"/>
        <w:jc w:val="both"/>
        <w:rPr>
          <w:rFonts w:ascii="Times New Roman" w:eastAsia="Times New Roman" w:hAnsi="Times New Roman"/>
          <w:lang w:eastAsia="pt-BR"/>
        </w:rPr>
      </w:pPr>
      <w:r w:rsidRPr="00782CD1">
        <w:rPr>
          <w:rFonts w:ascii="Times New Roman" w:eastAsia="Times New Roman" w:hAnsi="Times New Roman"/>
          <w:lang w:eastAsia="pt-BR"/>
        </w:rPr>
        <w:t xml:space="preserve">Contudo, dada a vasta extensão territorial do município, a logística de transporte exige o emprego de </w:t>
      </w:r>
      <w:r w:rsidRPr="00782CD1">
        <w:rPr>
          <w:rFonts w:ascii="Times New Roman" w:eastAsia="Times New Roman" w:hAnsi="Times New Roman"/>
          <w:b/>
          <w:bCs/>
          <w:lang w:eastAsia="pt-BR"/>
        </w:rPr>
        <w:t xml:space="preserve">veículos de </w:t>
      </w:r>
      <w:r w:rsidR="00F83D2B">
        <w:rPr>
          <w:rFonts w:ascii="Times New Roman" w:eastAsia="Times New Roman" w:hAnsi="Times New Roman"/>
          <w:b/>
          <w:bCs/>
          <w:lang w:eastAsia="pt-BR"/>
        </w:rPr>
        <w:t>porte intermediário, como</w:t>
      </w:r>
      <w:r w:rsidR="00C955EA" w:rsidRPr="00782CD1">
        <w:rPr>
          <w:rFonts w:ascii="Times New Roman" w:eastAsia="Times New Roman" w:hAnsi="Times New Roman"/>
          <w:b/>
          <w:bCs/>
          <w:lang w:eastAsia="pt-BR"/>
        </w:rPr>
        <w:t xml:space="preserve"> </w:t>
      </w:r>
      <w:proofErr w:type="spellStart"/>
      <w:r w:rsidRPr="00782CD1">
        <w:rPr>
          <w:rFonts w:ascii="Times New Roman" w:eastAsia="Times New Roman" w:hAnsi="Times New Roman"/>
          <w:b/>
          <w:bCs/>
          <w:lang w:eastAsia="pt-BR"/>
        </w:rPr>
        <w:t>kombis</w:t>
      </w:r>
      <w:proofErr w:type="spellEnd"/>
      <w:r w:rsidRPr="00782CD1">
        <w:rPr>
          <w:rFonts w:ascii="Times New Roman" w:eastAsia="Times New Roman" w:hAnsi="Times New Roman"/>
          <w:lang w:eastAsia="pt-BR"/>
        </w:rPr>
        <w:t>. Estes são destinados a rotas que demandam maior agilidade e cujo volume de alunos não justifica a operação de um ônibus convencional, permitindo o acesso a comunidades onde o raio de manobra é reduzido, sem comprometer a eficiência do deslocamento.</w:t>
      </w:r>
      <w:r w:rsidR="00FF1298" w:rsidRPr="00782CD1">
        <w:rPr>
          <w:rFonts w:ascii="Times New Roman" w:eastAsia="Times New Roman" w:hAnsi="Times New Roman"/>
          <w:lang w:eastAsia="pt-BR"/>
        </w:rPr>
        <w:t xml:space="preserve"> </w:t>
      </w:r>
      <w:r w:rsidRPr="00782CD1">
        <w:rPr>
          <w:rFonts w:ascii="Times New Roman" w:eastAsia="Times New Roman" w:hAnsi="Times New Roman"/>
          <w:lang w:eastAsia="pt-BR"/>
        </w:rPr>
        <w:t>Esta modalidade é indispensável para garantir que nenhum aluno residente em áreas remotas seja excluído do sistema de ensino, assegurando a capilaridade total do serviço e o cumprimento do preceito constitucional de igualdade de condições para o acesso à escola.</w:t>
      </w:r>
    </w:p>
    <w:p w:rsidR="009871D7" w:rsidRPr="00782CD1" w:rsidRDefault="009871D7" w:rsidP="00B64306">
      <w:pPr>
        <w:spacing w:before="100" w:beforeAutospacing="1" w:after="100" w:afterAutospacing="1" w:line="240" w:lineRule="auto"/>
        <w:ind w:firstLine="708"/>
        <w:jc w:val="both"/>
        <w:rPr>
          <w:rFonts w:ascii="Times New Roman" w:eastAsia="Times New Roman" w:hAnsi="Times New Roman"/>
          <w:lang w:eastAsia="pt-BR"/>
        </w:rPr>
      </w:pPr>
      <w:r w:rsidRPr="00782CD1">
        <w:rPr>
          <w:rFonts w:ascii="Times New Roman" w:eastAsia="Times New Roman" w:hAnsi="Times New Roman"/>
          <w:lang w:eastAsia="pt-BR"/>
        </w:rPr>
        <w:t xml:space="preserve">É imperativo ressaltar que, independentemente do porte ou modelo, todos os veículos alocados nas </w:t>
      </w:r>
      <w:r w:rsidR="00032B9D">
        <w:rPr>
          <w:rFonts w:ascii="Times New Roman" w:eastAsia="Times New Roman" w:hAnsi="Times New Roman"/>
          <w:b/>
          <w:lang w:eastAsia="pt-BR"/>
        </w:rPr>
        <w:t>15</w:t>
      </w:r>
      <w:r w:rsidRPr="00782CD1">
        <w:rPr>
          <w:rFonts w:ascii="Times New Roman" w:eastAsia="Times New Roman" w:hAnsi="Times New Roman"/>
          <w:b/>
          <w:lang w:eastAsia="pt-BR"/>
        </w:rPr>
        <w:t xml:space="preserve"> linhas</w:t>
      </w:r>
      <w:r w:rsidRPr="00782CD1">
        <w:rPr>
          <w:rFonts w:ascii="Times New Roman" w:eastAsia="Times New Roman" w:hAnsi="Times New Roman"/>
          <w:lang w:eastAsia="pt-BR"/>
        </w:rPr>
        <w:t xml:space="preserve"> deverão estar rigorosamente </w:t>
      </w:r>
      <w:r w:rsidRPr="00782CD1">
        <w:rPr>
          <w:rFonts w:ascii="Times New Roman" w:eastAsia="Times New Roman" w:hAnsi="Times New Roman"/>
          <w:b/>
          <w:bCs/>
          <w:lang w:eastAsia="pt-BR"/>
        </w:rPr>
        <w:t>identificados com as faixas horizontais amarelas e a inscrição "Escolar"</w:t>
      </w:r>
      <w:r w:rsidRPr="00782CD1">
        <w:rPr>
          <w:rFonts w:ascii="Times New Roman" w:eastAsia="Times New Roman" w:hAnsi="Times New Roman"/>
          <w:lang w:eastAsia="pt-BR"/>
        </w:rPr>
        <w:t>, conforme exigido pelo Código de Trânsito Brasileiro. Além da identificação visual, os veículos devem portar todos os itens cruciais de segurança e passar por vistorias periódicas, garantindo a integridade física dos alunos e a padronização do serviço prestado à Secretaria de Educação.</w:t>
      </w:r>
    </w:p>
    <w:p w:rsidR="00FF1298" w:rsidRPr="00782CD1" w:rsidRDefault="00892CC8" w:rsidP="00FF1298">
      <w:pPr>
        <w:spacing w:after="0" w:line="240" w:lineRule="auto"/>
        <w:jc w:val="both"/>
        <w:rPr>
          <w:rFonts w:ascii="Times New Roman" w:eastAsia="Times New Roman" w:hAnsi="Times New Roman"/>
          <w:lang w:eastAsia="zh-CN"/>
        </w:rPr>
      </w:pPr>
      <w:r w:rsidRPr="00782CD1">
        <w:rPr>
          <w:rFonts w:ascii="Times New Roman" w:hAnsi="Times New Roman"/>
        </w:rPr>
        <w:t xml:space="preserve">Diante das medições realizadas para cada rota, chegou-se à quilometragem total necessária em cada uma das rotas, conforme demonstrado no Quadro, total das quilometragens de cada rota por dia. </w:t>
      </w:r>
      <w:r w:rsidR="00FF1298" w:rsidRPr="00782CD1">
        <w:rPr>
          <w:rFonts w:ascii="Times New Roman" w:eastAsia="Times New Roman" w:hAnsi="Times New Roman"/>
          <w:lang w:eastAsia="zh-CN"/>
        </w:rPr>
        <w:t xml:space="preserve">Os quantitativos estimados para a aquisição pretendida têm como parâmetro a planilha de composição de Custos, elaborada por empresa especializada. </w:t>
      </w:r>
    </w:p>
    <w:p w:rsidR="00FF1298" w:rsidRPr="00782CD1" w:rsidRDefault="00FF1298" w:rsidP="00D87067">
      <w:pPr>
        <w:spacing w:after="0" w:line="360" w:lineRule="auto"/>
        <w:ind w:firstLine="708"/>
        <w:jc w:val="center"/>
        <w:rPr>
          <w:rFonts w:ascii="Times New Roman" w:eastAsia="Times New Roman" w:hAnsi="Times New Roman"/>
          <w:lang w:eastAsia="zh-CN"/>
        </w:rPr>
      </w:pPr>
    </w:p>
    <w:p w:rsidR="005119F3" w:rsidRPr="00782CD1" w:rsidRDefault="00723F91"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hAnsi="Times New Roman"/>
          </w:rPr>
          <w:tag w:val="goog_rdk_5"/>
          <w:id w:val="-819795197"/>
          <w:showingPlcHdr/>
        </w:sdtPr>
        <w:sdtContent/>
      </w:sdt>
      <w:r w:rsidR="00590287" w:rsidRPr="00782CD1">
        <w:rPr>
          <w:rFonts w:ascii="Times New Roman" w:eastAsia="Arial" w:hAnsi="Times New Roman"/>
          <w:b/>
        </w:rPr>
        <w:t>ESTIMATIVA DO VALOR DA CONTRATAÇÃO</w:t>
      </w:r>
      <w:r w:rsidR="00772D70" w:rsidRPr="00782CD1">
        <w:rPr>
          <w:rFonts w:ascii="Times New Roman" w:eastAsia="Arial" w:hAnsi="Times New Roman"/>
          <w:b/>
        </w:rPr>
        <w:tab/>
      </w:r>
    </w:p>
    <w:p w:rsidR="004A74B3" w:rsidRPr="00782CD1" w:rsidRDefault="004A74B3" w:rsidP="002A5790">
      <w:pPr>
        <w:pStyle w:val="Corpodetexto"/>
        <w:ind w:right="-1"/>
        <w:jc w:val="both"/>
        <w:rPr>
          <w:rFonts w:ascii="Times New Roman" w:eastAsia="Times New Roman" w:hAnsi="Times New Roman"/>
          <w:lang w:eastAsia="pt-BR"/>
        </w:rPr>
      </w:pPr>
      <w:r w:rsidRPr="00782CD1">
        <w:rPr>
          <w:rFonts w:ascii="Times New Roman" w:eastAsia="Arial" w:hAnsi="Times New Roman"/>
        </w:rPr>
        <w:t>A estimativa do valor</w:t>
      </w:r>
      <w:r w:rsidRPr="00782CD1">
        <w:rPr>
          <w:rFonts w:ascii="Times New Roman" w:eastAsia="Times New Roman" w:hAnsi="Times New Roman"/>
          <w:lang w:eastAsia="pt-BR"/>
        </w:rPr>
        <w:t xml:space="preserve"> total para a contratação dos serviços de transporte escolar — conduzida por meio de </w:t>
      </w:r>
      <w:r w:rsidRPr="00782CD1">
        <w:rPr>
          <w:rFonts w:ascii="Times New Roman" w:eastAsia="Times New Roman" w:hAnsi="Times New Roman"/>
          <w:b/>
          <w:bCs/>
          <w:lang w:eastAsia="pt-BR"/>
        </w:rPr>
        <w:t>Licitação</w:t>
      </w:r>
      <w:r w:rsidR="00983DA6" w:rsidRPr="00782CD1">
        <w:rPr>
          <w:rFonts w:ascii="Times New Roman" w:eastAsia="Times New Roman" w:hAnsi="Times New Roman"/>
          <w:b/>
          <w:bCs/>
          <w:lang w:eastAsia="pt-BR"/>
        </w:rPr>
        <w:t xml:space="preserve"> na modalidade Pregão</w:t>
      </w:r>
      <w:r w:rsidRPr="00782CD1">
        <w:rPr>
          <w:rFonts w:ascii="Times New Roman" w:eastAsia="Times New Roman" w:hAnsi="Times New Roman"/>
          <w:lang w:eastAsia="pt-BR"/>
        </w:rPr>
        <w:t>, com fundame</w:t>
      </w:r>
      <w:r w:rsidR="00983DA6" w:rsidRPr="00782CD1">
        <w:rPr>
          <w:rFonts w:ascii="Times New Roman" w:eastAsia="Times New Roman" w:hAnsi="Times New Roman"/>
          <w:lang w:eastAsia="pt-BR"/>
        </w:rPr>
        <w:t>nto no Art. 6º, inciso XLI c/c art. 17 §2º c/c Art.</w:t>
      </w:r>
      <w:r w:rsidR="003F7272" w:rsidRPr="00782CD1">
        <w:rPr>
          <w:rFonts w:ascii="Times New Roman" w:eastAsia="Times New Roman" w:hAnsi="Times New Roman"/>
          <w:lang w:eastAsia="pt-BR"/>
        </w:rPr>
        <w:t xml:space="preserve"> 28 I e</w:t>
      </w:r>
      <w:r w:rsidR="00983DA6" w:rsidRPr="00782CD1">
        <w:rPr>
          <w:rFonts w:ascii="Times New Roman" w:eastAsia="Times New Roman" w:hAnsi="Times New Roman"/>
          <w:lang w:eastAsia="pt-BR"/>
        </w:rPr>
        <w:t xml:space="preserve"> 29 da Lei 14.133/2021</w:t>
      </w:r>
      <w:r w:rsidRPr="00782CD1">
        <w:rPr>
          <w:rFonts w:ascii="Times New Roman" w:eastAsia="Times New Roman" w:hAnsi="Times New Roman"/>
          <w:lang w:eastAsia="pt-BR"/>
        </w:rPr>
        <w:t>— foi definida com base em planilhas detalhadas de composição de custos. Este levantamento foi elaborado por empresa especializada e capacitada no ramo, cujos documentos integram os anexos deste processo.</w:t>
      </w:r>
    </w:p>
    <w:p w:rsidR="004A74B3" w:rsidRPr="002A5790" w:rsidRDefault="004A74B3" w:rsidP="002A5790">
      <w:pPr>
        <w:jc w:val="both"/>
        <w:rPr>
          <w:rFonts w:ascii="Times New Roman" w:eastAsia="Times New Roman" w:hAnsi="Times New Roman"/>
          <w:lang w:eastAsia="pt-BR"/>
        </w:rPr>
      </w:pPr>
      <w:r w:rsidRPr="00782CD1">
        <w:rPr>
          <w:rFonts w:ascii="Times New Roman" w:eastAsia="Times New Roman" w:hAnsi="Times New Roman"/>
          <w:lang w:eastAsia="pt-BR"/>
        </w:rPr>
        <w:t xml:space="preserve">O valor total estimado para a cobertura do serviço pelo período de </w:t>
      </w:r>
      <w:proofErr w:type="gramStart"/>
      <w:r w:rsidR="00F1508C" w:rsidRPr="002A5790">
        <w:rPr>
          <w:rFonts w:ascii="Times New Roman" w:eastAsia="Times New Roman" w:hAnsi="Times New Roman"/>
          <w:b/>
          <w:lang w:eastAsia="pt-BR"/>
        </w:rPr>
        <w:t>1</w:t>
      </w:r>
      <w:proofErr w:type="gramEnd"/>
      <w:r w:rsidR="004C1673" w:rsidRPr="002A5790">
        <w:rPr>
          <w:rFonts w:ascii="Times New Roman" w:eastAsia="Times New Roman" w:hAnsi="Times New Roman"/>
          <w:b/>
          <w:lang w:eastAsia="pt-BR"/>
        </w:rPr>
        <w:t xml:space="preserve"> </w:t>
      </w:r>
      <w:r w:rsidR="00F1508C" w:rsidRPr="002A5790">
        <w:rPr>
          <w:rFonts w:ascii="Times New Roman" w:eastAsia="Times New Roman" w:hAnsi="Times New Roman"/>
          <w:b/>
          <w:lang w:eastAsia="pt-BR"/>
        </w:rPr>
        <w:t>(um) mê</w:t>
      </w:r>
      <w:r w:rsidR="00983DA6" w:rsidRPr="002A5790">
        <w:rPr>
          <w:rFonts w:ascii="Times New Roman" w:eastAsia="Times New Roman" w:hAnsi="Times New Roman"/>
          <w:b/>
          <w:lang w:eastAsia="pt-BR"/>
        </w:rPr>
        <w:t>s</w:t>
      </w:r>
      <w:r w:rsidRPr="002A5790">
        <w:rPr>
          <w:rFonts w:ascii="Times New Roman" w:eastAsia="Times New Roman" w:hAnsi="Times New Roman"/>
          <w:b/>
          <w:lang w:eastAsia="pt-BR"/>
        </w:rPr>
        <w:t xml:space="preserve"> é de </w:t>
      </w:r>
      <w:r w:rsidR="00F1508C" w:rsidRPr="002A5790">
        <w:rPr>
          <w:rFonts w:ascii="Times New Roman" w:eastAsia="Times New Roman" w:hAnsi="Times New Roman"/>
          <w:b/>
          <w:lang w:eastAsia="pt-BR"/>
        </w:rPr>
        <w:t>R</w:t>
      </w:r>
      <w:r w:rsidR="00C955EA" w:rsidRPr="002A5790">
        <w:rPr>
          <w:rFonts w:ascii="Times New Roman" w:eastAsia="Times New Roman" w:hAnsi="Times New Roman"/>
          <w:b/>
          <w:lang w:eastAsia="pt-BR"/>
        </w:rPr>
        <w:t xml:space="preserve">$  </w:t>
      </w:r>
      <w:r w:rsidR="002A5790" w:rsidRPr="002A5790">
        <w:rPr>
          <w:rFonts w:ascii="Times New Roman" w:eastAsia="Times New Roman" w:hAnsi="Times New Roman"/>
          <w:b/>
          <w:lang w:eastAsia="pt-BR"/>
        </w:rPr>
        <w:t xml:space="preserve">121.174,64 </w:t>
      </w:r>
      <w:r w:rsidR="00C955EA" w:rsidRPr="002A5790">
        <w:rPr>
          <w:rFonts w:ascii="Times New Roman" w:eastAsia="Times New Roman" w:hAnsi="Times New Roman"/>
          <w:b/>
          <w:lang w:eastAsia="pt-BR"/>
        </w:rPr>
        <w:t xml:space="preserve"> (</w:t>
      </w:r>
      <w:r w:rsidR="002A5790" w:rsidRPr="002A5790">
        <w:rPr>
          <w:rFonts w:ascii="Times New Roman" w:eastAsia="Times New Roman" w:hAnsi="Times New Roman"/>
          <w:b/>
          <w:lang w:eastAsia="pt-BR"/>
        </w:rPr>
        <w:t>cento e vinte e um mil, cento e setenta e quatro reais com sessenta e quatro centavos</w:t>
      </w:r>
      <w:r w:rsidR="00C955EA" w:rsidRPr="002A5790">
        <w:rPr>
          <w:rFonts w:ascii="Times New Roman" w:eastAsia="Times New Roman" w:hAnsi="Times New Roman"/>
          <w:b/>
          <w:lang w:eastAsia="pt-BR"/>
        </w:rPr>
        <w:t xml:space="preserve">) considerando o período letivo que é equivalente à dez meses no ano, o valor total será de R$ </w:t>
      </w:r>
      <w:r w:rsidR="002A5790" w:rsidRPr="002A5790">
        <w:rPr>
          <w:rFonts w:ascii="Times New Roman" w:eastAsia="Times New Roman" w:hAnsi="Times New Roman"/>
          <w:b/>
          <w:lang w:eastAsia="pt-BR"/>
        </w:rPr>
        <w:t xml:space="preserve">1.211.746,40  (um milhão, </w:t>
      </w:r>
      <w:r w:rsidR="00C955EA" w:rsidRPr="002A5790">
        <w:rPr>
          <w:rFonts w:ascii="Times New Roman" w:eastAsia="Times New Roman" w:hAnsi="Times New Roman"/>
          <w:b/>
          <w:lang w:eastAsia="pt-BR"/>
        </w:rPr>
        <w:t xml:space="preserve"> </w:t>
      </w:r>
      <w:r w:rsidR="002A5790" w:rsidRPr="002A5790">
        <w:rPr>
          <w:rFonts w:ascii="Times New Roman" w:eastAsia="Times New Roman" w:hAnsi="Times New Roman"/>
          <w:b/>
          <w:lang w:eastAsia="pt-BR"/>
        </w:rPr>
        <w:t xml:space="preserve">duzentos e onze </w:t>
      </w:r>
      <w:r w:rsidR="00C955EA" w:rsidRPr="002A5790">
        <w:rPr>
          <w:rFonts w:ascii="Times New Roman" w:eastAsia="Times New Roman" w:hAnsi="Times New Roman"/>
          <w:b/>
          <w:lang w:eastAsia="pt-BR"/>
        </w:rPr>
        <w:t xml:space="preserve">mil, </w:t>
      </w:r>
      <w:r w:rsidR="002A5790" w:rsidRPr="002A5790">
        <w:rPr>
          <w:rFonts w:ascii="Times New Roman" w:eastAsia="Times New Roman" w:hAnsi="Times New Roman"/>
          <w:b/>
          <w:lang w:eastAsia="pt-BR"/>
        </w:rPr>
        <w:t>setecentos e quarenta e seis reais com quarenta</w:t>
      </w:r>
      <w:r w:rsidR="00C955EA" w:rsidRPr="002A5790">
        <w:rPr>
          <w:rFonts w:ascii="Times New Roman" w:eastAsia="Times New Roman" w:hAnsi="Times New Roman"/>
          <w:b/>
          <w:lang w:eastAsia="pt-BR"/>
        </w:rPr>
        <w:t xml:space="preserve"> centavos).</w:t>
      </w:r>
      <w:r w:rsidR="00C955EA" w:rsidRPr="002A5790">
        <w:rPr>
          <w:rFonts w:ascii="Times New Roman" w:eastAsia="Times New Roman" w:hAnsi="Times New Roman"/>
          <w:lang w:eastAsia="pt-BR"/>
        </w:rPr>
        <w:t xml:space="preserve"> </w:t>
      </w:r>
      <w:r w:rsidRPr="00782CD1">
        <w:rPr>
          <w:rFonts w:ascii="Times New Roman" w:eastAsia="Times New Roman" w:hAnsi="Times New Roman"/>
          <w:lang w:eastAsia="pt-BR"/>
        </w:rPr>
        <w:t>Os preços unitários referenciais e as memórias de cálculo que fundamentam este montante estão detalhados nos documentos anexos. Ressalta-se que a Administração poderá classificar tais valores sob sigilo até o momento oportuno, visando preservar a competitividade de certames futuros, caso necessário.</w:t>
      </w:r>
    </w:p>
    <w:p w:rsidR="00B6461C" w:rsidRPr="00782CD1" w:rsidRDefault="00B6461C" w:rsidP="00017D24">
      <w:pPr>
        <w:spacing w:before="100" w:beforeAutospacing="1" w:after="100" w:afterAutospacing="1" w:line="240" w:lineRule="auto"/>
        <w:jc w:val="both"/>
        <w:rPr>
          <w:rFonts w:ascii="Times New Roman" w:eastAsia="Times New Roman" w:hAnsi="Times New Roman"/>
          <w:lang w:eastAsia="pt-BR"/>
        </w:rPr>
      </w:pPr>
      <w:r w:rsidRPr="00782CD1">
        <w:rPr>
          <w:rFonts w:ascii="Times New Roman" w:eastAsia="Times New Roman" w:hAnsi="Times New Roman"/>
          <w:lang w:eastAsia="pt-BR"/>
        </w:rPr>
        <w:t>O critério de seleção do fornecedor basear-se-á no atendimento integral aos requisitos estabelecidos no Estudo Técnico Preliminar (ETP) e no Termo de Referência (TR), bem como na observância de todas as demais condições, exigências e obrigações complementares fixadas no Edital deste objeto.</w:t>
      </w:r>
    </w:p>
    <w:p w:rsidR="004A74B3" w:rsidRPr="00782CD1" w:rsidRDefault="004A74B3" w:rsidP="00017D24">
      <w:pPr>
        <w:spacing w:before="100" w:beforeAutospacing="1" w:after="100" w:afterAutospacing="1" w:line="240" w:lineRule="auto"/>
        <w:jc w:val="both"/>
        <w:rPr>
          <w:rFonts w:ascii="Times New Roman" w:eastAsia="Times New Roman" w:hAnsi="Times New Roman"/>
          <w:lang w:eastAsia="pt-BR"/>
        </w:rPr>
      </w:pPr>
      <w:r w:rsidRPr="00782CD1">
        <w:rPr>
          <w:rFonts w:ascii="Times New Roman" w:eastAsia="Times New Roman" w:hAnsi="Times New Roman"/>
          <w:lang w:eastAsia="pt-BR"/>
        </w:rPr>
        <w:lastRenderedPageBreak/>
        <w:t xml:space="preserve">Quanto às condições financeiras, o pagamento será efetuado em até </w:t>
      </w:r>
      <w:r w:rsidRPr="00782CD1">
        <w:rPr>
          <w:rFonts w:ascii="Times New Roman" w:eastAsia="Times New Roman" w:hAnsi="Times New Roman"/>
          <w:b/>
          <w:bCs/>
          <w:lang w:eastAsia="pt-BR"/>
        </w:rPr>
        <w:t>30 (trinta) dias</w:t>
      </w:r>
      <w:r w:rsidRPr="00782CD1">
        <w:rPr>
          <w:rFonts w:ascii="Times New Roman" w:eastAsia="Times New Roman" w:hAnsi="Times New Roman"/>
          <w:lang w:eastAsia="pt-BR"/>
        </w:rPr>
        <w:t xml:space="preserve"> após a apresentação da nota fiscal, que deverá estar devidamente atestada pelo representante da Secretaria de Educação. A quitação está condicionada à apresentação de toda a documentação comprobatória da regularidade da empresa e à verificação da execução da demanda específica, conforme as medições das linhas operadas.</w:t>
      </w:r>
    </w:p>
    <w:p w:rsidR="00E8640A" w:rsidRPr="00782CD1" w:rsidRDefault="00723F91" w:rsidP="00E8640A">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hAnsi="Times New Roman"/>
          </w:rPr>
          <w:tag w:val="goog_rdk_6"/>
          <w:id w:val="-819795196"/>
          <w:showingPlcHdr/>
        </w:sdtPr>
        <w:sdtContent/>
      </w:sdt>
      <w:r w:rsidR="00590287" w:rsidRPr="00782CD1">
        <w:rPr>
          <w:rFonts w:ascii="Times New Roman" w:eastAsia="Arial" w:hAnsi="Times New Roman"/>
          <w:b/>
        </w:rPr>
        <w:t>DESCRIÇÃO DA SOLUÇÃO</w:t>
      </w:r>
    </w:p>
    <w:p w:rsidR="00017D24" w:rsidRPr="00782CD1" w:rsidRDefault="00017D24" w:rsidP="00017D24">
      <w:pPr>
        <w:pStyle w:val="NormalWeb"/>
        <w:jc w:val="both"/>
        <w:rPr>
          <w:sz w:val="22"/>
          <w:szCs w:val="22"/>
        </w:rPr>
      </w:pPr>
      <w:r w:rsidRPr="00782CD1">
        <w:rPr>
          <w:sz w:val="22"/>
          <w:szCs w:val="22"/>
        </w:rPr>
        <w:t>A solução consiste na contratação de empresa especializada para a prestação de serviços de transporte escolar terceirizado, visando atender à demanda imediata da Secretaria de Educação a</w:t>
      </w:r>
      <w:r w:rsidRPr="00782CD1">
        <w:rPr>
          <w:color w:val="FF0000"/>
          <w:sz w:val="22"/>
          <w:szCs w:val="22"/>
        </w:rPr>
        <w:t xml:space="preserve"> </w:t>
      </w:r>
      <w:r w:rsidRPr="00782CD1">
        <w:rPr>
          <w:sz w:val="22"/>
          <w:szCs w:val="22"/>
        </w:rPr>
        <w:t xml:space="preserve">execução observará o calendário médio de </w:t>
      </w:r>
      <w:r w:rsidRPr="00782CD1">
        <w:rPr>
          <w:b/>
          <w:bCs/>
          <w:sz w:val="22"/>
          <w:szCs w:val="22"/>
        </w:rPr>
        <w:t>20 dias letivos mensais</w:t>
      </w:r>
      <w:r w:rsidRPr="00782CD1">
        <w:rPr>
          <w:sz w:val="22"/>
          <w:szCs w:val="22"/>
        </w:rPr>
        <w:t xml:space="preserve">. O contrato terá vigência inicial de </w:t>
      </w:r>
      <w:r w:rsidRPr="00782CD1">
        <w:rPr>
          <w:b/>
          <w:bCs/>
          <w:sz w:val="22"/>
          <w:szCs w:val="22"/>
        </w:rPr>
        <w:t>12 meses</w:t>
      </w:r>
      <w:r w:rsidRPr="00782CD1">
        <w:rPr>
          <w:sz w:val="22"/>
          <w:szCs w:val="22"/>
        </w:rPr>
        <w:t xml:space="preserve">, podendo ser prorrogado sucessivamente por períodos iguais ou distintos, até o limite de </w:t>
      </w:r>
      <w:r w:rsidRPr="00782CD1">
        <w:rPr>
          <w:b/>
          <w:bCs/>
          <w:sz w:val="22"/>
          <w:szCs w:val="22"/>
        </w:rPr>
        <w:t>10 anos</w:t>
      </w:r>
      <w:r w:rsidRPr="00782CD1">
        <w:rPr>
          <w:sz w:val="22"/>
          <w:szCs w:val="22"/>
        </w:rPr>
        <w:t xml:space="preserve"> (conforme Art. 107 da Lei 14.133/2021), desde que mantida a </w:t>
      </w:r>
      <w:proofErr w:type="spellStart"/>
      <w:r w:rsidRPr="00782CD1">
        <w:rPr>
          <w:sz w:val="22"/>
          <w:szCs w:val="22"/>
        </w:rPr>
        <w:t>vantajosidade</w:t>
      </w:r>
      <w:proofErr w:type="spellEnd"/>
      <w:r w:rsidRPr="00782CD1">
        <w:rPr>
          <w:sz w:val="22"/>
          <w:szCs w:val="22"/>
        </w:rPr>
        <w:t xml:space="preserve"> para a administração e a estrutura dos roteiros. A execução abrange o deslocamento diário de alunos das redes municipal e estadual, operando em </w:t>
      </w:r>
      <w:r w:rsidR="00032B9D">
        <w:rPr>
          <w:b/>
          <w:bCs/>
          <w:sz w:val="22"/>
          <w:szCs w:val="22"/>
        </w:rPr>
        <w:t>15</w:t>
      </w:r>
      <w:r w:rsidRPr="00782CD1">
        <w:rPr>
          <w:b/>
          <w:bCs/>
          <w:sz w:val="22"/>
          <w:szCs w:val="22"/>
        </w:rPr>
        <w:t xml:space="preserve"> linhas estrategicamente mapeadas</w:t>
      </w:r>
      <w:r w:rsidRPr="00782CD1">
        <w:rPr>
          <w:sz w:val="22"/>
          <w:szCs w:val="22"/>
        </w:rPr>
        <w:t xml:space="preserve"> por meio de levantamento </w:t>
      </w:r>
      <w:proofErr w:type="spellStart"/>
      <w:r w:rsidRPr="00782CD1">
        <w:rPr>
          <w:sz w:val="22"/>
          <w:szCs w:val="22"/>
        </w:rPr>
        <w:t>georreferenciado</w:t>
      </w:r>
      <w:proofErr w:type="spellEnd"/>
      <w:r w:rsidRPr="00782CD1">
        <w:rPr>
          <w:sz w:val="22"/>
          <w:szCs w:val="22"/>
        </w:rPr>
        <w:t xml:space="preserve"> prévio. O objetivo central é garantir a continuidade das atividades letivas, previstas para iniciarem na segunda quinzena de fevereiro, assegurando o direito constitucional à educação e a igualdade de condições para o acesso e permanência na escola.</w:t>
      </w:r>
    </w:p>
    <w:p w:rsidR="00017D24" w:rsidRPr="00782CD1" w:rsidRDefault="00017D24" w:rsidP="00017D24">
      <w:pPr>
        <w:pStyle w:val="NormalWeb"/>
        <w:jc w:val="both"/>
        <w:rPr>
          <w:sz w:val="22"/>
          <w:szCs w:val="22"/>
        </w:rPr>
      </w:pPr>
      <w:r w:rsidRPr="00782CD1">
        <w:rPr>
          <w:sz w:val="22"/>
          <w:szCs w:val="22"/>
        </w:rPr>
        <w:t xml:space="preserve">O dimensionamento da frota foi estruturado de forma a respeitar as particularidades geográficas de cada região, garantindo a eficiência logística. Para as rotas de maior densidade e vias de acesso consolidado, serão utilizados veículos de grande e médio porte, como </w:t>
      </w:r>
      <w:r w:rsidRPr="00782CD1">
        <w:rPr>
          <w:b/>
          <w:bCs/>
          <w:sz w:val="22"/>
          <w:szCs w:val="22"/>
        </w:rPr>
        <w:t>ônibus e micro-ônibus</w:t>
      </w:r>
      <w:r w:rsidRPr="00782CD1">
        <w:rPr>
          <w:sz w:val="22"/>
          <w:szCs w:val="22"/>
        </w:rPr>
        <w:t>. Nas rotas que exigem maior agilidade, a operação contará com</w:t>
      </w:r>
      <w:r w:rsidRPr="00782CD1">
        <w:rPr>
          <w:b/>
          <w:bCs/>
          <w:sz w:val="22"/>
          <w:szCs w:val="22"/>
        </w:rPr>
        <w:t xml:space="preserve"> </w:t>
      </w:r>
      <w:proofErr w:type="spellStart"/>
      <w:proofErr w:type="gramStart"/>
      <w:r w:rsidRPr="00782CD1">
        <w:rPr>
          <w:b/>
          <w:bCs/>
          <w:sz w:val="22"/>
          <w:szCs w:val="22"/>
        </w:rPr>
        <w:t>kombi</w:t>
      </w:r>
      <w:proofErr w:type="spellEnd"/>
      <w:proofErr w:type="gramEnd"/>
      <w:r w:rsidRPr="00782CD1">
        <w:rPr>
          <w:sz w:val="22"/>
          <w:szCs w:val="22"/>
        </w:rPr>
        <w:t>. Esta cobertura integral garante que o serviço alcance todos os estudantes, independentemente da distância ou topografia de sua residência.</w:t>
      </w:r>
    </w:p>
    <w:p w:rsidR="00017D24" w:rsidRPr="00782CD1" w:rsidRDefault="00017D24" w:rsidP="00017D24">
      <w:pPr>
        <w:pStyle w:val="NormalWeb"/>
        <w:jc w:val="both"/>
        <w:rPr>
          <w:sz w:val="22"/>
          <w:szCs w:val="22"/>
        </w:rPr>
      </w:pPr>
      <w:r w:rsidRPr="00782CD1">
        <w:rPr>
          <w:sz w:val="22"/>
          <w:szCs w:val="22"/>
        </w:rPr>
        <w:t xml:space="preserve">É condição imperativa que todos os veículos, independentemente do porte, estejam rigorosamente identificados com as faixas amarelas e a inscrição </w:t>
      </w:r>
      <w:r w:rsidRPr="00782CD1">
        <w:rPr>
          <w:b/>
          <w:bCs/>
          <w:sz w:val="22"/>
          <w:szCs w:val="22"/>
        </w:rPr>
        <w:t>"ESCOLAR"</w:t>
      </w:r>
      <w:r w:rsidRPr="00782CD1">
        <w:rPr>
          <w:sz w:val="22"/>
          <w:szCs w:val="22"/>
        </w:rPr>
        <w:t>, além de estarem equipados com todos os itens de segurança exigidos pelo Código de Trânsito Brasileiro. Como providência prévia à contratação, a Administração realizará a conferência rigorosa de todos os documentos apresentados junto à proposta, bem como os documentos comprobatórios de legalidade de funcionamento e o laudo de bom estado de conservação dos veículos, conforme exigências detalhadas no Edital.</w:t>
      </w:r>
    </w:p>
    <w:p w:rsidR="00017D24" w:rsidRPr="00782CD1" w:rsidRDefault="00017D24" w:rsidP="00032B9D">
      <w:pPr>
        <w:pStyle w:val="Corpodetexto"/>
        <w:ind w:right="-1"/>
        <w:jc w:val="both"/>
        <w:rPr>
          <w:rFonts w:ascii="Times New Roman" w:hAnsi="Times New Roman"/>
          <w:b/>
          <w:bCs/>
        </w:rPr>
      </w:pPr>
      <w:r w:rsidRPr="00782CD1">
        <w:rPr>
          <w:rFonts w:ascii="Times New Roman" w:hAnsi="Times New Roman"/>
        </w:rPr>
        <w:t xml:space="preserve">A contratação será conduzida por meio de </w:t>
      </w:r>
      <w:r w:rsidRPr="00782CD1">
        <w:rPr>
          <w:rFonts w:ascii="Times New Roman" w:hAnsi="Times New Roman"/>
          <w:b/>
          <w:bCs/>
        </w:rPr>
        <w:t>PREGÃO ELETRÔNICO, EM CONFORMIDADE COM ART. 6º, INCISO XLI C/C ART. 17 §2º C/C ART. 28 I e 29 DA LEI 14.133/2021</w:t>
      </w:r>
      <w:r w:rsidRPr="00782CD1">
        <w:rPr>
          <w:rFonts w:ascii="Times New Roman" w:hAnsi="Times New Roman"/>
        </w:rPr>
        <w:t xml:space="preserve">. O montante total estimado foi definido com base em planilhas de composição de custos elaboradas por empresa especializada, contemplando a quilometragem prevista e a base de cálculo peculiar de cada linha. O pagamento será realizado em até 30 dias após a emissão da nota fiscal, </w:t>
      </w:r>
      <w:proofErr w:type="gramStart"/>
      <w:r w:rsidRPr="00782CD1">
        <w:rPr>
          <w:rFonts w:ascii="Times New Roman" w:hAnsi="Times New Roman"/>
        </w:rPr>
        <w:t>devidamente atestada, e condicionado à comprovação da regularidade documental e da efetiva execução da demanda</w:t>
      </w:r>
      <w:proofErr w:type="gramEnd"/>
      <w:r w:rsidRPr="00782CD1">
        <w:rPr>
          <w:rFonts w:ascii="Times New Roman" w:hAnsi="Times New Roman"/>
        </w:rPr>
        <w:t>.</w:t>
      </w:r>
    </w:p>
    <w:p w:rsidR="00017D24" w:rsidRPr="00782CD1" w:rsidRDefault="00017D24" w:rsidP="00017D24">
      <w:pPr>
        <w:pStyle w:val="NormalWeb"/>
        <w:jc w:val="both"/>
        <w:rPr>
          <w:sz w:val="22"/>
          <w:szCs w:val="22"/>
        </w:rPr>
      </w:pPr>
      <w:r w:rsidRPr="00782CD1">
        <w:rPr>
          <w:sz w:val="22"/>
          <w:szCs w:val="22"/>
        </w:rPr>
        <w:t xml:space="preserve">Por fim, a solução busca resultados que transcendem a logística de transporte, visando o desenvolvimento integral do ser. A educação é compreendida como uma porta que amplia horizontes, ensinando o aluno a ser protagonista de sua história e evitando que o isolamento geográfico ceife sua imaginação e vivências sociais. Através da interação com professores e pares, possibilitada por este transporte, o estudante expande sua visão de mundo, desenvolvendo afeto, respeito e valores que são essenciais para o seu crescimento motor, emocional e </w:t>
      </w:r>
      <w:proofErr w:type="spellStart"/>
      <w:r w:rsidRPr="00782CD1">
        <w:rPr>
          <w:sz w:val="22"/>
          <w:szCs w:val="22"/>
        </w:rPr>
        <w:t>linguístico</w:t>
      </w:r>
      <w:proofErr w:type="spellEnd"/>
      <w:r w:rsidRPr="00782CD1">
        <w:rPr>
          <w:sz w:val="22"/>
          <w:szCs w:val="22"/>
        </w:rPr>
        <w:t>.</w:t>
      </w:r>
    </w:p>
    <w:p w:rsidR="00017D24" w:rsidRPr="00782CD1" w:rsidRDefault="00017D24" w:rsidP="00017D24">
      <w:pPr>
        <w:pStyle w:val="NormalWeb"/>
        <w:jc w:val="both"/>
        <w:rPr>
          <w:sz w:val="22"/>
          <w:szCs w:val="22"/>
        </w:rPr>
      </w:pPr>
      <w:r w:rsidRPr="00782CD1">
        <w:rPr>
          <w:sz w:val="22"/>
          <w:szCs w:val="22"/>
        </w:rPr>
        <w:t xml:space="preserve">Como medida de fortalecimento do controle interno e eficiência na fiscalização do serviço, o Município fica autorizado a instalar e realizar a manutenção de dispositivos de </w:t>
      </w:r>
      <w:r w:rsidRPr="00782CD1">
        <w:rPr>
          <w:b/>
          <w:bCs/>
          <w:sz w:val="22"/>
          <w:szCs w:val="22"/>
        </w:rPr>
        <w:t>rastreamento e telemetria via GPS</w:t>
      </w:r>
      <w:r w:rsidRPr="00782CD1">
        <w:rPr>
          <w:sz w:val="22"/>
          <w:szCs w:val="22"/>
        </w:rPr>
        <w:t xml:space="preserve"> (fornecidos pela Contratante) em toda a frota terceirizada. O uso do </w:t>
      </w:r>
      <w:r w:rsidRPr="00782CD1">
        <w:rPr>
          <w:sz w:val="22"/>
          <w:szCs w:val="22"/>
        </w:rPr>
        <w:lastRenderedPageBreak/>
        <w:t xml:space="preserve">dispositivo de identificação de linha é </w:t>
      </w:r>
      <w:r w:rsidRPr="00782CD1">
        <w:rPr>
          <w:b/>
          <w:bCs/>
          <w:sz w:val="22"/>
          <w:szCs w:val="22"/>
        </w:rPr>
        <w:t>obrigatório e diário</w:t>
      </w:r>
      <w:r w:rsidRPr="00782CD1">
        <w:rPr>
          <w:sz w:val="22"/>
          <w:szCs w:val="22"/>
        </w:rPr>
        <w:t>, devendo permanecer ativo do início ao fim do itinerário. Em caso de falha técnica no equipamento, a Contratada deverá comunicar imediatamente a administração para o devido conserto ou substituição, garantindo a continuidade do monitoramento.</w:t>
      </w:r>
    </w:p>
    <w:p w:rsidR="00017D24" w:rsidRPr="00782CD1" w:rsidRDefault="00017D24" w:rsidP="00017D24">
      <w:pPr>
        <w:pStyle w:val="NormalWeb"/>
        <w:jc w:val="both"/>
        <w:rPr>
          <w:sz w:val="22"/>
          <w:szCs w:val="22"/>
        </w:rPr>
      </w:pPr>
      <w:r w:rsidRPr="00782CD1">
        <w:rPr>
          <w:sz w:val="22"/>
          <w:szCs w:val="22"/>
        </w:rPr>
        <w:t xml:space="preserve">Quanto à finalidade do serviço, o transporte é </w:t>
      </w:r>
      <w:r w:rsidRPr="00782CD1">
        <w:rPr>
          <w:b/>
          <w:bCs/>
          <w:sz w:val="22"/>
          <w:szCs w:val="22"/>
        </w:rPr>
        <w:t>estritamente exclusivo para estudantes autorizados</w:t>
      </w:r>
      <w:r w:rsidRPr="00782CD1">
        <w:rPr>
          <w:sz w:val="22"/>
          <w:szCs w:val="22"/>
        </w:rPr>
        <w:t xml:space="preserve"> pelo Município. É expressamente vedado o transporte de qualquer outro público, seja de forma gratuita ou remunerada, sob pena de sanções contratuais. Excetuam-se desta proibição apenas o fiscal designado pela Contratante, para fins de vistoria, e o professor que atue na comunidade atendida pela respectiva linha, visando facilitar o acesso à unidade escolar onde leciona.</w:t>
      </w:r>
    </w:p>
    <w:p w:rsidR="00017D24" w:rsidRPr="00782CD1" w:rsidRDefault="00017D24" w:rsidP="00017D24">
      <w:pPr>
        <w:pStyle w:val="NormalWeb"/>
        <w:jc w:val="both"/>
        <w:rPr>
          <w:sz w:val="22"/>
          <w:szCs w:val="22"/>
        </w:rPr>
      </w:pPr>
      <w:r w:rsidRPr="00782CD1">
        <w:rPr>
          <w:sz w:val="22"/>
          <w:szCs w:val="22"/>
        </w:rPr>
        <w:t xml:space="preserve">Por fim, no que tange à segurança operacional, os veículos contratados não possuem a obrigatoriedade de adentrar propriedades particulares. Cabe aos pais ou responsáveis a condução dos alunos até o ponto de embarque na via pública, respeitando o limite de até </w:t>
      </w:r>
      <w:r w:rsidRPr="00782CD1">
        <w:rPr>
          <w:b/>
          <w:bCs/>
          <w:sz w:val="22"/>
          <w:szCs w:val="22"/>
        </w:rPr>
        <w:t>02 (dois) quilômetros</w:t>
      </w:r>
      <w:r w:rsidRPr="00782CD1">
        <w:rPr>
          <w:sz w:val="22"/>
          <w:szCs w:val="22"/>
        </w:rPr>
        <w:t xml:space="preserve"> de deslocamento. Tal medida fundamenta-se na </w:t>
      </w:r>
      <w:r w:rsidRPr="00782CD1">
        <w:rPr>
          <w:b/>
          <w:bCs/>
          <w:sz w:val="22"/>
          <w:szCs w:val="22"/>
        </w:rPr>
        <w:t>gestão de riscos</w:t>
      </w:r>
      <w:r w:rsidRPr="00782CD1">
        <w:rPr>
          <w:sz w:val="22"/>
          <w:szCs w:val="22"/>
        </w:rPr>
        <w:t xml:space="preserve">, visto que o tráfego em vias internas particulares, muitas vezes estreitas e sem </w:t>
      </w:r>
      <w:proofErr w:type="spellStart"/>
      <w:r w:rsidRPr="00782CD1">
        <w:rPr>
          <w:sz w:val="22"/>
          <w:szCs w:val="22"/>
        </w:rPr>
        <w:t>infraestrutura</w:t>
      </w:r>
      <w:proofErr w:type="spellEnd"/>
      <w:r w:rsidRPr="00782CD1">
        <w:rPr>
          <w:sz w:val="22"/>
          <w:szCs w:val="22"/>
        </w:rPr>
        <w:t xml:space="preserve"> adequada, potencializa o risco de acidentes, especialmente em períodos chuvosos, colocando em perigo a integridade física de todos os passageiros.</w:t>
      </w:r>
    </w:p>
    <w:p w:rsidR="00E8640A" w:rsidRPr="00782CD1" w:rsidRDefault="00E8640A" w:rsidP="00E8640A">
      <w:pPr>
        <w:widowControl w:val="0"/>
        <w:pBdr>
          <w:top w:val="nil"/>
          <w:left w:val="nil"/>
          <w:bottom w:val="nil"/>
          <w:right w:val="nil"/>
          <w:between w:val="nil"/>
        </w:pBdr>
        <w:spacing w:after="0" w:line="240" w:lineRule="auto"/>
        <w:ind w:firstLine="708"/>
        <w:jc w:val="both"/>
        <w:rPr>
          <w:rFonts w:ascii="Times New Roman" w:eastAsia="Times New Roman" w:hAnsi="Times New Roman"/>
          <w:lang w:eastAsia="pt-BR"/>
        </w:rPr>
      </w:pPr>
    </w:p>
    <w:p w:rsidR="00782CD1" w:rsidRDefault="00723F91" w:rsidP="007C274B">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eastAsia="Arial" w:hAnsi="Times New Roman"/>
            <w:b/>
          </w:rPr>
          <w:tag w:val="goog_rdk_7"/>
          <w:id w:val="-819795195"/>
          <w:showingPlcHdr/>
        </w:sdtPr>
        <w:sdtContent/>
      </w:sdt>
      <w:r w:rsidR="00590287" w:rsidRPr="00782CD1">
        <w:rPr>
          <w:rFonts w:ascii="Times New Roman" w:eastAsia="Arial" w:hAnsi="Times New Roman"/>
          <w:b/>
        </w:rPr>
        <w:t>CONTRATAÇÕES CORRELATAS E/OU INTERDEPENDENTES</w:t>
      </w:r>
    </w:p>
    <w:p w:rsidR="007C274B" w:rsidRPr="00782CD1" w:rsidRDefault="007C274B" w:rsidP="00782CD1">
      <w:pPr>
        <w:widowControl w:val="0"/>
        <w:pBdr>
          <w:top w:val="nil"/>
          <w:left w:val="nil"/>
          <w:bottom w:val="nil"/>
          <w:right w:val="nil"/>
          <w:between w:val="nil"/>
        </w:pBdr>
        <w:spacing w:after="0" w:line="240" w:lineRule="auto"/>
        <w:jc w:val="both"/>
        <w:rPr>
          <w:rFonts w:ascii="Times New Roman" w:eastAsia="Arial" w:hAnsi="Times New Roman"/>
          <w:b/>
        </w:rPr>
      </w:pPr>
      <w:r w:rsidRPr="00782CD1">
        <w:rPr>
          <w:rFonts w:ascii="Times New Roman" w:hAnsi="Times New Roman"/>
        </w:rPr>
        <w:t xml:space="preserve">Nos termos do </w:t>
      </w:r>
      <w:r w:rsidRPr="00782CD1">
        <w:rPr>
          <w:rFonts w:ascii="Times New Roman" w:hAnsi="Times New Roman"/>
          <w:b/>
          <w:bCs/>
        </w:rPr>
        <w:t>Art. 47, inciso II, da Lei Federal nº 14.133/2021</w:t>
      </w:r>
      <w:r w:rsidRPr="00782CD1">
        <w:rPr>
          <w:rFonts w:ascii="Times New Roman" w:hAnsi="Times New Roman"/>
        </w:rPr>
        <w:t xml:space="preserve">, a presente contratação observará o </w:t>
      </w:r>
      <w:r w:rsidRPr="00782CD1">
        <w:rPr>
          <w:rFonts w:ascii="Times New Roman" w:hAnsi="Times New Roman"/>
          <w:b/>
          <w:bCs/>
        </w:rPr>
        <w:t>princípio do parcelamento</w:t>
      </w:r>
      <w:r w:rsidRPr="00782CD1">
        <w:rPr>
          <w:rFonts w:ascii="Times New Roman" w:hAnsi="Times New Roman"/>
        </w:rPr>
        <w:t>, sendo o objeto dividid</w:t>
      </w:r>
      <w:r w:rsidR="0048057A" w:rsidRPr="00782CD1">
        <w:rPr>
          <w:rFonts w:ascii="Times New Roman" w:hAnsi="Times New Roman"/>
        </w:rPr>
        <w:t>o em itens correspondentes às</w:t>
      </w:r>
      <w:r w:rsidR="00C735AA">
        <w:rPr>
          <w:rFonts w:ascii="Times New Roman" w:hAnsi="Times New Roman"/>
          <w:b/>
        </w:rPr>
        <w:t xml:space="preserve"> 15</w:t>
      </w:r>
      <w:r w:rsidRPr="00782CD1">
        <w:rPr>
          <w:rFonts w:ascii="Times New Roman" w:hAnsi="Times New Roman"/>
          <w:b/>
        </w:rPr>
        <w:t xml:space="preserve"> linhas </w:t>
      </w:r>
      <w:r w:rsidRPr="00782CD1">
        <w:rPr>
          <w:rFonts w:ascii="Times New Roman" w:hAnsi="Times New Roman"/>
        </w:rPr>
        <w:t>de transporte. Esta estratégia é adotada por ser tecnicamente viável e economicamente vantajosa, visando ampliar a competitividade e evitar a concentração de mercado. A divisão permite que empresas de diferentes portes participem do certame, garantindo a execução logística em toda a extensão territorial do município, o que seria inviável caso a contratação fosse centralizada em um único lote global.</w:t>
      </w:r>
    </w:p>
    <w:p w:rsidR="007C274B" w:rsidRPr="00782CD1" w:rsidRDefault="007C274B" w:rsidP="007C274B">
      <w:pPr>
        <w:pStyle w:val="NormalWeb"/>
        <w:jc w:val="both"/>
        <w:rPr>
          <w:sz w:val="22"/>
          <w:szCs w:val="22"/>
        </w:rPr>
      </w:pPr>
      <w:r w:rsidRPr="00782CD1">
        <w:rPr>
          <w:sz w:val="22"/>
          <w:szCs w:val="22"/>
        </w:rPr>
        <w:t xml:space="preserve">Informa-se que a etapa preparatória e de suporte técnico atrelada a este serviço já foi devidamente executada por empresa especializada, responsável pelo levantamento técnico que fundamenta este processo. Referida consultoria realizou a medição precisa das </w:t>
      </w:r>
      <w:r w:rsidR="00C735AA">
        <w:rPr>
          <w:b/>
          <w:bCs/>
          <w:sz w:val="22"/>
          <w:szCs w:val="22"/>
        </w:rPr>
        <w:t>15</w:t>
      </w:r>
      <w:r w:rsidRPr="00782CD1">
        <w:rPr>
          <w:b/>
          <w:bCs/>
          <w:sz w:val="22"/>
          <w:szCs w:val="22"/>
        </w:rPr>
        <w:t xml:space="preserve"> linhas</w:t>
      </w:r>
      <w:r w:rsidRPr="00782CD1">
        <w:rPr>
          <w:sz w:val="22"/>
          <w:szCs w:val="22"/>
        </w:rPr>
        <w:t xml:space="preserve">, a elaboração das planilhas de composição de custos por quilômetro rodado e o </w:t>
      </w:r>
      <w:proofErr w:type="spellStart"/>
      <w:r w:rsidRPr="00782CD1">
        <w:rPr>
          <w:sz w:val="22"/>
          <w:szCs w:val="22"/>
        </w:rPr>
        <w:t>georreferenciamento</w:t>
      </w:r>
      <w:proofErr w:type="spellEnd"/>
      <w:r w:rsidRPr="00782CD1">
        <w:rPr>
          <w:sz w:val="22"/>
          <w:szCs w:val="22"/>
        </w:rPr>
        <w:t xml:space="preserve"> detalhado de cada rota, mapeando os pontos de embarque e o quantitativo de alunos. Portanto, os dados logísticos e financeiros encontram-se consolidados e validados, não existindo outras contratações interdependentes pendentes que condicionem o início imediato do serviço.</w:t>
      </w:r>
    </w:p>
    <w:p w:rsidR="007C274B" w:rsidRPr="00782CD1" w:rsidRDefault="007C274B" w:rsidP="007C274B">
      <w:pPr>
        <w:pStyle w:val="NormalWeb"/>
        <w:jc w:val="both"/>
        <w:rPr>
          <w:sz w:val="22"/>
          <w:szCs w:val="22"/>
        </w:rPr>
      </w:pPr>
      <w:r w:rsidRPr="00782CD1">
        <w:rPr>
          <w:sz w:val="22"/>
          <w:szCs w:val="22"/>
        </w:rPr>
        <w:t xml:space="preserve">Ressalte-se que, uma vez formalizado o contrato, todas as obrigações operacionais, administrativas e de manutenção serão de responsabilidade exclusiva das empresas contratadas. Caberá a cada empresa contratada garantir a plena execução das linhas conforme o </w:t>
      </w:r>
      <w:proofErr w:type="spellStart"/>
      <w:r w:rsidRPr="00782CD1">
        <w:rPr>
          <w:sz w:val="22"/>
          <w:szCs w:val="22"/>
        </w:rPr>
        <w:t>georreferenciamento</w:t>
      </w:r>
      <w:proofErr w:type="spellEnd"/>
      <w:r w:rsidRPr="00782CD1">
        <w:rPr>
          <w:sz w:val="22"/>
          <w:szCs w:val="22"/>
        </w:rPr>
        <w:t xml:space="preserve"> estabelecido, assegurando a manutenção da frota, a gestão de pessoal e o cumprimento rigoroso de todas as normas de segurança e identificação previstas neste Estudo Técnico Preliminar e no Termo de Referência.</w:t>
      </w:r>
    </w:p>
    <w:p w:rsidR="00ED731B" w:rsidRPr="00782CD1" w:rsidRDefault="00723F91" w:rsidP="004011AF">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eastAsia="Arial" w:hAnsi="Times New Roman"/>
            <w:b/>
          </w:rPr>
          <w:tag w:val="goog_rdk_8"/>
          <w:id w:val="-819795194"/>
          <w:showingPlcHdr/>
        </w:sdtPr>
        <w:sdtContent/>
      </w:sdt>
      <w:r w:rsidR="00590287" w:rsidRPr="00782CD1">
        <w:rPr>
          <w:rFonts w:ascii="Times New Roman" w:eastAsia="Arial" w:hAnsi="Times New Roman"/>
          <w:b/>
        </w:rPr>
        <w:t>JUSTIFICATIVA DO PARCELAMENTO OU NÃO DA SOLUÇÃO</w:t>
      </w:r>
    </w:p>
    <w:p w:rsidR="00B35B30" w:rsidRPr="00782CD1" w:rsidRDefault="00B35B30" w:rsidP="004011AF">
      <w:pPr>
        <w:widowControl w:val="0"/>
        <w:pBdr>
          <w:top w:val="nil"/>
          <w:left w:val="nil"/>
          <w:bottom w:val="nil"/>
          <w:right w:val="nil"/>
          <w:between w:val="nil"/>
        </w:pBdr>
        <w:spacing w:after="0" w:line="240" w:lineRule="auto"/>
        <w:ind w:firstLine="708"/>
        <w:jc w:val="both"/>
        <w:rPr>
          <w:rFonts w:ascii="Times New Roman" w:eastAsia="Times New Roman" w:hAnsi="Times New Roman"/>
          <w:lang w:eastAsia="pt-BR"/>
        </w:rPr>
      </w:pPr>
      <w:r w:rsidRPr="00782CD1">
        <w:rPr>
          <w:rFonts w:ascii="Times New Roman" w:eastAsia="Arial" w:hAnsi="Times New Roman"/>
        </w:rPr>
        <w:t xml:space="preserve">A estratégia de parcelamento da solução foi adotada visando </w:t>
      </w:r>
      <w:proofErr w:type="gramStart"/>
      <w:r w:rsidRPr="00782CD1">
        <w:rPr>
          <w:rFonts w:ascii="Times New Roman" w:eastAsia="Arial" w:hAnsi="Times New Roman"/>
        </w:rPr>
        <w:t>a</w:t>
      </w:r>
      <w:proofErr w:type="gramEnd"/>
      <w:r w:rsidRPr="00782CD1">
        <w:rPr>
          <w:rFonts w:ascii="Times New Roman" w:eastAsia="Arial" w:hAnsi="Times New Roman"/>
        </w:rPr>
        <w:t xml:space="preserve"> ampla competitividade e a eficiência operacional, permitindo</w:t>
      </w:r>
      <w:r w:rsidRPr="00782CD1">
        <w:rPr>
          <w:rFonts w:ascii="Times New Roman" w:eastAsia="Times New Roman" w:hAnsi="Times New Roman"/>
          <w:lang w:eastAsia="pt-BR"/>
        </w:rPr>
        <w:t xml:space="preserve"> que diferentes empresas possam assumir lotes específicos de linhas de acordo com sua capacidade logística. O montante total da contratação será adimplido em</w:t>
      </w:r>
      <w:r w:rsidRPr="00782CD1">
        <w:rPr>
          <w:rFonts w:ascii="Times New Roman" w:eastAsia="Times New Roman" w:hAnsi="Times New Roman"/>
          <w:b/>
          <w:bCs/>
          <w:lang w:eastAsia="pt-BR"/>
        </w:rPr>
        <w:t xml:space="preserve"> parcelas mensais e sucessivas</w:t>
      </w:r>
      <w:r w:rsidRPr="00782CD1">
        <w:rPr>
          <w:rFonts w:ascii="Times New Roman" w:eastAsia="Times New Roman" w:hAnsi="Times New Roman"/>
          <w:lang w:eastAsia="pt-BR"/>
        </w:rPr>
        <w:t>, a serem pagas a cada empresa que efetivamente realizar o transpo</w:t>
      </w:r>
      <w:r w:rsidR="007C274B" w:rsidRPr="00782CD1">
        <w:rPr>
          <w:rFonts w:ascii="Times New Roman" w:eastAsia="Times New Roman" w:hAnsi="Times New Roman"/>
          <w:lang w:eastAsia="pt-BR"/>
        </w:rPr>
        <w:t>rte, correspondendo ao período 12 meses</w:t>
      </w:r>
      <w:r w:rsidRPr="00782CD1">
        <w:rPr>
          <w:rFonts w:ascii="Times New Roman" w:eastAsia="Times New Roman" w:hAnsi="Times New Roman"/>
          <w:lang w:eastAsia="pt-BR"/>
        </w:rPr>
        <w:t>.</w:t>
      </w:r>
    </w:p>
    <w:p w:rsidR="00B35B30" w:rsidRPr="00782CD1" w:rsidRDefault="00B35B30" w:rsidP="00ED731B">
      <w:pPr>
        <w:spacing w:before="100" w:beforeAutospacing="1" w:after="100" w:afterAutospacing="1" w:line="240" w:lineRule="auto"/>
        <w:ind w:firstLine="708"/>
        <w:jc w:val="both"/>
        <w:rPr>
          <w:rFonts w:ascii="Times New Roman" w:hAnsi="Times New Roman"/>
        </w:rPr>
      </w:pPr>
      <w:r w:rsidRPr="00782CD1">
        <w:rPr>
          <w:rFonts w:ascii="Times New Roman" w:eastAsia="Times New Roman" w:hAnsi="Times New Roman"/>
          <w:lang w:eastAsia="pt-BR"/>
        </w:rPr>
        <w:t xml:space="preserve">O cálculo para o pagamento de cada parcela será individualizado e terá como premissa a </w:t>
      </w:r>
      <w:r w:rsidRPr="00782CD1">
        <w:rPr>
          <w:rFonts w:ascii="Times New Roman" w:eastAsia="Times New Roman" w:hAnsi="Times New Roman"/>
          <w:b/>
          <w:bCs/>
          <w:lang w:eastAsia="pt-BR"/>
        </w:rPr>
        <w:t>quilometragem prevista</w:t>
      </w:r>
      <w:r w:rsidRPr="00782CD1">
        <w:rPr>
          <w:rFonts w:ascii="Times New Roman" w:eastAsia="Times New Roman" w:hAnsi="Times New Roman"/>
          <w:lang w:eastAsia="pt-BR"/>
        </w:rPr>
        <w:t xml:space="preserve"> para o período, aplicada sobre a </w:t>
      </w:r>
      <w:r w:rsidRPr="00782CD1">
        <w:rPr>
          <w:rFonts w:ascii="Times New Roman" w:eastAsia="Times New Roman" w:hAnsi="Times New Roman"/>
          <w:b/>
          <w:bCs/>
          <w:lang w:eastAsia="pt-BR"/>
        </w:rPr>
        <w:t xml:space="preserve">base de cálculo peculiar de cada </w:t>
      </w:r>
      <w:r w:rsidRPr="00782CD1">
        <w:rPr>
          <w:rFonts w:ascii="Times New Roman" w:eastAsia="Times New Roman" w:hAnsi="Times New Roman"/>
          <w:b/>
          <w:bCs/>
          <w:lang w:eastAsia="pt-BR"/>
        </w:rPr>
        <w:lastRenderedPageBreak/>
        <w:t>linha</w:t>
      </w:r>
      <w:r w:rsidRPr="00782CD1">
        <w:rPr>
          <w:rFonts w:ascii="Times New Roman" w:eastAsia="Times New Roman" w:hAnsi="Times New Roman"/>
          <w:lang w:eastAsia="pt-BR"/>
        </w:rPr>
        <w:t xml:space="preserve">. Essa metodologia garante que a remuneração seja fidedigna à complexidade e extensão de cada trajeto, conforme as planilhas de composição de custos e </w:t>
      </w:r>
      <w:proofErr w:type="gramStart"/>
      <w:r w:rsidRPr="00782CD1">
        <w:rPr>
          <w:rFonts w:ascii="Times New Roman" w:eastAsia="Times New Roman" w:hAnsi="Times New Roman"/>
          <w:lang w:eastAsia="pt-BR"/>
        </w:rPr>
        <w:t xml:space="preserve">o </w:t>
      </w:r>
      <w:proofErr w:type="spellStart"/>
      <w:r w:rsidRPr="00782CD1">
        <w:rPr>
          <w:rFonts w:ascii="Times New Roman" w:eastAsia="Times New Roman" w:hAnsi="Times New Roman"/>
          <w:lang w:eastAsia="pt-BR"/>
        </w:rPr>
        <w:t>georreferenciamento</w:t>
      </w:r>
      <w:proofErr w:type="spellEnd"/>
      <w:r w:rsidRPr="00782CD1">
        <w:rPr>
          <w:rFonts w:ascii="Times New Roman" w:eastAsia="Times New Roman" w:hAnsi="Times New Roman"/>
          <w:lang w:eastAsia="pt-BR"/>
        </w:rPr>
        <w:t xml:space="preserve"> realizados previamente por empresa especializada</w:t>
      </w:r>
      <w:proofErr w:type="gramEnd"/>
      <w:r w:rsidRPr="00782CD1">
        <w:rPr>
          <w:rFonts w:ascii="Times New Roman" w:eastAsia="Times New Roman" w:hAnsi="Times New Roman"/>
          <w:lang w:eastAsia="pt-BR"/>
        </w:rPr>
        <w:t>.</w:t>
      </w:r>
    </w:p>
    <w:p w:rsidR="008C4566" w:rsidRPr="00782CD1" w:rsidRDefault="00723F91" w:rsidP="004011AF">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eastAsia="Arial" w:hAnsi="Times New Roman"/>
            <w:b/>
          </w:rPr>
          <w:tag w:val="goog_rdk_9"/>
          <w:id w:val="-819795193"/>
          <w:showingPlcHdr/>
        </w:sdtPr>
        <w:sdtContent/>
      </w:sdt>
      <w:proofErr w:type="gramStart"/>
      <w:r w:rsidR="00590287" w:rsidRPr="00782CD1">
        <w:rPr>
          <w:rFonts w:ascii="Times New Roman" w:eastAsia="Arial" w:hAnsi="Times New Roman"/>
          <w:b/>
        </w:rPr>
        <w:t>DEMONSTRATIVO RESULTADOS</w:t>
      </w:r>
      <w:proofErr w:type="gramEnd"/>
      <w:r w:rsidR="00590287" w:rsidRPr="00782CD1">
        <w:rPr>
          <w:rFonts w:ascii="Times New Roman" w:eastAsia="Arial" w:hAnsi="Times New Roman"/>
          <w:b/>
        </w:rPr>
        <w:t xml:space="preserve"> PRETENDIDOS</w:t>
      </w:r>
    </w:p>
    <w:p w:rsidR="00B35B30" w:rsidRPr="00782CD1" w:rsidRDefault="00B35B30" w:rsidP="007818E6">
      <w:pPr>
        <w:widowControl w:val="0"/>
        <w:pBdr>
          <w:top w:val="nil"/>
          <w:left w:val="nil"/>
          <w:bottom w:val="nil"/>
          <w:right w:val="nil"/>
          <w:between w:val="nil"/>
        </w:pBdr>
        <w:spacing w:after="0" w:line="240" w:lineRule="auto"/>
        <w:jc w:val="both"/>
        <w:rPr>
          <w:rFonts w:ascii="Times New Roman" w:eastAsia="Times New Roman" w:hAnsi="Times New Roman"/>
          <w:lang w:eastAsia="pt-BR"/>
        </w:rPr>
      </w:pPr>
      <w:r w:rsidRPr="00782CD1">
        <w:rPr>
          <w:rFonts w:ascii="Times New Roman" w:eastAsia="Arial" w:hAnsi="Times New Roman"/>
        </w:rPr>
        <w:t>O resultado primordial desta contratação é a garantia do acesso imediato e contínuo dos alunos à rede de ensino</w:t>
      </w:r>
      <w:r w:rsidRPr="00782CD1">
        <w:rPr>
          <w:rFonts w:ascii="Times New Roman" w:eastAsia="Times New Roman" w:hAnsi="Times New Roman"/>
          <w:lang w:eastAsia="pt-BR"/>
        </w:rPr>
        <w:t xml:space="preserve">, assegurando que a barreira geográfica não se torne um impedimento ao exercício do direito constitucional à educação. Busca-se, com a regularização </w:t>
      </w:r>
      <w:r w:rsidR="0048057A" w:rsidRPr="00782CD1">
        <w:rPr>
          <w:rFonts w:ascii="Times New Roman" w:eastAsia="Times New Roman" w:hAnsi="Times New Roman"/>
          <w:lang w:eastAsia="pt-BR"/>
        </w:rPr>
        <w:t xml:space="preserve">do transporte escolar para as </w:t>
      </w:r>
      <w:r w:rsidR="0048057A" w:rsidRPr="00782CD1">
        <w:rPr>
          <w:rFonts w:ascii="Times New Roman" w:eastAsia="Times New Roman" w:hAnsi="Times New Roman"/>
          <w:b/>
          <w:lang w:eastAsia="pt-BR"/>
        </w:rPr>
        <w:t>1</w:t>
      </w:r>
      <w:r w:rsidR="00032B9D">
        <w:rPr>
          <w:rFonts w:ascii="Times New Roman" w:eastAsia="Times New Roman" w:hAnsi="Times New Roman"/>
          <w:b/>
          <w:lang w:eastAsia="pt-BR"/>
        </w:rPr>
        <w:t>5</w:t>
      </w:r>
      <w:r w:rsidRPr="00782CD1">
        <w:rPr>
          <w:rFonts w:ascii="Times New Roman" w:eastAsia="Times New Roman" w:hAnsi="Times New Roman"/>
          <w:b/>
          <w:lang w:eastAsia="pt-BR"/>
        </w:rPr>
        <w:t xml:space="preserve"> linhas</w:t>
      </w:r>
      <w:r w:rsidRPr="00782CD1">
        <w:rPr>
          <w:rFonts w:ascii="Times New Roman" w:eastAsia="Times New Roman" w:hAnsi="Times New Roman"/>
          <w:lang w:eastAsia="pt-BR"/>
        </w:rPr>
        <w:t xml:space="preserve"> mapeadas, a erradicação do risco de evasão escolar e a preservação do cronograma pedagógico de 2026</w:t>
      </w:r>
      <w:r w:rsidR="007818E6">
        <w:rPr>
          <w:rFonts w:ascii="Times New Roman" w:eastAsia="Times New Roman" w:hAnsi="Times New Roman"/>
          <w:lang w:eastAsia="pt-BR"/>
        </w:rPr>
        <w:t>/2027</w:t>
      </w:r>
      <w:r w:rsidRPr="00782CD1">
        <w:rPr>
          <w:rFonts w:ascii="Times New Roman" w:eastAsia="Times New Roman" w:hAnsi="Times New Roman"/>
          <w:lang w:eastAsia="pt-BR"/>
        </w:rPr>
        <w:t>,</w:t>
      </w:r>
      <w:r w:rsidR="007818E6">
        <w:rPr>
          <w:rFonts w:ascii="Times New Roman" w:eastAsia="Times New Roman" w:hAnsi="Times New Roman"/>
          <w:lang w:eastAsia="pt-BR"/>
        </w:rPr>
        <w:t xml:space="preserve"> permitindo que cada estudante tenha</w:t>
      </w:r>
      <w:r w:rsidRPr="00782CD1">
        <w:rPr>
          <w:rFonts w:ascii="Times New Roman" w:eastAsia="Times New Roman" w:hAnsi="Times New Roman"/>
          <w:lang w:eastAsia="pt-BR"/>
        </w:rPr>
        <w:t xml:space="preserve"> igualdade de condições com seus pares.</w:t>
      </w:r>
    </w:p>
    <w:p w:rsidR="00B35B30" w:rsidRPr="00782CD1" w:rsidRDefault="00B35B30" w:rsidP="00782CD1">
      <w:pPr>
        <w:spacing w:before="100" w:beforeAutospacing="1" w:after="100" w:afterAutospacing="1" w:line="240" w:lineRule="auto"/>
        <w:jc w:val="both"/>
        <w:rPr>
          <w:rFonts w:ascii="Times New Roman" w:eastAsia="Times New Roman" w:hAnsi="Times New Roman"/>
          <w:lang w:eastAsia="pt-BR"/>
        </w:rPr>
      </w:pPr>
      <w:r w:rsidRPr="00782CD1">
        <w:rPr>
          <w:rFonts w:ascii="Times New Roman" w:eastAsia="Times New Roman" w:hAnsi="Times New Roman"/>
          <w:lang w:eastAsia="pt-BR"/>
        </w:rPr>
        <w:t xml:space="preserve">Para além do cumprimento das metas curriculares e habilidades fundamentais previstas na BNCC, os resultados pretendidos alcançam a dimensão humana e social do processo educativo. A educação é a porta que amplia os horizontes do ser humano, ensinando-o a criar e a pensar criticamente, em vez de apenas repetir ou copiar informações. Negar o acesso à escola é, portanto, ceifar a imaginação e privar o aluno de vivências sociais e experiências com seus pares que são </w:t>
      </w:r>
      <w:proofErr w:type="gramStart"/>
      <w:r w:rsidRPr="00782CD1">
        <w:rPr>
          <w:rFonts w:ascii="Times New Roman" w:eastAsia="Times New Roman" w:hAnsi="Times New Roman"/>
          <w:lang w:eastAsia="pt-BR"/>
        </w:rPr>
        <w:t>cruciais para o seu crescimento emocional, motor</w:t>
      </w:r>
      <w:proofErr w:type="gramEnd"/>
      <w:r w:rsidRPr="00782CD1">
        <w:rPr>
          <w:rFonts w:ascii="Times New Roman" w:eastAsia="Times New Roman" w:hAnsi="Times New Roman"/>
          <w:lang w:eastAsia="pt-BR"/>
        </w:rPr>
        <w:t xml:space="preserve">, </w:t>
      </w:r>
      <w:proofErr w:type="spellStart"/>
      <w:r w:rsidRPr="00782CD1">
        <w:rPr>
          <w:rFonts w:ascii="Times New Roman" w:eastAsia="Times New Roman" w:hAnsi="Times New Roman"/>
          <w:lang w:eastAsia="pt-BR"/>
        </w:rPr>
        <w:t>linguístico</w:t>
      </w:r>
      <w:proofErr w:type="spellEnd"/>
      <w:r w:rsidRPr="00782CD1">
        <w:rPr>
          <w:rFonts w:ascii="Times New Roman" w:eastAsia="Times New Roman" w:hAnsi="Times New Roman"/>
          <w:lang w:eastAsia="pt-BR"/>
        </w:rPr>
        <w:t xml:space="preserve"> e para o desenvolvimento integral do seu ser.</w:t>
      </w:r>
    </w:p>
    <w:p w:rsidR="00B35B30" w:rsidRPr="00782CD1" w:rsidRDefault="00B35B30" w:rsidP="00782CD1">
      <w:pPr>
        <w:spacing w:before="100" w:beforeAutospacing="1" w:after="100" w:afterAutospacing="1" w:line="240" w:lineRule="auto"/>
        <w:jc w:val="both"/>
        <w:rPr>
          <w:rFonts w:ascii="Times New Roman" w:eastAsia="Times New Roman" w:hAnsi="Times New Roman"/>
          <w:lang w:eastAsia="pt-BR"/>
        </w:rPr>
      </w:pPr>
      <w:r w:rsidRPr="00782CD1">
        <w:rPr>
          <w:rFonts w:ascii="Times New Roman" w:eastAsia="Times New Roman" w:hAnsi="Times New Roman"/>
          <w:lang w:eastAsia="pt-BR"/>
        </w:rPr>
        <w:t xml:space="preserve">Pretende-se garantir que o estudante permaneça como protagonista de sua própria história. Sem o transporte que o leve ao ambiente escolar, o aluno corre o risco de tornar-se um ser enclausurado em teorias limitadas, com uma visão de mundo restrita às fronteiras de sua residência. É no espaço escolar, por meio da interação com professores, funcionários e projetos institucionais, que muitos alunos descobrem o mundo além de suas portas. A escola expande a vida e os horizontes, criando laços de afeto, desenvolvendo o respeito, os valores e o conhecimento de novas culturas e saberes — vivências que se tornam impossíveis se o direito de </w:t>
      </w:r>
      <w:proofErr w:type="gramStart"/>
      <w:r w:rsidRPr="00782CD1">
        <w:rPr>
          <w:rFonts w:ascii="Times New Roman" w:eastAsia="Times New Roman" w:hAnsi="Times New Roman"/>
          <w:lang w:eastAsia="pt-BR"/>
        </w:rPr>
        <w:t>ir</w:t>
      </w:r>
      <w:proofErr w:type="gramEnd"/>
      <w:r w:rsidRPr="00782CD1">
        <w:rPr>
          <w:rFonts w:ascii="Times New Roman" w:eastAsia="Times New Roman" w:hAnsi="Times New Roman"/>
          <w:lang w:eastAsia="pt-BR"/>
        </w:rPr>
        <w:t xml:space="preserve"> à escola for negado ou dificultado.</w:t>
      </w:r>
    </w:p>
    <w:p w:rsidR="00B35B30" w:rsidRPr="00782CD1" w:rsidRDefault="00B35B30" w:rsidP="00ED731B">
      <w:pPr>
        <w:spacing w:before="100" w:beforeAutospacing="1" w:after="100" w:afterAutospacing="1" w:line="240" w:lineRule="auto"/>
        <w:ind w:firstLine="708"/>
        <w:jc w:val="both"/>
        <w:rPr>
          <w:rFonts w:ascii="Times New Roman" w:eastAsia="Times New Roman" w:hAnsi="Times New Roman"/>
          <w:lang w:eastAsia="pt-BR"/>
        </w:rPr>
      </w:pPr>
      <w:r w:rsidRPr="00782CD1">
        <w:rPr>
          <w:rFonts w:ascii="Times New Roman" w:eastAsia="Times New Roman" w:hAnsi="Times New Roman"/>
          <w:lang w:eastAsia="pt-BR"/>
        </w:rPr>
        <w:t>Em suma, a contratação almeja resultados que transcendem a simples movimentação de passageiros: busca-se a inclusão social, a democratização do conhecimento e a garantia de que o Estado cumpra seu papel de fornecer as ferramentas necessárias para que a educação cumpra sua função transformadora na vida de cada cidadão.</w:t>
      </w:r>
    </w:p>
    <w:p w:rsidR="00273E1B" w:rsidRPr="00782CD1" w:rsidRDefault="00723F91" w:rsidP="00273E1B">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hAnsi="Times New Roman"/>
          </w:rPr>
          <w:tag w:val="goog_rdk_10"/>
          <w:id w:val="-819795192"/>
          <w:showingPlcHdr/>
        </w:sdtPr>
        <w:sdtContent/>
      </w:sdt>
      <w:r w:rsidR="00590287" w:rsidRPr="00782CD1">
        <w:rPr>
          <w:rFonts w:ascii="Times New Roman" w:eastAsia="Arial" w:hAnsi="Times New Roman"/>
          <w:b/>
        </w:rPr>
        <w:t>PROVIDÊNCIAS PRÉVIAS A CONTRATAÇÃO</w:t>
      </w:r>
    </w:p>
    <w:p w:rsidR="00273E1B" w:rsidRPr="00782CD1" w:rsidRDefault="00273E1B" w:rsidP="00273E1B">
      <w:pPr>
        <w:widowControl w:val="0"/>
        <w:pBdr>
          <w:top w:val="nil"/>
          <w:left w:val="nil"/>
          <w:bottom w:val="nil"/>
          <w:right w:val="nil"/>
          <w:between w:val="nil"/>
        </w:pBdr>
        <w:spacing w:after="0" w:line="240" w:lineRule="auto"/>
        <w:jc w:val="both"/>
        <w:rPr>
          <w:rFonts w:ascii="Times New Roman" w:eastAsia="Arial" w:hAnsi="Times New Roman"/>
        </w:rPr>
      </w:pPr>
      <w:r w:rsidRPr="00782CD1">
        <w:rPr>
          <w:rFonts w:ascii="Times New Roman" w:eastAsia="Arial" w:hAnsi="Times New Roman"/>
        </w:rPr>
        <w:t>Como condição antecedente à formalização do ajuste, a Administração realizará uma rigorosa conferência de toda a documentação jurídica, fiscal e trabalhista apresentada em conjunto com a proposta. Esta etapa preliminar visa assegurar a plena regularidade da futura contratada, garantindo a conformidade e a lisura de todo o processo de seleção, conforme os requisitos estabelecidos no Edital e no Termo de Referência.</w:t>
      </w:r>
    </w:p>
    <w:p w:rsidR="00273E1B" w:rsidRPr="00782CD1" w:rsidRDefault="00273E1B" w:rsidP="00273E1B">
      <w:pPr>
        <w:pStyle w:val="NormalWeb"/>
        <w:jc w:val="both"/>
        <w:rPr>
          <w:rFonts w:eastAsia="Arial"/>
          <w:sz w:val="22"/>
          <w:szCs w:val="22"/>
          <w:lang w:eastAsia="en-US"/>
        </w:rPr>
      </w:pPr>
      <w:r w:rsidRPr="00782CD1">
        <w:rPr>
          <w:rFonts w:eastAsia="Arial"/>
          <w:sz w:val="22"/>
          <w:szCs w:val="22"/>
          <w:lang w:eastAsia="en-US"/>
        </w:rPr>
        <w:t>Além da habilitação documental da empresa, as providências prévias incluem a análise obrigatória das condições técnicas da frota. Será exigida a apresentação dos certificados de registro e licenciamento (CRLV), bem como laudos que comprovem o bom estado de conservação e manutenção dos veículos. Esta medida é imprescindível para atestar que os meios de locomoção atendem aos padrões de segurança viária e às normas específicas do Código de Trânsito Brasileiro (CTB).</w:t>
      </w:r>
    </w:p>
    <w:p w:rsidR="00273E1B" w:rsidRDefault="00273E1B" w:rsidP="00273E1B">
      <w:pPr>
        <w:pStyle w:val="NormalWeb"/>
        <w:jc w:val="both"/>
        <w:rPr>
          <w:rFonts w:eastAsia="Arial"/>
          <w:sz w:val="22"/>
          <w:szCs w:val="22"/>
          <w:lang w:eastAsia="en-US"/>
        </w:rPr>
      </w:pPr>
      <w:r w:rsidRPr="00782CD1">
        <w:rPr>
          <w:rFonts w:eastAsia="Arial"/>
          <w:sz w:val="22"/>
          <w:szCs w:val="22"/>
          <w:lang w:eastAsia="en-US"/>
        </w:rPr>
        <w:t>Somente após a validação integral desses documentos e a constatação de que os veículos estão devidamente equipados, identificados e aptos para o tráfego é que a Administração procederá com a homologação e a assinatura do contrato. Tais diligências constituem um mecanismo de controle preventivo essencial para evitar interrupções no serviço e, sobretudo, para resguardar a integridade física dos estudantes desde o primeiro dia de operação.</w:t>
      </w:r>
    </w:p>
    <w:p w:rsidR="00032B9D" w:rsidRPr="00782CD1" w:rsidRDefault="00032B9D" w:rsidP="00273E1B">
      <w:pPr>
        <w:pStyle w:val="NormalWeb"/>
        <w:jc w:val="both"/>
        <w:rPr>
          <w:sz w:val="22"/>
          <w:szCs w:val="22"/>
        </w:rPr>
      </w:pPr>
    </w:p>
    <w:p w:rsidR="002E28FE" w:rsidRPr="00782CD1" w:rsidRDefault="00723F91" w:rsidP="00ED731B">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hAnsi="Times New Roman"/>
          </w:rPr>
          <w:tag w:val="goog_rdk_11"/>
          <w:id w:val="-819795191"/>
          <w:showingPlcHdr/>
        </w:sdtPr>
        <w:sdtContent/>
      </w:sdt>
      <w:r w:rsidR="00590287" w:rsidRPr="00782CD1">
        <w:rPr>
          <w:rFonts w:ascii="Times New Roman" w:eastAsia="Arial" w:hAnsi="Times New Roman"/>
          <w:b/>
        </w:rPr>
        <w:t>IMPACTOS AMBIENTAIS</w:t>
      </w:r>
    </w:p>
    <w:p w:rsidR="00D96C64" w:rsidRPr="00782CD1" w:rsidRDefault="00A80697" w:rsidP="00273E1B">
      <w:pPr>
        <w:widowControl w:val="0"/>
        <w:pBdr>
          <w:top w:val="nil"/>
          <w:left w:val="nil"/>
          <w:bottom w:val="nil"/>
          <w:right w:val="nil"/>
          <w:between w:val="nil"/>
        </w:pBdr>
        <w:spacing w:after="0" w:line="240" w:lineRule="auto"/>
        <w:jc w:val="both"/>
        <w:rPr>
          <w:rFonts w:ascii="Times New Roman" w:eastAsia="Arial" w:hAnsi="Times New Roman"/>
        </w:rPr>
      </w:pPr>
      <w:r w:rsidRPr="00782CD1">
        <w:rPr>
          <w:rFonts w:ascii="Times New Roman" w:eastAsia="Arial" w:hAnsi="Times New Roman"/>
        </w:rPr>
        <w:t xml:space="preserve">A Administração Pública, no exercício de suas atividades, visa mitigar qualquer impacto ambiental decorrente da prestação dos serviços de transporte escolar, pautando-se sempre pelo princípio do bem comum e da sustentabilidade. Para tanto, a contratada deverá assegurar que a frota utilizada esteja em perfeitas condições de manutenção, visando </w:t>
      </w:r>
      <w:proofErr w:type="gramStart"/>
      <w:r w:rsidRPr="00782CD1">
        <w:rPr>
          <w:rFonts w:ascii="Times New Roman" w:eastAsia="Arial" w:hAnsi="Times New Roman"/>
        </w:rPr>
        <w:t>a</w:t>
      </w:r>
      <w:proofErr w:type="gramEnd"/>
      <w:r w:rsidRPr="00782CD1">
        <w:rPr>
          <w:rFonts w:ascii="Times New Roman" w:eastAsia="Arial" w:hAnsi="Times New Roman"/>
        </w:rPr>
        <w:t xml:space="preserve"> redução da emissão de gases poluentes e ruídos, além de realizar o descarte adequado de resíduos decorrentes da operação dos veículos. Tais medidas buscam harmonizar a necessidade logística da Secretaria de Educação com a preservação do meio ambiente e a qualidade de vida da comunidade local.</w:t>
      </w:r>
    </w:p>
    <w:p w:rsidR="00222700" w:rsidRPr="00782CD1" w:rsidRDefault="00222700" w:rsidP="00ED731B">
      <w:pPr>
        <w:widowControl w:val="0"/>
        <w:pBdr>
          <w:top w:val="nil"/>
          <w:left w:val="nil"/>
          <w:bottom w:val="nil"/>
          <w:right w:val="nil"/>
          <w:between w:val="nil"/>
        </w:pBdr>
        <w:spacing w:after="0" w:line="240" w:lineRule="auto"/>
        <w:jc w:val="both"/>
        <w:rPr>
          <w:rFonts w:ascii="Times New Roman" w:eastAsia="Arial" w:hAnsi="Times New Roman"/>
          <w:b/>
        </w:rPr>
      </w:pPr>
    </w:p>
    <w:p w:rsidR="00C33988" w:rsidRPr="00782CD1" w:rsidRDefault="00723F91" w:rsidP="004011AF">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rPr>
      </w:pPr>
      <w:sdt>
        <w:sdtPr>
          <w:rPr>
            <w:rFonts w:ascii="Times New Roman" w:hAnsi="Times New Roman"/>
          </w:rPr>
          <w:tag w:val="goog_rdk_12"/>
          <w:id w:val="-819795190"/>
        </w:sdtPr>
        <w:sdtContent/>
      </w:sdt>
      <w:r w:rsidR="00590287" w:rsidRPr="00782CD1">
        <w:rPr>
          <w:rFonts w:ascii="Times New Roman" w:eastAsia="Arial" w:hAnsi="Times New Roman"/>
          <w:b/>
        </w:rPr>
        <w:t>DECLARAÇÃO DE VIABILIDADE</w:t>
      </w:r>
    </w:p>
    <w:p w:rsidR="00104DB5" w:rsidRPr="00782CD1" w:rsidRDefault="00421230" w:rsidP="00032B9D">
      <w:pPr>
        <w:widowControl w:val="0"/>
        <w:pBdr>
          <w:top w:val="nil"/>
          <w:left w:val="nil"/>
          <w:bottom w:val="nil"/>
          <w:right w:val="nil"/>
          <w:between w:val="nil"/>
        </w:pBdr>
        <w:spacing w:after="0" w:line="240" w:lineRule="auto"/>
        <w:jc w:val="both"/>
        <w:rPr>
          <w:rFonts w:ascii="Times New Roman" w:hAnsi="Times New Roman"/>
        </w:rPr>
      </w:pPr>
      <w:r w:rsidRPr="00782CD1">
        <w:rPr>
          <w:rFonts w:ascii="Times New Roman" w:eastAsia="Arial" w:hAnsi="Times New Roman"/>
        </w:rPr>
        <w:t>Com base neste Estudo Técnico Preliminar,</w:t>
      </w:r>
      <w:r w:rsidR="00104DB5" w:rsidRPr="00782CD1">
        <w:rPr>
          <w:rFonts w:ascii="Times New Roman" w:eastAsia="Arial" w:hAnsi="Times New Roman"/>
        </w:rPr>
        <w:t xml:space="preserve"> declara-se que a contratação do serviço de transporte escolar é plenamente viável e indispensável. A viabilidade técnica é sustentada pelo levantamento </w:t>
      </w:r>
      <w:proofErr w:type="spellStart"/>
      <w:r w:rsidR="00104DB5" w:rsidRPr="00782CD1">
        <w:rPr>
          <w:rFonts w:ascii="Times New Roman" w:eastAsia="Arial" w:hAnsi="Times New Roman"/>
        </w:rPr>
        <w:t>georreferenciado</w:t>
      </w:r>
      <w:proofErr w:type="spellEnd"/>
      <w:r w:rsidR="00104DB5" w:rsidRPr="00782CD1">
        <w:rPr>
          <w:rFonts w:ascii="Times New Roman" w:hAnsi="Times New Roman"/>
        </w:rPr>
        <w:t xml:space="preserve"> e pela composição de custos detalhada por </w:t>
      </w:r>
      <w:proofErr w:type="gramStart"/>
      <w:r w:rsidR="00104DB5" w:rsidRPr="00782CD1">
        <w:rPr>
          <w:rFonts w:ascii="Times New Roman" w:hAnsi="Times New Roman"/>
        </w:rPr>
        <w:t>empresa especializada, que fornecem à Administração parâmetros prec</w:t>
      </w:r>
      <w:r w:rsidR="0048057A" w:rsidRPr="00782CD1">
        <w:rPr>
          <w:rFonts w:ascii="Times New Roman" w:hAnsi="Times New Roman"/>
        </w:rPr>
        <w:t xml:space="preserve">isos para o monitoramento das </w:t>
      </w:r>
      <w:r w:rsidR="00032B9D">
        <w:rPr>
          <w:rFonts w:ascii="Times New Roman" w:hAnsi="Times New Roman"/>
          <w:b/>
        </w:rPr>
        <w:t>15</w:t>
      </w:r>
      <w:r w:rsidR="00104DB5" w:rsidRPr="00782CD1">
        <w:rPr>
          <w:rFonts w:ascii="Times New Roman" w:hAnsi="Times New Roman"/>
          <w:b/>
        </w:rPr>
        <w:t xml:space="preserve"> linhas </w:t>
      </w:r>
      <w:r w:rsidR="00104DB5" w:rsidRPr="00782CD1">
        <w:rPr>
          <w:rFonts w:ascii="Times New Roman" w:hAnsi="Times New Roman"/>
        </w:rPr>
        <w:t>operacionais e para o controle efetivo da quilometragem percorrida</w:t>
      </w:r>
      <w:proofErr w:type="gramEnd"/>
      <w:r w:rsidR="00104DB5" w:rsidRPr="00782CD1">
        <w:rPr>
          <w:rFonts w:ascii="Times New Roman" w:hAnsi="Times New Roman"/>
        </w:rPr>
        <w:t>.</w:t>
      </w:r>
    </w:p>
    <w:p w:rsidR="00104DB5" w:rsidRPr="00782CD1" w:rsidRDefault="00104DB5" w:rsidP="00032B9D">
      <w:pPr>
        <w:spacing w:before="100" w:beforeAutospacing="1" w:after="100" w:afterAutospacing="1" w:line="240" w:lineRule="auto"/>
        <w:jc w:val="both"/>
        <w:rPr>
          <w:rFonts w:ascii="Times New Roman" w:eastAsia="Times New Roman" w:hAnsi="Times New Roman"/>
          <w:lang w:eastAsia="pt-BR"/>
        </w:rPr>
      </w:pPr>
      <w:r w:rsidRPr="00782CD1">
        <w:rPr>
          <w:rFonts w:ascii="Times New Roman" w:eastAsia="Times New Roman" w:hAnsi="Times New Roman"/>
          <w:lang w:eastAsia="pt-BR"/>
        </w:rPr>
        <w:t>Sob o aspecto logístico, a estratégia de ut</w:t>
      </w:r>
      <w:r w:rsidR="00273E1B" w:rsidRPr="00782CD1">
        <w:rPr>
          <w:rFonts w:ascii="Times New Roman" w:eastAsia="Times New Roman" w:hAnsi="Times New Roman"/>
          <w:lang w:eastAsia="pt-BR"/>
        </w:rPr>
        <w:t xml:space="preserve">ilizar uma frota diversificada </w:t>
      </w:r>
      <w:r w:rsidRPr="00782CD1">
        <w:rPr>
          <w:rFonts w:ascii="Times New Roman" w:eastAsia="Times New Roman" w:hAnsi="Times New Roman"/>
          <w:lang w:eastAsia="pt-BR"/>
        </w:rPr>
        <w:t>demonstra-se a solução mais adequada para superar as barreiras geográficas do município, garantindo o acesso às comunidades mais remotas. A estrutura administrativa da Secretaria de Educação encontra-se apta para a fiscalização direta do contrato, possuindo mecanismos para validar a conformidade dos veículos e a regulari</w:t>
      </w:r>
      <w:r w:rsidR="007818E6">
        <w:rPr>
          <w:rFonts w:ascii="Times New Roman" w:eastAsia="Times New Roman" w:hAnsi="Times New Roman"/>
          <w:lang w:eastAsia="pt-BR"/>
        </w:rPr>
        <w:t>dade das rotas durante o</w:t>
      </w:r>
      <w:r w:rsidRPr="00782CD1">
        <w:rPr>
          <w:rFonts w:ascii="Times New Roman" w:eastAsia="Times New Roman" w:hAnsi="Times New Roman"/>
          <w:lang w:eastAsia="pt-BR"/>
        </w:rPr>
        <w:t xml:space="preserve"> ano letivo de 2026.</w:t>
      </w:r>
    </w:p>
    <w:p w:rsidR="00017D24" w:rsidRDefault="00104DB5" w:rsidP="004011AF">
      <w:pPr>
        <w:spacing w:before="100" w:beforeAutospacing="1" w:after="100" w:afterAutospacing="1" w:line="240" w:lineRule="auto"/>
        <w:ind w:firstLine="708"/>
        <w:jc w:val="both"/>
        <w:rPr>
          <w:rFonts w:ascii="Times New Roman" w:eastAsia="Times New Roman" w:hAnsi="Times New Roman"/>
          <w:lang w:eastAsia="pt-BR"/>
        </w:rPr>
      </w:pPr>
      <w:r w:rsidRPr="00782CD1">
        <w:rPr>
          <w:rFonts w:ascii="Times New Roman" w:eastAsia="Times New Roman" w:hAnsi="Times New Roman"/>
          <w:lang w:eastAsia="pt-BR"/>
        </w:rPr>
        <w:t>Portanto, a solução apresenta-se como a medida mais eficaz para restaurar o direito constitucional à educação, sendo a execução do serviço compatível com a organização pedagógica da rede municipal. A convergência entre o planejamento técnico prévio e a necessidade social imediata ratifica a viabilidade desta contratação como o instrumento adequado para assegurar a continuidade do ensino e a segurança dos estudantes.</w:t>
      </w:r>
    </w:p>
    <w:p w:rsidR="00970956" w:rsidRPr="00782CD1" w:rsidRDefault="00970956" w:rsidP="004011AF">
      <w:pPr>
        <w:spacing w:before="100" w:beforeAutospacing="1" w:after="100" w:afterAutospacing="1" w:line="240" w:lineRule="auto"/>
        <w:ind w:firstLine="708"/>
        <w:jc w:val="both"/>
        <w:rPr>
          <w:rFonts w:ascii="Times New Roman" w:eastAsia="Arial" w:hAnsi="Times New Roman"/>
          <w:b/>
        </w:rPr>
      </w:pPr>
    </w:p>
    <w:p w:rsidR="00970956" w:rsidRDefault="00590287" w:rsidP="006910D7">
      <w:pPr>
        <w:spacing w:after="0" w:line="240" w:lineRule="auto"/>
        <w:jc w:val="center"/>
        <w:rPr>
          <w:rFonts w:ascii="Times New Roman" w:eastAsia="Arial" w:hAnsi="Times New Roman"/>
        </w:rPr>
      </w:pPr>
      <w:r w:rsidRPr="00782CD1">
        <w:rPr>
          <w:rFonts w:ascii="Times New Roman" w:eastAsia="Arial" w:hAnsi="Times New Roman"/>
        </w:rPr>
        <w:t xml:space="preserve">Fontoura Xavier/RS, </w:t>
      </w:r>
      <w:r w:rsidR="002A5790">
        <w:rPr>
          <w:rFonts w:ascii="Times New Roman" w:eastAsia="Arial" w:hAnsi="Times New Roman"/>
        </w:rPr>
        <w:t>07</w:t>
      </w:r>
      <w:r w:rsidR="00421230" w:rsidRPr="00782CD1">
        <w:rPr>
          <w:rFonts w:ascii="Times New Roman" w:eastAsia="Arial" w:hAnsi="Times New Roman"/>
        </w:rPr>
        <w:t xml:space="preserve"> de </w:t>
      </w:r>
      <w:r w:rsidR="00032B9D">
        <w:rPr>
          <w:rFonts w:ascii="Times New Roman" w:eastAsia="Arial" w:hAnsi="Times New Roman"/>
        </w:rPr>
        <w:t>outubro</w:t>
      </w:r>
      <w:r w:rsidR="00421230" w:rsidRPr="00782CD1">
        <w:rPr>
          <w:rFonts w:ascii="Times New Roman" w:eastAsia="Arial" w:hAnsi="Times New Roman"/>
        </w:rPr>
        <w:t xml:space="preserve"> de </w:t>
      </w:r>
      <w:r w:rsidRPr="00782CD1">
        <w:rPr>
          <w:rFonts w:ascii="Times New Roman" w:eastAsia="Arial" w:hAnsi="Times New Roman"/>
        </w:rPr>
        <w:t>202</w:t>
      </w:r>
      <w:r w:rsidR="00421230" w:rsidRPr="00782CD1">
        <w:rPr>
          <w:rFonts w:ascii="Times New Roman" w:eastAsia="Arial" w:hAnsi="Times New Roman"/>
        </w:rPr>
        <w:t>6</w:t>
      </w:r>
      <w:r w:rsidRPr="00782CD1">
        <w:rPr>
          <w:rFonts w:ascii="Times New Roman" w:eastAsia="Arial" w:hAnsi="Times New Roman"/>
        </w:rPr>
        <w:t>.</w:t>
      </w:r>
    </w:p>
    <w:p w:rsidR="00032B9D" w:rsidRDefault="00032B9D" w:rsidP="006910D7">
      <w:pPr>
        <w:spacing w:after="0" w:line="240" w:lineRule="auto"/>
        <w:jc w:val="center"/>
        <w:rPr>
          <w:rFonts w:ascii="Times New Roman" w:eastAsia="Arial" w:hAnsi="Times New Roman"/>
        </w:rPr>
      </w:pPr>
    </w:p>
    <w:p w:rsidR="00032B9D" w:rsidRDefault="00032B9D" w:rsidP="006910D7">
      <w:pPr>
        <w:spacing w:after="0" w:line="240" w:lineRule="auto"/>
        <w:jc w:val="center"/>
        <w:rPr>
          <w:rFonts w:ascii="Times New Roman" w:eastAsia="Arial" w:hAnsi="Times New Roman"/>
        </w:rPr>
      </w:pPr>
    </w:p>
    <w:p w:rsidR="00032B9D" w:rsidRDefault="00032B9D" w:rsidP="006910D7">
      <w:pPr>
        <w:spacing w:after="0" w:line="240" w:lineRule="auto"/>
        <w:jc w:val="center"/>
        <w:rPr>
          <w:rFonts w:ascii="Times New Roman" w:eastAsia="Arial" w:hAnsi="Times New Roman"/>
        </w:rPr>
      </w:pPr>
    </w:p>
    <w:p w:rsidR="00032B9D" w:rsidRDefault="00032B9D" w:rsidP="006910D7">
      <w:pPr>
        <w:spacing w:after="0" w:line="240" w:lineRule="auto"/>
        <w:jc w:val="center"/>
        <w:rPr>
          <w:rFonts w:ascii="Times New Roman" w:eastAsia="Arial" w:hAnsi="Times New Roman"/>
        </w:rPr>
      </w:pPr>
    </w:p>
    <w:p w:rsidR="00970956" w:rsidRDefault="00970956" w:rsidP="006910D7">
      <w:pPr>
        <w:spacing w:after="0" w:line="240" w:lineRule="auto"/>
        <w:jc w:val="center"/>
        <w:rPr>
          <w:rFonts w:ascii="Times New Roman" w:eastAsia="Arial" w:hAnsi="Times New Roman"/>
        </w:rPr>
      </w:pPr>
    </w:p>
    <w:p w:rsidR="00970956" w:rsidRDefault="00970956" w:rsidP="006910D7">
      <w:pPr>
        <w:spacing w:after="0" w:line="240" w:lineRule="auto"/>
        <w:jc w:val="center"/>
        <w:rPr>
          <w:rFonts w:ascii="Times New Roman" w:eastAsia="Arial" w:hAnsi="Times New Roman"/>
        </w:rPr>
      </w:pPr>
    </w:p>
    <w:p w:rsidR="00F12DD9" w:rsidRPr="00782CD1" w:rsidRDefault="006910D7" w:rsidP="006910D7">
      <w:pPr>
        <w:spacing w:after="0" w:line="240" w:lineRule="auto"/>
        <w:jc w:val="center"/>
        <w:rPr>
          <w:rFonts w:ascii="Times New Roman" w:hAnsi="Times New Roman"/>
        </w:rPr>
      </w:pPr>
      <w:r w:rsidRPr="00782CD1">
        <w:rPr>
          <w:rFonts w:ascii="Times New Roman" w:eastAsia="Arial" w:hAnsi="Times New Roman"/>
          <w:lang w:eastAsia="zh-CN" w:bidi="hi-IN"/>
        </w:rPr>
        <w:t>_________________</w:t>
      </w:r>
      <w:r w:rsidR="00590287" w:rsidRPr="00782CD1">
        <w:rPr>
          <w:rFonts w:ascii="Times New Roman" w:eastAsia="Arial" w:hAnsi="Times New Roman"/>
          <w:lang w:eastAsia="zh-CN" w:bidi="hi-IN"/>
        </w:rPr>
        <w:t>________________</w:t>
      </w:r>
      <w:r w:rsidR="00B13203" w:rsidRPr="00782CD1">
        <w:rPr>
          <w:rFonts w:ascii="Times New Roman" w:eastAsia="Arial" w:hAnsi="Times New Roman"/>
          <w:lang w:eastAsia="zh-CN" w:bidi="hi-IN"/>
        </w:rPr>
        <w:br/>
      </w:r>
      <w:r w:rsidR="00C33988" w:rsidRPr="00782CD1">
        <w:rPr>
          <w:rFonts w:ascii="Times New Roman" w:hAnsi="Times New Roman"/>
          <w:lang w:val="pt-PT"/>
        </w:rPr>
        <w:t>Sandra Finatto Nhoatto</w:t>
      </w:r>
      <w:r w:rsidRPr="00782CD1">
        <w:rPr>
          <w:rFonts w:ascii="Times New Roman" w:hAnsi="Times New Roman"/>
          <w:lang w:val="pt-PT"/>
        </w:rPr>
        <w:br/>
      </w:r>
      <w:r w:rsidR="00C33988" w:rsidRPr="00782CD1">
        <w:rPr>
          <w:rFonts w:ascii="Times New Roman" w:hAnsi="Times New Roman"/>
        </w:rPr>
        <w:t>Secretaria Municipal de Educação</w:t>
      </w:r>
      <w:r w:rsidR="00C33988" w:rsidRPr="00782CD1">
        <w:rPr>
          <w:rFonts w:ascii="Times New Roman" w:hAnsi="Times New Roman"/>
        </w:rPr>
        <w:br/>
      </w:r>
    </w:p>
    <w:p w:rsidR="00782CD1" w:rsidRPr="00782CD1" w:rsidRDefault="00782CD1">
      <w:pPr>
        <w:spacing w:after="0" w:line="240" w:lineRule="auto"/>
        <w:jc w:val="center"/>
        <w:rPr>
          <w:rFonts w:ascii="Times New Roman" w:hAnsi="Times New Roman"/>
        </w:rPr>
      </w:pPr>
    </w:p>
    <w:sectPr w:rsidR="00782CD1" w:rsidRPr="00782CD1" w:rsidSect="00970956">
      <w:headerReference w:type="default" r:id="rId9"/>
      <w:footerReference w:type="default" r:id="rId10"/>
      <w:pgSz w:w="11906" w:h="16838"/>
      <w:pgMar w:top="343" w:right="1701" w:bottom="1276" w:left="1701" w:header="142" w:footer="5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8E6" w:rsidRDefault="007818E6" w:rsidP="00086F7B">
      <w:pPr>
        <w:spacing w:after="0" w:line="240" w:lineRule="auto"/>
      </w:pPr>
      <w:r>
        <w:separator/>
      </w:r>
    </w:p>
  </w:endnote>
  <w:endnote w:type="continuationSeparator" w:id="1">
    <w:p w:rsidR="007818E6" w:rsidRDefault="007818E6" w:rsidP="00086F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8E6" w:rsidRPr="001B39CD" w:rsidRDefault="007818E6" w:rsidP="00086F7B">
    <w:pPr>
      <w:pStyle w:val="Rodap"/>
      <w:jc w:val="center"/>
      <w:rPr>
        <w:rFonts w:ascii="Times New Roman" w:hAnsi="Times New Roman"/>
      </w:rPr>
    </w:pPr>
    <w:proofErr w:type="gramStart"/>
    <w:r w:rsidRPr="001B39CD">
      <w:rPr>
        <w:rFonts w:ascii="Times New Roman" w:hAnsi="Times New Roman"/>
      </w:rPr>
      <w:t>Av.</w:t>
    </w:r>
    <w:proofErr w:type="gramEnd"/>
    <w:r w:rsidRPr="001B39CD">
      <w:rPr>
        <w:rFonts w:ascii="Times New Roman" w:hAnsi="Times New Roman"/>
      </w:rPr>
      <w:t xml:space="preserve"> 25 de Abril, 920 – Centro – CEP 99370-000 - Fontoura Xavier/RS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8E6" w:rsidRDefault="007818E6" w:rsidP="00086F7B">
      <w:pPr>
        <w:spacing w:after="0" w:line="240" w:lineRule="auto"/>
      </w:pPr>
      <w:r>
        <w:separator/>
      </w:r>
    </w:p>
  </w:footnote>
  <w:footnote w:type="continuationSeparator" w:id="1">
    <w:p w:rsidR="007818E6" w:rsidRDefault="007818E6" w:rsidP="00086F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8E6" w:rsidRDefault="007818E6" w:rsidP="00E320A9">
    <w:pPr>
      <w:pStyle w:val="Cabealho"/>
      <w:tabs>
        <w:tab w:val="center" w:pos="0"/>
      </w:tabs>
    </w:pPr>
    <w:r>
      <w:rPr>
        <w:noProof/>
        <w:lang w:eastAsia="pt-BR"/>
      </w:rPr>
      <w:pict>
        <v:shapetype id="_x0000_t202" coordsize="21600,21600" o:spt="202" path="m,l,21600r21600,l21600,xe">
          <v:stroke joinstyle="miter"/>
          <v:path gradientshapeok="t" o:connecttype="rect"/>
        </v:shapetype>
        <v:shape id="Caixa de Texto 2" o:spid="_x0000_s2049" type="#_x0000_t202" style="position:absolute;margin-left:71.7pt;margin-top:5pt;width:236.65pt;height:32.5pt;z-index:2516577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" stroked="f">
          <v:textbox style="mso-next-textbox:#Caixa de Texto 2;mso-fit-shape-to-text:t">
            <w:txbxContent>
              <w:p w:rsidR="007818E6" w:rsidRPr="00E320A9" w:rsidRDefault="007818E6" w:rsidP="001B39CD">
                <w:pPr>
                  <w:spacing w:after="0" w:line="240" w:lineRule="auto"/>
                  <w:rPr>
                    <w:rFonts w:ascii="Times New Roman" w:hAnsi="Times New Roman"/>
                  </w:rPr>
                </w:pPr>
                <w:r w:rsidRPr="00E320A9">
                  <w:rPr>
                    <w:rFonts w:ascii="Times New Roman" w:hAnsi="Times New Roman"/>
                  </w:rPr>
                  <w:t>ESTADO DO RIO GRANDE DO SUL</w:t>
                </w:r>
              </w:p>
              <w:p w:rsidR="007818E6" w:rsidRPr="001B39CD" w:rsidRDefault="007818E6" w:rsidP="001B39CD">
                <w:pPr>
                  <w:spacing w:after="0" w:line="240" w:lineRule="auto"/>
                  <w:rPr>
                    <w:rFonts w:ascii="Times New Roman" w:hAnsi="Times New Roman"/>
                    <w:b/>
                  </w:rPr>
                </w:pPr>
                <w:r w:rsidRPr="001B39CD">
                  <w:rPr>
                    <w:rFonts w:ascii="Times New Roman" w:hAnsi="Times New Roman"/>
                    <w:b/>
                  </w:rPr>
                  <w:t>MUNICÍPIO DE FONTOURA XAVIER</w:t>
                </w:r>
              </w:p>
            </w:txbxContent>
          </v:textbox>
          <w10:wrap type="square"/>
        </v:shape>
      </w:pict>
    </w:r>
    <w:r>
      <w:rPr>
        <w:noProof/>
        <w:lang w:eastAsia="pt-BR"/>
      </w:rPr>
      <w:drawing>
        <wp:inline distT="0" distB="0" distL="0" distR="0">
          <wp:extent cx="838200" cy="676275"/>
          <wp:effectExtent l="19050" t="0" r="0" b="0"/>
          <wp:docPr id="1" name="Imagem 4" descr="D:\Documentos\brasao_municipio_FONTOURA XAV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Documentos\brasao_municipio_FONTOURA XAVIER.jpg"/>
                  <pic:cNvPicPr>
                    <a:picLocks noChangeAspect="1" noChangeArrowheads="1"/>
                  </pic:cNvPicPr>
                </pic:nvPicPr>
                <pic:blipFill>
                  <a:blip r:embed="rId1"/>
                  <a:srcRect/>
                  <a:stretch>
                    <a:fillRect/>
                  </a:stretch>
                </pic:blipFill>
                <pic:spPr bwMode="auto">
                  <a:xfrm>
                    <a:off x="0" y="0"/>
                    <a:ext cx="838200" cy="676275"/>
                  </a:xfrm>
                  <a:prstGeom prst="rect">
                    <a:avLst/>
                  </a:prstGeom>
                  <a:noFill/>
                  <a:ln w="9525">
                    <a:noFill/>
                    <a:miter lim="800000"/>
                    <a:headEnd/>
                    <a:tailEnd/>
                  </a:ln>
                </pic:spPr>
              </pic:pic>
            </a:graphicData>
          </a:graphic>
        </wp:inline>
      </w:drawing>
    </w:r>
    <w:r>
      <w:rPr>
        <w:noProof/>
        <w:lang w:eastAsia="pt-B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9BD4AAC"/>
    <w:multiLevelType w:val="hybridMultilevel"/>
    <w:tmpl w:val="D08AF7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633694F"/>
    <w:multiLevelType w:val="hybridMultilevel"/>
    <w:tmpl w:val="A7ECA96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
    <w:nsid w:val="295D1208"/>
    <w:multiLevelType w:val="hybridMultilevel"/>
    <w:tmpl w:val="C4580D54"/>
    <w:lvl w:ilvl="0" w:tplc="2272E41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C6D7CF2"/>
    <w:multiLevelType w:val="hybridMultilevel"/>
    <w:tmpl w:val="4DFAF7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41B465BD"/>
    <w:multiLevelType w:val="hybridMultilevel"/>
    <w:tmpl w:val="956830A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nsid w:val="5929549E"/>
    <w:multiLevelType w:val="hybridMultilevel"/>
    <w:tmpl w:val="DB76C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5A247039"/>
    <w:multiLevelType w:val="multilevel"/>
    <w:tmpl w:val="FBBCF22E"/>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9">
    <w:nsid w:val="5BD24B96"/>
    <w:multiLevelType w:val="hybridMultilevel"/>
    <w:tmpl w:val="1AE4F70A"/>
    <w:lvl w:ilvl="0" w:tplc="99607E3A">
      <w:numFmt w:val="bullet"/>
      <w:lvlText w:val=""/>
      <w:lvlJc w:val="left"/>
      <w:pPr>
        <w:ind w:left="1440" w:hanging="360"/>
      </w:pPr>
      <w:rPr>
        <w:rFonts w:ascii="Symbol" w:eastAsia="Calibri" w:hAnsi="Symbol" w:cs="Aria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5BD40B47"/>
    <w:multiLevelType w:val="hybridMultilevel"/>
    <w:tmpl w:val="3DFA32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23F6222"/>
    <w:multiLevelType w:val="multilevel"/>
    <w:tmpl w:val="A09E7392"/>
    <w:lvl w:ilvl="0">
      <w:start w:val="1"/>
      <w:numFmt w:val="decimal"/>
      <w:lvlText w:val="%1."/>
      <w:lvlJc w:val="left"/>
      <w:pPr>
        <w:ind w:left="1637"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5"/>
  </w:num>
  <w:num w:numId="3">
    <w:abstractNumId w:val="9"/>
  </w:num>
  <w:num w:numId="4">
    <w:abstractNumId w:val="4"/>
  </w:num>
  <w:num w:numId="5">
    <w:abstractNumId w:val="11"/>
  </w:num>
  <w:num w:numId="6">
    <w:abstractNumId w:val="1"/>
  </w:num>
  <w:num w:numId="7">
    <w:abstractNumId w:val="0"/>
  </w:num>
  <w:num w:numId="8">
    <w:abstractNumId w:val="6"/>
  </w:num>
  <w:num w:numId="9">
    <w:abstractNumId w:val="2"/>
  </w:num>
  <w:num w:numId="10">
    <w:abstractNumId w:val="7"/>
  </w:num>
  <w:num w:numId="11">
    <w:abstractNumId w:val="8"/>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086F7B"/>
    <w:rsid w:val="00002CB1"/>
    <w:rsid w:val="000040F5"/>
    <w:rsid w:val="00017D24"/>
    <w:rsid w:val="0002197D"/>
    <w:rsid w:val="0002453D"/>
    <w:rsid w:val="00026D53"/>
    <w:rsid w:val="00027691"/>
    <w:rsid w:val="00032500"/>
    <w:rsid w:val="00032673"/>
    <w:rsid w:val="00032B9D"/>
    <w:rsid w:val="00036CA1"/>
    <w:rsid w:val="00046D1C"/>
    <w:rsid w:val="00046EE5"/>
    <w:rsid w:val="00057AE1"/>
    <w:rsid w:val="00061DEE"/>
    <w:rsid w:val="000663AE"/>
    <w:rsid w:val="00066661"/>
    <w:rsid w:val="000743B1"/>
    <w:rsid w:val="00080B9A"/>
    <w:rsid w:val="00084C9F"/>
    <w:rsid w:val="00086F7B"/>
    <w:rsid w:val="00090027"/>
    <w:rsid w:val="000965C5"/>
    <w:rsid w:val="00096A46"/>
    <w:rsid w:val="00096C8B"/>
    <w:rsid w:val="000A3952"/>
    <w:rsid w:val="000A6065"/>
    <w:rsid w:val="000B1166"/>
    <w:rsid w:val="000B1ACE"/>
    <w:rsid w:val="000B24E6"/>
    <w:rsid w:val="000B3E95"/>
    <w:rsid w:val="000B563B"/>
    <w:rsid w:val="000C4C75"/>
    <w:rsid w:val="000C7A22"/>
    <w:rsid w:val="000D236D"/>
    <w:rsid w:val="000D30F9"/>
    <w:rsid w:val="000D3A24"/>
    <w:rsid w:val="000D668C"/>
    <w:rsid w:val="000D6AD8"/>
    <w:rsid w:val="000E5608"/>
    <w:rsid w:val="000F37EE"/>
    <w:rsid w:val="000F64A9"/>
    <w:rsid w:val="000F6D61"/>
    <w:rsid w:val="000F7A34"/>
    <w:rsid w:val="00104DB5"/>
    <w:rsid w:val="001104D0"/>
    <w:rsid w:val="001127F9"/>
    <w:rsid w:val="00112CCC"/>
    <w:rsid w:val="00121598"/>
    <w:rsid w:val="00125FCA"/>
    <w:rsid w:val="00135920"/>
    <w:rsid w:val="00147A37"/>
    <w:rsid w:val="001568D4"/>
    <w:rsid w:val="0017164A"/>
    <w:rsid w:val="0017364C"/>
    <w:rsid w:val="00174C00"/>
    <w:rsid w:val="0017614C"/>
    <w:rsid w:val="001802C3"/>
    <w:rsid w:val="00181855"/>
    <w:rsid w:val="001838CF"/>
    <w:rsid w:val="00187EC8"/>
    <w:rsid w:val="00190C5E"/>
    <w:rsid w:val="001931DC"/>
    <w:rsid w:val="001A07AB"/>
    <w:rsid w:val="001A1B9B"/>
    <w:rsid w:val="001A3344"/>
    <w:rsid w:val="001B02A1"/>
    <w:rsid w:val="001B179D"/>
    <w:rsid w:val="001B39CD"/>
    <w:rsid w:val="001C7AEA"/>
    <w:rsid w:val="001D00B6"/>
    <w:rsid w:val="001D1484"/>
    <w:rsid w:val="001D2F12"/>
    <w:rsid w:val="001E6784"/>
    <w:rsid w:val="001F32C7"/>
    <w:rsid w:val="001F4588"/>
    <w:rsid w:val="001F7509"/>
    <w:rsid w:val="002073ED"/>
    <w:rsid w:val="00210D3C"/>
    <w:rsid w:val="00211623"/>
    <w:rsid w:val="00214EFA"/>
    <w:rsid w:val="00215418"/>
    <w:rsid w:val="002155B9"/>
    <w:rsid w:val="00222700"/>
    <w:rsid w:val="00222985"/>
    <w:rsid w:val="002231B1"/>
    <w:rsid w:val="00230EF0"/>
    <w:rsid w:val="002315A4"/>
    <w:rsid w:val="00236BA5"/>
    <w:rsid w:val="0023731C"/>
    <w:rsid w:val="00240A8F"/>
    <w:rsid w:val="00241D47"/>
    <w:rsid w:val="00245D4A"/>
    <w:rsid w:val="00246D14"/>
    <w:rsid w:val="00250D8F"/>
    <w:rsid w:val="002558AE"/>
    <w:rsid w:val="00273E1B"/>
    <w:rsid w:val="00280DF5"/>
    <w:rsid w:val="00296E6E"/>
    <w:rsid w:val="002A0D76"/>
    <w:rsid w:val="002A5790"/>
    <w:rsid w:val="002A6C61"/>
    <w:rsid w:val="002B1D37"/>
    <w:rsid w:val="002B61BD"/>
    <w:rsid w:val="002C0A00"/>
    <w:rsid w:val="002C4D86"/>
    <w:rsid w:val="002D37C2"/>
    <w:rsid w:val="002D3B3D"/>
    <w:rsid w:val="002E28FE"/>
    <w:rsid w:val="002E6F93"/>
    <w:rsid w:val="002F13AD"/>
    <w:rsid w:val="002F197E"/>
    <w:rsid w:val="002F64DA"/>
    <w:rsid w:val="00306CC5"/>
    <w:rsid w:val="003078FC"/>
    <w:rsid w:val="00311D64"/>
    <w:rsid w:val="003167AC"/>
    <w:rsid w:val="00323A87"/>
    <w:rsid w:val="00323AB8"/>
    <w:rsid w:val="00325BB5"/>
    <w:rsid w:val="00325C69"/>
    <w:rsid w:val="003271FA"/>
    <w:rsid w:val="00331CAB"/>
    <w:rsid w:val="00334D78"/>
    <w:rsid w:val="00336F74"/>
    <w:rsid w:val="0034042C"/>
    <w:rsid w:val="00355BA8"/>
    <w:rsid w:val="003563D6"/>
    <w:rsid w:val="003753EC"/>
    <w:rsid w:val="00387091"/>
    <w:rsid w:val="00392143"/>
    <w:rsid w:val="003A2999"/>
    <w:rsid w:val="003B3FCC"/>
    <w:rsid w:val="003D0EE1"/>
    <w:rsid w:val="003D243C"/>
    <w:rsid w:val="003D370E"/>
    <w:rsid w:val="003E1516"/>
    <w:rsid w:val="003E1B63"/>
    <w:rsid w:val="003E3574"/>
    <w:rsid w:val="003E6692"/>
    <w:rsid w:val="003F2879"/>
    <w:rsid w:val="003F7272"/>
    <w:rsid w:val="00400683"/>
    <w:rsid w:val="004011AF"/>
    <w:rsid w:val="00401D9F"/>
    <w:rsid w:val="00417A41"/>
    <w:rsid w:val="00421230"/>
    <w:rsid w:val="0043781F"/>
    <w:rsid w:val="00441719"/>
    <w:rsid w:val="00444366"/>
    <w:rsid w:val="00445489"/>
    <w:rsid w:val="00445723"/>
    <w:rsid w:val="00445C8C"/>
    <w:rsid w:val="0046680A"/>
    <w:rsid w:val="004714AC"/>
    <w:rsid w:val="0048057A"/>
    <w:rsid w:val="00490B27"/>
    <w:rsid w:val="00494392"/>
    <w:rsid w:val="004953F4"/>
    <w:rsid w:val="004A4F2B"/>
    <w:rsid w:val="004A74B3"/>
    <w:rsid w:val="004A75EB"/>
    <w:rsid w:val="004B2EA8"/>
    <w:rsid w:val="004B4892"/>
    <w:rsid w:val="004C0EBB"/>
    <w:rsid w:val="004C141A"/>
    <w:rsid w:val="004C1673"/>
    <w:rsid w:val="004C46F3"/>
    <w:rsid w:val="004D3CF7"/>
    <w:rsid w:val="004D7D47"/>
    <w:rsid w:val="004E0C87"/>
    <w:rsid w:val="004E2B03"/>
    <w:rsid w:val="004E3DCD"/>
    <w:rsid w:val="004E44F1"/>
    <w:rsid w:val="004E47A4"/>
    <w:rsid w:val="004F1E3D"/>
    <w:rsid w:val="004F28C5"/>
    <w:rsid w:val="004F5578"/>
    <w:rsid w:val="004F67A8"/>
    <w:rsid w:val="0050548B"/>
    <w:rsid w:val="005119F3"/>
    <w:rsid w:val="00514C16"/>
    <w:rsid w:val="0053163C"/>
    <w:rsid w:val="005339ED"/>
    <w:rsid w:val="00553BB2"/>
    <w:rsid w:val="00557F6A"/>
    <w:rsid w:val="005662BD"/>
    <w:rsid w:val="00567B29"/>
    <w:rsid w:val="00573BD2"/>
    <w:rsid w:val="00590287"/>
    <w:rsid w:val="0059142F"/>
    <w:rsid w:val="00591533"/>
    <w:rsid w:val="00592008"/>
    <w:rsid w:val="00596C35"/>
    <w:rsid w:val="0059766F"/>
    <w:rsid w:val="005B39CE"/>
    <w:rsid w:val="005B4AFA"/>
    <w:rsid w:val="005B4D62"/>
    <w:rsid w:val="005B5AE1"/>
    <w:rsid w:val="005B60F1"/>
    <w:rsid w:val="005C0E4A"/>
    <w:rsid w:val="005D0578"/>
    <w:rsid w:val="005D3073"/>
    <w:rsid w:val="005D4230"/>
    <w:rsid w:val="005D55E2"/>
    <w:rsid w:val="005D66DE"/>
    <w:rsid w:val="005D67BD"/>
    <w:rsid w:val="005F683D"/>
    <w:rsid w:val="00606F64"/>
    <w:rsid w:val="00607429"/>
    <w:rsid w:val="00613006"/>
    <w:rsid w:val="00613619"/>
    <w:rsid w:val="006169F4"/>
    <w:rsid w:val="0061744F"/>
    <w:rsid w:val="00625988"/>
    <w:rsid w:val="00632109"/>
    <w:rsid w:val="00632B85"/>
    <w:rsid w:val="00640947"/>
    <w:rsid w:val="0064349E"/>
    <w:rsid w:val="006455E7"/>
    <w:rsid w:val="006464B8"/>
    <w:rsid w:val="0065309F"/>
    <w:rsid w:val="006534F0"/>
    <w:rsid w:val="00654F7C"/>
    <w:rsid w:val="00660CC4"/>
    <w:rsid w:val="00664053"/>
    <w:rsid w:val="00665CD8"/>
    <w:rsid w:val="00670FCE"/>
    <w:rsid w:val="00680C97"/>
    <w:rsid w:val="0068638A"/>
    <w:rsid w:val="00687CE9"/>
    <w:rsid w:val="006910D7"/>
    <w:rsid w:val="00691EE5"/>
    <w:rsid w:val="0069664A"/>
    <w:rsid w:val="00697E18"/>
    <w:rsid w:val="006A3EB0"/>
    <w:rsid w:val="006A79FC"/>
    <w:rsid w:val="006B113E"/>
    <w:rsid w:val="006D50EA"/>
    <w:rsid w:val="006D5C1C"/>
    <w:rsid w:val="006E0C24"/>
    <w:rsid w:val="006E6C71"/>
    <w:rsid w:val="006F69D5"/>
    <w:rsid w:val="00700F80"/>
    <w:rsid w:val="00703C08"/>
    <w:rsid w:val="00705F1E"/>
    <w:rsid w:val="00707A0C"/>
    <w:rsid w:val="0071251F"/>
    <w:rsid w:val="00712BC6"/>
    <w:rsid w:val="00713941"/>
    <w:rsid w:val="00723F91"/>
    <w:rsid w:val="00724B68"/>
    <w:rsid w:val="00732C30"/>
    <w:rsid w:val="007367A3"/>
    <w:rsid w:val="00740FF7"/>
    <w:rsid w:val="007452CE"/>
    <w:rsid w:val="00746F94"/>
    <w:rsid w:val="00747384"/>
    <w:rsid w:val="00747D38"/>
    <w:rsid w:val="00753EE3"/>
    <w:rsid w:val="007547CB"/>
    <w:rsid w:val="00754C61"/>
    <w:rsid w:val="00761081"/>
    <w:rsid w:val="00762567"/>
    <w:rsid w:val="00763047"/>
    <w:rsid w:val="00772D70"/>
    <w:rsid w:val="00774EC1"/>
    <w:rsid w:val="007818E6"/>
    <w:rsid w:val="00782CD1"/>
    <w:rsid w:val="007841F1"/>
    <w:rsid w:val="007918AE"/>
    <w:rsid w:val="00791B7A"/>
    <w:rsid w:val="00793501"/>
    <w:rsid w:val="007A332E"/>
    <w:rsid w:val="007A4F3E"/>
    <w:rsid w:val="007A6AC5"/>
    <w:rsid w:val="007B546B"/>
    <w:rsid w:val="007C1996"/>
    <w:rsid w:val="007C1D23"/>
    <w:rsid w:val="007C274B"/>
    <w:rsid w:val="007C4C78"/>
    <w:rsid w:val="007D15A8"/>
    <w:rsid w:val="007D4FAF"/>
    <w:rsid w:val="007D5FF1"/>
    <w:rsid w:val="007E4261"/>
    <w:rsid w:val="007F0220"/>
    <w:rsid w:val="007F0B40"/>
    <w:rsid w:val="007F47EF"/>
    <w:rsid w:val="00804275"/>
    <w:rsid w:val="00804E91"/>
    <w:rsid w:val="008062C6"/>
    <w:rsid w:val="00824C20"/>
    <w:rsid w:val="00825FC4"/>
    <w:rsid w:val="008306AE"/>
    <w:rsid w:val="008435FB"/>
    <w:rsid w:val="0084641B"/>
    <w:rsid w:val="008613CA"/>
    <w:rsid w:val="00861B45"/>
    <w:rsid w:val="008641CE"/>
    <w:rsid w:val="00864504"/>
    <w:rsid w:val="008674C7"/>
    <w:rsid w:val="00872FBA"/>
    <w:rsid w:val="00880BAE"/>
    <w:rsid w:val="00882D4F"/>
    <w:rsid w:val="00890344"/>
    <w:rsid w:val="00891D16"/>
    <w:rsid w:val="00892CC8"/>
    <w:rsid w:val="0089395B"/>
    <w:rsid w:val="00895F45"/>
    <w:rsid w:val="008A7ED4"/>
    <w:rsid w:val="008B747E"/>
    <w:rsid w:val="008C0CFB"/>
    <w:rsid w:val="008C2DE4"/>
    <w:rsid w:val="008C4566"/>
    <w:rsid w:val="008D1925"/>
    <w:rsid w:val="008D1E97"/>
    <w:rsid w:val="008D749D"/>
    <w:rsid w:val="008E31C3"/>
    <w:rsid w:val="008E6D95"/>
    <w:rsid w:val="0090045C"/>
    <w:rsid w:val="00905D1F"/>
    <w:rsid w:val="009102E7"/>
    <w:rsid w:val="00912A47"/>
    <w:rsid w:val="00916869"/>
    <w:rsid w:val="009317BC"/>
    <w:rsid w:val="009323BA"/>
    <w:rsid w:val="009368BF"/>
    <w:rsid w:val="00936DE4"/>
    <w:rsid w:val="00943C4D"/>
    <w:rsid w:val="00944215"/>
    <w:rsid w:val="00946B6B"/>
    <w:rsid w:val="00947A80"/>
    <w:rsid w:val="0095188D"/>
    <w:rsid w:val="00952E91"/>
    <w:rsid w:val="009611A8"/>
    <w:rsid w:val="009612B8"/>
    <w:rsid w:val="0096162F"/>
    <w:rsid w:val="00961BBD"/>
    <w:rsid w:val="00970956"/>
    <w:rsid w:val="009725D3"/>
    <w:rsid w:val="0097314F"/>
    <w:rsid w:val="00983617"/>
    <w:rsid w:val="00983DA6"/>
    <w:rsid w:val="009871D7"/>
    <w:rsid w:val="00990AC2"/>
    <w:rsid w:val="00992D99"/>
    <w:rsid w:val="00996B22"/>
    <w:rsid w:val="00997BB2"/>
    <w:rsid w:val="009A0577"/>
    <w:rsid w:val="009A23B8"/>
    <w:rsid w:val="009B07F7"/>
    <w:rsid w:val="009B0DAC"/>
    <w:rsid w:val="009B1734"/>
    <w:rsid w:val="009B2DA0"/>
    <w:rsid w:val="009B3ADA"/>
    <w:rsid w:val="009C1C9F"/>
    <w:rsid w:val="009C3B74"/>
    <w:rsid w:val="009D6972"/>
    <w:rsid w:val="009E05CD"/>
    <w:rsid w:val="009E2573"/>
    <w:rsid w:val="009E3D55"/>
    <w:rsid w:val="009E5772"/>
    <w:rsid w:val="009E6B07"/>
    <w:rsid w:val="00A00115"/>
    <w:rsid w:val="00A02018"/>
    <w:rsid w:val="00A05565"/>
    <w:rsid w:val="00A0662E"/>
    <w:rsid w:val="00A07F4A"/>
    <w:rsid w:val="00A11759"/>
    <w:rsid w:val="00A117BC"/>
    <w:rsid w:val="00A15846"/>
    <w:rsid w:val="00A161AF"/>
    <w:rsid w:val="00A21485"/>
    <w:rsid w:val="00A25511"/>
    <w:rsid w:val="00A30D5C"/>
    <w:rsid w:val="00A33189"/>
    <w:rsid w:val="00A34D3D"/>
    <w:rsid w:val="00A36A34"/>
    <w:rsid w:val="00A500A2"/>
    <w:rsid w:val="00A579E7"/>
    <w:rsid w:val="00A60216"/>
    <w:rsid w:val="00A61DCB"/>
    <w:rsid w:val="00A620C8"/>
    <w:rsid w:val="00A66E4F"/>
    <w:rsid w:val="00A7165A"/>
    <w:rsid w:val="00A73FE9"/>
    <w:rsid w:val="00A80669"/>
    <w:rsid w:val="00A80697"/>
    <w:rsid w:val="00A815BB"/>
    <w:rsid w:val="00A83B34"/>
    <w:rsid w:val="00A94A98"/>
    <w:rsid w:val="00A957D6"/>
    <w:rsid w:val="00A961F9"/>
    <w:rsid w:val="00A97328"/>
    <w:rsid w:val="00AA2BA5"/>
    <w:rsid w:val="00AC304E"/>
    <w:rsid w:val="00AC5A41"/>
    <w:rsid w:val="00AD016E"/>
    <w:rsid w:val="00AE1C33"/>
    <w:rsid w:val="00AE1E81"/>
    <w:rsid w:val="00AE74A9"/>
    <w:rsid w:val="00AF0C05"/>
    <w:rsid w:val="00AF3D92"/>
    <w:rsid w:val="00AF4115"/>
    <w:rsid w:val="00B05064"/>
    <w:rsid w:val="00B129C7"/>
    <w:rsid w:val="00B13203"/>
    <w:rsid w:val="00B21945"/>
    <w:rsid w:val="00B2213C"/>
    <w:rsid w:val="00B27258"/>
    <w:rsid w:val="00B272D3"/>
    <w:rsid w:val="00B30EDD"/>
    <w:rsid w:val="00B32F32"/>
    <w:rsid w:val="00B35B30"/>
    <w:rsid w:val="00B451DD"/>
    <w:rsid w:val="00B46D82"/>
    <w:rsid w:val="00B5093B"/>
    <w:rsid w:val="00B50DAF"/>
    <w:rsid w:val="00B64306"/>
    <w:rsid w:val="00B6461C"/>
    <w:rsid w:val="00B742ED"/>
    <w:rsid w:val="00B8206D"/>
    <w:rsid w:val="00B83C97"/>
    <w:rsid w:val="00BA116F"/>
    <w:rsid w:val="00BA265C"/>
    <w:rsid w:val="00BA370F"/>
    <w:rsid w:val="00BA3C6C"/>
    <w:rsid w:val="00BC116C"/>
    <w:rsid w:val="00BC28E9"/>
    <w:rsid w:val="00BC5BB7"/>
    <w:rsid w:val="00BC68A7"/>
    <w:rsid w:val="00BC6B7A"/>
    <w:rsid w:val="00BD1C08"/>
    <w:rsid w:val="00BD2314"/>
    <w:rsid w:val="00BD3475"/>
    <w:rsid w:val="00BE4043"/>
    <w:rsid w:val="00BE6E0E"/>
    <w:rsid w:val="00BF3ED9"/>
    <w:rsid w:val="00BF6DCF"/>
    <w:rsid w:val="00C00243"/>
    <w:rsid w:val="00C015A6"/>
    <w:rsid w:val="00C02B80"/>
    <w:rsid w:val="00C0628C"/>
    <w:rsid w:val="00C17B57"/>
    <w:rsid w:val="00C238DF"/>
    <w:rsid w:val="00C312C3"/>
    <w:rsid w:val="00C33988"/>
    <w:rsid w:val="00C34300"/>
    <w:rsid w:val="00C36F0E"/>
    <w:rsid w:val="00C4231B"/>
    <w:rsid w:val="00C4303B"/>
    <w:rsid w:val="00C459F9"/>
    <w:rsid w:val="00C51897"/>
    <w:rsid w:val="00C51CC3"/>
    <w:rsid w:val="00C53C7A"/>
    <w:rsid w:val="00C55974"/>
    <w:rsid w:val="00C66EB9"/>
    <w:rsid w:val="00C67054"/>
    <w:rsid w:val="00C70612"/>
    <w:rsid w:val="00C717CC"/>
    <w:rsid w:val="00C735AA"/>
    <w:rsid w:val="00C75E07"/>
    <w:rsid w:val="00C8191A"/>
    <w:rsid w:val="00C84552"/>
    <w:rsid w:val="00C84642"/>
    <w:rsid w:val="00C87E7A"/>
    <w:rsid w:val="00C955EA"/>
    <w:rsid w:val="00CA0858"/>
    <w:rsid w:val="00CA1898"/>
    <w:rsid w:val="00CA471E"/>
    <w:rsid w:val="00CB434A"/>
    <w:rsid w:val="00CB6B0B"/>
    <w:rsid w:val="00CC46A3"/>
    <w:rsid w:val="00CD0245"/>
    <w:rsid w:val="00CD44CC"/>
    <w:rsid w:val="00CD502E"/>
    <w:rsid w:val="00CD5B76"/>
    <w:rsid w:val="00CD640B"/>
    <w:rsid w:val="00CD7088"/>
    <w:rsid w:val="00CD749C"/>
    <w:rsid w:val="00CE0226"/>
    <w:rsid w:val="00CE3C06"/>
    <w:rsid w:val="00D01425"/>
    <w:rsid w:val="00D06B81"/>
    <w:rsid w:val="00D11619"/>
    <w:rsid w:val="00D13981"/>
    <w:rsid w:val="00D257CB"/>
    <w:rsid w:val="00D25A0D"/>
    <w:rsid w:val="00D27CE9"/>
    <w:rsid w:val="00D32623"/>
    <w:rsid w:val="00D358AA"/>
    <w:rsid w:val="00D35BCD"/>
    <w:rsid w:val="00D56E4D"/>
    <w:rsid w:val="00D574F4"/>
    <w:rsid w:val="00D62AAD"/>
    <w:rsid w:val="00D639C0"/>
    <w:rsid w:val="00D73F2A"/>
    <w:rsid w:val="00D81555"/>
    <w:rsid w:val="00D82693"/>
    <w:rsid w:val="00D87067"/>
    <w:rsid w:val="00D91888"/>
    <w:rsid w:val="00D920D8"/>
    <w:rsid w:val="00D95CC9"/>
    <w:rsid w:val="00D96C64"/>
    <w:rsid w:val="00DA01FA"/>
    <w:rsid w:val="00DA1F91"/>
    <w:rsid w:val="00DA49A5"/>
    <w:rsid w:val="00DC5451"/>
    <w:rsid w:val="00DC74D5"/>
    <w:rsid w:val="00DE0BC2"/>
    <w:rsid w:val="00DE38B0"/>
    <w:rsid w:val="00DF0EA7"/>
    <w:rsid w:val="00E00ED3"/>
    <w:rsid w:val="00E0416E"/>
    <w:rsid w:val="00E102F6"/>
    <w:rsid w:val="00E12C48"/>
    <w:rsid w:val="00E21F0A"/>
    <w:rsid w:val="00E2410E"/>
    <w:rsid w:val="00E26497"/>
    <w:rsid w:val="00E3047C"/>
    <w:rsid w:val="00E320A9"/>
    <w:rsid w:val="00E335D1"/>
    <w:rsid w:val="00E40196"/>
    <w:rsid w:val="00E41EC8"/>
    <w:rsid w:val="00E43F60"/>
    <w:rsid w:val="00E56292"/>
    <w:rsid w:val="00E56F53"/>
    <w:rsid w:val="00E60FD3"/>
    <w:rsid w:val="00E6545F"/>
    <w:rsid w:val="00E66C1F"/>
    <w:rsid w:val="00E72140"/>
    <w:rsid w:val="00E81343"/>
    <w:rsid w:val="00E83CB9"/>
    <w:rsid w:val="00E8640A"/>
    <w:rsid w:val="00E87A93"/>
    <w:rsid w:val="00E90941"/>
    <w:rsid w:val="00E93C88"/>
    <w:rsid w:val="00E93E98"/>
    <w:rsid w:val="00EA2639"/>
    <w:rsid w:val="00EA2EC4"/>
    <w:rsid w:val="00EA362C"/>
    <w:rsid w:val="00EA5E69"/>
    <w:rsid w:val="00EB2B45"/>
    <w:rsid w:val="00EB687E"/>
    <w:rsid w:val="00ED1B1B"/>
    <w:rsid w:val="00ED2346"/>
    <w:rsid w:val="00ED42E1"/>
    <w:rsid w:val="00ED731B"/>
    <w:rsid w:val="00EF0013"/>
    <w:rsid w:val="00EF05EC"/>
    <w:rsid w:val="00EF4589"/>
    <w:rsid w:val="00EF534F"/>
    <w:rsid w:val="00F01FF8"/>
    <w:rsid w:val="00F03A4A"/>
    <w:rsid w:val="00F04D5F"/>
    <w:rsid w:val="00F11E02"/>
    <w:rsid w:val="00F12DD9"/>
    <w:rsid w:val="00F13851"/>
    <w:rsid w:val="00F1508C"/>
    <w:rsid w:val="00F17F7A"/>
    <w:rsid w:val="00F225CD"/>
    <w:rsid w:val="00F24269"/>
    <w:rsid w:val="00F258D6"/>
    <w:rsid w:val="00F268D9"/>
    <w:rsid w:val="00F3521B"/>
    <w:rsid w:val="00F37339"/>
    <w:rsid w:val="00F422C0"/>
    <w:rsid w:val="00F46C2E"/>
    <w:rsid w:val="00F54783"/>
    <w:rsid w:val="00F560CA"/>
    <w:rsid w:val="00F64F55"/>
    <w:rsid w:val="00F65D3A"/>
    <w:rsid w:val="00F7305D"/>
    <w:rsid w:val="00F758AF"/>
    <w:rsid w:val="00F772D9"/>
    <w:rsid w:val="00F82B57"/>
    <w:rsid w:val="00F83D2B"/>
    <w:rsid w:val="00F85950"/>
    <w:rsid w:val="00F97313"/>
    <w:rsid w:val="00F97872"/>
    <w:rsid w:val="00FA248C"/>
    <w:rsid w:val="00FA40BF"/>
    <w:rsid w:val="00FA4E11"/>
    <w:rsid w:val="00FA58CF"/>
    <w:rsid w:val="00FB1BFB"/>
    <w:rsid w:val="00FC5A7D"/>
    <w:rsid w:val="00FD1553"/>
    <w:rsid w:val="00FD5672"/>
    <w:rsid w:val="00FD6096"/>
    <w:rsid w:val="00FF0044"/>
    <w:rsid w:val="00FF0FE6"/>
    <w:rsid w:val="00FF12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FD3"/>
    <w:pPr>
      <w:spacing w:after="200" w:line="276" w:lineRule="auto"/>
    </w:pPr>
    <w:rPr>
      <w:sz w:val="22"/>
      <w:szCs w:val="22"/>
      <w:lang w:eastAsia="en-US"/>
    </w:rPr>
  </w:style>
  <w:style w:type="paragraph" w:styleId="Ttulo1">
    <w:name w:val="heading 1"/>
    <w:basedOn w:val="Normal"/>
    <w:next w:val="Normal"/>
    <w:link w:val="Ttulo1Char"/>
    <w:uiPriority w:val="9"/>
    <w:qFormat/>
    <w:rsid w:val="00A21485"/>
    <w:pPr>
      <w:keepNext/>
      <w:spacing w:after="0" w:line="240" w:lineRule="auto"/>
      <w:outlineLvl w:val="0"/>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rsid w:val="000D6AD8"/>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har"/>
    <w:uiPriority w:val="9"/>
    <w:semiHidden/>
    <w:unhideWhenUsed/>
    <w:qFormat/>
    <w:rsid w:val="00F258D6"/>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6F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6F7B"/>
  </w:style>
  <w:style w:type="paragraph" w:styleId="Rodap">
    <w:name w:val="footer"/>
    <w:basedOn w:val="Normal"/>
    <w:link w:val="RodapChar"/>
    <w:uiPriority w:val="99"/>
    <w:unhideWhenUsed/>
    <w:rsid w:val="00086F7B"/>
    <w:pPr>
      <w:tabs>
        <w:tab w:val="center" w:pos="4252"/>
        <w:tab w:val="right" w:pos="8504"/>
      </w:tabs>
      <w:spacing w:after="0" w:line="240" w:lineRule="auto"/>
    </w:pPr>
  </w:style>
  <w:style w:type="character" w:customStyle="1" w:styleId="RodapChar">
    <w:name w:val="Rodapé Char"/>
    <w:basedOn w:val="Fontepargpadro"/>
    <w:link w:val="Rodap"/>
    <w:uiPriority w:val="99"/>
    <w:rsid w:val="00086F7B"/>
  </w:style>
  <w:style w:type="paragraph" w:styleId="Textodebalo">
    <w:name w:val="Balloon Text"/>
    <w:basedOn w:val="Normal"/>
    <w:link w:val="TextodebaloChar"/>
    <w:uiPriority w:val="99"/>
    <w:semiHidden/>
    <w:unhideWhenUsed/>
    <w:rsid w:val="00890344"/>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890344"/>
    <w:rPr>
      <w:rFonts w:ascii="Tahoma" w:hAnsi="Tahoma" w:cs="Tahoma"/>
      <w:sz w:val="16"/>
      <w:szCs w:val="16"/>
    </w:rPr>
  </w:style>
  <w:style w:type="paragraph" w:styleId="Textoembloco">
    <w:name w:val="Block Text"/>
    <w:basedOn w:val="Normal"/>
    <w:rsid w:val="00F268D9"/>
    <w:pPr>
      <w:spacing w:after="0" w:line="240" w:lineRule="auto"/>
      <w:ind w:left="1134" w:right="142" w:firstLine="1560"/>
      <w:jc w:val="both"/>
    </w:pPr>
    <w:rPr>
      <w:rFonts w:ascii="Times New Roman" w:eastAsia="Times New Roman" w:hAnsi="Times New Roman"/>
      <w:sz w:val="24"/>
      <w:szCs w:val="20"/>
      <w:lang w:eastAsia="pt-BR"/>
    </w:rPr>
  </w:style>
  <w:style w:type="paragraph" w:styleId="Recuodecorpodetexto">
    <w:name w:val="Body Text Indent"/>
    <w:basedOn w:val="Normal"/>
    <w:link w:val="RecuodecorpodetextoChar"/>
    <w:rsid w:val="00F268D9"/>
    <w:pPr>
      <w:spacing w:after="0" w:line="240" w:lineRule="auto"/>
      <w:ind w:left="1134" w:firstLine="990"/>
    </w:pPr>
    <w:rPr>
      <w:rFonts w:ascii="Times New Roman" w:eastAsia="Times New Roman" w:hAnsi="Times New Roman"/>
      <w:b/>
      <w:sz w:val="24"/>
      <w:szCs w:val="20"/>
      <w:lang w:eastAsia="pt-BR"/>
    </w:rPr>
  </w:style>
  <w:style w:type="character" w:customStyle="1" w:styleId="RecuodecorpodetextoChar">
    <w:name w:val="Recuo de corpo de texto Char"/>
    <w:link w:val="Recuodecorpodetexto"/>
    <w:rsid w:val="00F268D9"/>
    <w:rPr>
      <w:rFonts w:ascii="Times New Roman" w:eastAsia="Times New Roman" w:hAnsi="Times New Roman"/>
      <w:b/>
      <w:sz w:val="24"/>
    </w:rPr>
  </w:style>
  <w:style w:type="paragraph" w:styleId="Ttulo">
    <w:name w:val="Title"/>
    <w:basedOn w:val="Normal"/>
    <w:link w:val="TtuloChar"/>
    <w:qFormat/>
    <w:rsid w:val="00F268D9"/>
    <w:pPr>
      <w:spacing w:after="0" w:line="240" w:lineRule="auto"/>
      <w:jc w:val="center"/>
    </w:pPr>
    <w:rPr>
      <w:rFonts w:ascii="Times New Roman" w:eastAsia="Times New Roman" w:hAnsi="Times New Roman"/>
      <w:b/>
      <w:sz w:val="24"/>
      <w:szCs w:val="24"/>
      <w:lang w:eastAsia="pt-BR"/>
    </w:rPr>
  </w:style>
  <w:style w:type="character" w:customStyle="1" w:styleId="TtuloChar">
    <w:name w:val="Título Char"/>
    <w:link w:val="Ttulo"/>
    <w:rsid w:val="00F268D9"/>
    <w:rPr>
      <w:rFonts w:ascii="Times New Roman" w:eastAsia="Times New Roman" w:hAnsi="Times New Roman"/>
      <w:b/>
      <w:sz w:val="24"/>
      <w:szCs w:val="24"/>
    </w:rPr>
  </w:style>
  <w:style w:type="paragraph" w:styleId="Corpodetexto2">
    <w:name w:val="Body Text 2"/>
    <w:basedOn w:val="Normal"/>
    <w:link w:val="Corpodetexto2Char"/>
    <w:uiPriority w:val="99"/>
    <w:semiHidden/>
    <w:unhideWhenUsed/>
    <w:rsid w:val="00A21485"/>
    <w:pPr>
      <w:spacing w:after="120" w:line="480" w:lineRule="auto"/>
    </w:pPr>
  </w:style>
  <w:style w:type="character" w:customStyle="1" w:styleId="Corpodetexto2Char">
    <w:name w:val="Corpo de texto 2 Char"/>
    <w:link w:val="Corpodetexto2"/>
    <w:uiPriority w:val="99"/>
    <w:semiHidden/>
    <w:rsid w:val="00A21485"/>
    <w:rPr>
      <w:sz w:val="22"/>
      <w:szCs w:val="22"/>
      <w:lang w:eastAsia="en-US"/>
    </w:rPr>
  </w:style>
  <w:style w:type="character" w:customStyle="1" w:styleId="Ttulo1Char">
    <w:name w:val="Título 1 Char"/>
    <w:link w:val="Ttulo1"/>
    <w:rsid w:val="00A21485"/>
    <w:rPr>
      <w:rFonts w:ascii="Times New Roman" w:eastAsia="Times New Roman" w:hAnsi="Times New Roman"/>
      <w:b/>
      <w:bCs/>
      <w:sz w:val="24"/>
      <w:szCs w:val="24"/>
    </w:rPr>
  </w:style>
  <w:style w:type="character" w:customStyle="1" w:styleId="Ttulo3Char">
    <w:name w:val="Título 3 Char"/>
    <w:link w:val="Ttulo3"/>
    <w:uiPriority w:val="9"/>
    <w:rsid w:val="000D6AD8"/>
    <w:rPr>
      <w:rFonts w:ascii="Calibri Light" w:eastAsia="Times New Roman" w:hAnsi="Calibri Light" w:cs="Times New Roman"/>
      <w:b/>
      <w:bCs/>
      <w:sz w:val="26"/>
      <w:szCs w:val="26"/>
      <w:lang w:eastAsia="en-US"/>
    </w:rPr>
  </w:style>
  <w:style w:type="paragraph" w:styleId="PargrafodaLista">
    <w:name w:val="List Paragraph"/>
    <w:aliases w:val="Segundo,List I Paragraph,Marcadores PDTI,Texto"/>
    <w:basedOn w:val="Normal"/>
    <w:uiPriority w:val="34"/>
    <w:qFormat/>
    <w:rsid w:val="000D6AD8"/>
    <w:pPr>
      <w:spacing w:after="160" w:line="259" w:lineRule="auto"/>
      <w:ind w:left="720"/>
      <w:contextualSpacing/>
    </w:pPr>
  </w:style>
  <w:style w:type="paragraph" w:styleId="NormalWeb">
    <w:name w:val="Normal (Web)"/>
    <w:basedOn w:val="Normal"/>
    <w:uiPriority w:val="99"/>
    <w:unhideWhenUsed/>
    <w:qFormat/>
    <w:rsid w:val="000D6AD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rsid w:val="000D6AD8"/>
  </w:style>
  <w:style w:type="character" w:styleId="Forte">
    <w:name w:val="Strong"/>
    <w:uiPriority w:val="22"/>
    <w:qFormat/>
    <w:rsid w:val="000D6AD8"/>
    <w:rPr>
      <w:b/>
      <w:bCs/>
    </w:rPr>
  </w:style>
  <w:style w:type="character" w:styleId="Hyperlink">
    <w:name w:val="Hyperlink"/>
    <w:unhideWhenUsed/>
    <w:rsid w:val="000D6AD8"/>
    <w:rPr>
      <w:color w:val="0000FF"/>
      <w:u w:val="single"/>
    </w:rPr>
  </w:style>
  <w:style w:type="paragraph" w:customStyle="1" w:styleId="info">
    <w:name w:val="info"/>
    <w:basedOn w:val="Normal"/>
    <w:rsid w:val="000D6AD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nippet">
    <w:name w:val="snippet"/>
    <w:basedOn w:val="Normal"/>
    <w:rsid w:val="000D6AD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5Char">
    <w:name w:val="Título 5 Char"/>
    <w:link w:val="Ttulo5"/>
    <w:uiPriority w:val="9"/>
    <w:semiHidden/>
    <w:rsid w:val="00F258D6"/>
    <w:rPr>
      <w:rFonts w:ascii="Calibri" w:eastAsia="Times New Roman" w:hAnsi="Calibri" w:cs="Times New Roman"/>
      <w:b/>
      <w:bCs/>
      <w:i/>
      <w:iCs/>
      <w:sz w:val="26"/>
      <w:szCs w:val="26"/>
      <w:lang w:eastAsia="en-US"/>
    </w:rPr>
  </w:style>
  <w:style w:type="table" w:styleId="Tabelacomgrade">
    <w:name w:val="Table Grid"/>
    <w:basedOn w:val="Tabelanormal"/>
    <w:uiPriority w:val="39"/>
    <w:qFormat/>
    <w:rsid w:val="00E7214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unhideWhenUsed/>
    <w:rsid w:val="001E6784"/>
    <w:pPr>
      <w:spacing w:after="120"/>
    </w:pPr>
  </w:style>
  <w:style w:type="character" w:customStyle="1" w:styleId="CorpodetextoChar">
    <w:name w:val="Corpo de texto Char"/>
    <w:link w:val="Corpodetexto"/>
    <w:uiPriority w:val="99"/>
    <w:rsid w:val="001E6784"/>
    <w:rPr>
      <w:sz w:val="22"/>
      <w:szCs w:val="22"/>
      <w:lang w:eastAsia="en-US"/>
    </w:rPr>
  </w:style>
  <w:style w:type="paragraph" w:styleId="Textodenotaderodap">
    <w:name w:val="footnote text"/>
    <w:basedOn w:val="Normal"/>
    <w:link w:val="TextodenotaderodapChar"/>
    <w:uiPriority w:val="99"/>
    <w:semiHidden/>
    <w:unhideWhenUsed/>
    <w:rsid w:val="001E6784"/>
    <w:rPr>
      <w:sz w:val="20"/>
      <w:szCs w:val="20"/>
    </w:rPr>
  </w:style>
  <w:style w:type="character" w:customStyle="1" w:styleId="TextodenotaderodapChar">
    <w:name w:val="Texto de nota de rodapé Char"/>
    <w:link w:val="Textodenotaderodap"/>
    <w:uiPriority w:val="99"/>
    <w:semiHidden/>
    <w:rsid w:val="001E6784"/>
    <w:rPr>
      <w:lang w:eastAsia="en-US"/>
    </w:rPr>
  </w:style>
  <w:style w:type="character" w:customStyle="1" w:styleId="Caracteresdenotaderodap">
    <w:name w:val="Caracteres de nota de rodapé"/>
    <w:qFormat/>
    <w:rsid w:val="001E6784"/>
    <w:rPr>
      <w:vertAlign w:val="superscript"/>
    </w:rPr>
  </w:style>
  <w:style w:type="paragraph" w:customStyle="1" w:styleId="Default">
    <w:name w:val="Default"/>
    <w:rsid w:val="002D37C2"/>
    <w:pPr>
      <w:autoSpaceDE w:val="0"/>
      <w:autoSpaceDN w:val="0"/>
      <w:adjustRightInd w:val="0"/>
    </w:pPr>
    <w:rPr>
      <w:rFonts w:ascii="Arial" w:hAnsi="Arial" w:cs="Arial"/>
      <w:color w:val="000000"/>
      <w:sz w:val="24"/>
      <w:szCs w:val="24"/>
      <w:lang w:eastAsia="en-US"/>
    </w:rPr>
  </w:style>
  <w:style w:type="paragraph" w:customStyle="1" w:styleId="N11">
    <w:name w:val="N 1.1"/>
    <w:basedOn w:val="Normal"/>
    <w:qFormat/>
    <w:rsid w:val="00712BC6"/>
    <w:pPr>
      <w:suppressAutoHyphens/>
      <w:spacing w:before="240" w:after="240" w:line="240" w:lineRule="auto"/>
      <w:ind w:hanging="432"/>
      <w:jc w:val="both"/>
    </w:pPr>
    <w:rPr>
      <w:rFonts w:ascii="Arial" w:hAnsi="Arial" w:cs="Calibri"/>
      <w:sz w:val="24"/>
      <w:lang w:eastAsia="pt-BR"/>
    </w:rPr>
  </w:style>
  <w:style w:type="paragraph" w:customStyle="1" w:styleId="Nabc">
    <w:name w:val="N abc"/>
    <w:basedOn w:val="Normal"/>
    <w:qFormat/>
    <w:rsid w:val="00712BC6"/>
    <w:pPr>
      <w:suppressAutoHyphens/>
      <w:spacing w:before="240" w:after="240" w:line="240" w:lineRule="auto"/>
      <w:ind w:left="3240" w:hanging="1080"/>
      <w:jc w:val="both"/>
    </w:pPr>
    <w:rPr>
      <w:rFonts w:ascii="Arial" w:hAnsi="Arial" w:cs="Calibri"/>
      <w:sz w:val="24"/>
      <w:lang w:val="it-IT" w:eastAsia="pt-BR"/>
    </w:rPr>
  </w:style>
  <w:style w:type="paragraph" w:styleId="Reviso">
    <w:name w:val="Revision"/>
    <w:hidden/>
    <w:uiPriority w:val="99"/>
    <w:semiHidden/>
    <w:rsid w:val="00590287"/>
    <w:rPr>
      <w:sz w:val="22"/>
      <w:szCs w:val="22"/>
      <w:lang w:eastAsia="en-US"/>
    </w:rPr>
  </w:style>
  <w:style w:type="paragraph" w:styleId="Textodecomentrio">
    <w:name w:val="annotation text"/>
    <w:basedOn w:val="Normal"/>
    <w:link w:val="TextodecomentrioChar"/>
    <w:uiPriority w:val="99"/>
    <w:semiHidden/>
    <w:unhideWhenUsed/>
    <w:rsid w:val="00680C9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80C97"/>
    <w:rPr>
      <w:lang w:eastAsia="en-US"/>
    </w:rPr>
  </w:style>
  <w:style w:type="character" w:styleId="Refdecomentrio">
    <w:name w:val="annotation reference"/>
    <w:basedOn w:val="Fontepargpadro"/>
    <w:uiPriority w:val="99"/>
    <w:semiHidden/>
    <w:unhideWhenUsed/>
    <w:rsid w:val="00680C97"/>
    <w:rPr>
      <w:sz w:val="16"/>
      <w:szCs w:val="16"/>
    </w:rPr>
  </w:style>
  <w:style w:type="paragraph" w:customStyle="1" w:styleId="LO-normal">
    <w:name w:val="LO-normal"/>
    <w:qFormat/>
    <w:rsid w:val="003F2879"/>
    <w:pPr>
      <w:widowControl w:val="0"/>
      <w:suppressAutoHyphens/>
    </w:pPr>
    <w:rPr>
      <w:rFonts w:ascii="Liberation Serif" w:eastAsia="Liberation Serif" w:hAnsi="Liberation Serif" w:cs="Liberation Serif"/>
      <w:sz w:val="24"/>
      <w:szCs w:val="24"/>
      <w:lang w:eastAsia="zh-CN" w:bidi="hi-IN"/>
    </w:rPr>
  </w:style>
  <w:style w:type="character" w:customStyle="1" w:styleId="overflow-hidden">
    <w:name w:val="overflow-hidden"/>
    <w:basedOn w:val="Fontepargpadro"/>
    <w:rsid w:val="00490B27"/>
  </w:style>
  <w:style w:type="paragraph" w:customStyle="1" w:styleId="Corpodetexto31">
    <w:name w:val="Corpo de texto 31"/>
    <w:basedOn w:val="Padro"/>
    <w:rsid w:val="009C1C9F"/>
    <w:pPr>
      <w:autoSpaceDE w:val="0"/>
      <w:jc w:val="both"/>
    </w:pPr>
    <w:rPr>
      <w:rFonts w:ascii="Courier New" w:eastAsia="Lucida Sans Unicode" w:hAnsi="Courier New" w:cs="Courier New"/>
      <w:kern w:val="2"/>
      <w:sz w:val="20"/>
    </w:rPr>
  </w:style>
  <w:style w:type="paragraph" w:customStyle="1" w:styleId="Padro">
    <w:name w:val="Padrão"/>
    <w:rsid w:val="009C1C9F"/>
    <w:pPr>
      <w:widowControl w:val="0"/>
      <w:suppressAutoHyphens/>
    </w:pPr>
    <w:rPr>
      <w:rFonts w:ascii="Times New Roman" w:eastAsia="SimSun" w:hAnsi="Times New Roman"/>
      <w:sz w:val="24"/>
      <w:lang w:eastAsia="zh-CN"/>
    </w:rPr>
  </w:style>
  <w:style w:type="character" w:styleId="nfaseIntensa">
    <w:name w:val="Intense Emphasis"/>
    <w:basedOn w:val="Fontepargpadro"/>
    <w:uiPriority w:val="21"/>
    <w:qFormat/>
    <w:rsid w:val="00CD502E"/>
    <w:rPr>
      <w:i/>
      <w:iCs/>
      <w:color w:val="365F91" w:themeColor="accent1" w:themeShade="BF"/>
    </w:rPr>
  </w:style>
  <w:style w:type="table" w:customStyle="1" w:styleId="TableNormal">
    <w:name w:val="Table Normal"/>
    <w:uiPriority w:val="2"/>
    <w:semiHidden/>
    <w:unhideWhenUsed/>
    <w:qFormat/>
    <w:rsid w:val="005D0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78"/>
    <w:pPr>
      <w:widowControl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747284">
      <w:bodyDiv w:val="1"/>
      <w:marLeft w:val="0"/>
      <w:marRight w:val="0"/>
      <w:marTop w:val="0"/>
      <w:marBottom w:val="0"/>
      <w:divBdr>
        <w:top w:val="none" w:sz="0" w:space="0" w:color="auto"/>
        <w:left w:val="none" w:sz="0" w:space="0" w:color="auto"/>
        <w:bottom w:val="none" w:sz="0" w:space="0" w:color="auto"/>
        <w:right w:val="none" w:sz="0" w:space="0" w:color="auto"/>
      </w:divBdr>
    </w:div>
    <w:div w:id="30502868">
      <w:bodyDiv w:val="1"/>
      <w:marLeft w:val="0"/>
      <w:marRight w:val="0"/>
      <w:marTop w:val="0"/>
      <w:marBottom w:val="0"/>
      <w:divBdr>
        <w:top w:val="none" w:sz="0" w:space="0" w:color="auto"/>
        <w:left w:val="none" w:sz="0" w:space="0" w:color="auto"/>
        <w:bottom w:val="none" w:sz="0" w:space="0" w:color="auto"/>
        <w:right w:val="none" w:sz="0" w:space="0" w:color="auto"/>
      </w:divBdr>
    </w:div>
    <w:div w:id="48118060">
      <w:bodyDiv w:val="1"/>
      <w:marLeft w:val="0"/>
      <w:marRight w:val="0"/>
      <w:marTop w:val="0"/>
      <w:marBottom w:val="0"/>
      <w:divBdr>
        <w:top w:val="none" w:sz="0" w:space="0" w:color="auto"/>
        <w:left w:val="none" w:sz="0" w:space="0" w:color="auto"/>
        <w:bottom w:val="none" w:sz="0" w:space="0" w:color="auto"/>
        <w:right w:val="none" w:sz="0" w:space="0" w:color="auto"/>
      </w:divBdr>
    </w:div>
    <w:div w:id="91708620">
      <w:bodyDiv w:val="1"/>
      <w:marLeft w:val="0"/>
      <w:marRight w:val="0"/>
      <w:marTop w:val="0"/>
      <w:marBottom w:val="0"/>
      <w:divBdr>
        <w:top w:val="none" w:sz="0" w:space="0" w:color="auto"/>
        <w:left w:val="none" w:sz="0" w:space="0" w:color="auto"/>
        <w:bottom w:val="none" w:sz="0" w:space="0" w:color="auto"/>
        <w:right w:val="none" w:sz="0" w:space="0" w:color="auto"/>
      </w:divBdr>
    </w:div>
    <w:div w:id="181019743">
      <w:bodyDiv w:val="1"/>
      <w:marLeft w:val="0"/>
      <w:marRight w:val="0"/>
      <w:marTop w:val="0"/>
      <w:marBottom w:val="0"/>
      <w:divBdr>
        <w:top w:val="none" w:sz="0" w:space="0" w:color="auto"/>
        <w:left w:val="none" w:sz="0" w:space="0" w:color="auto"/>
        <w:bottom w:val="none" w:sz="0" w:space="0" w:color="auto"/>
        <w:right w:val="none" w:sz="0" w:space="0" w:color="auto"/>
      </w:divBdr>
    </w:div>
    <w:div w:id="359204866">
      <w:bodyDiv w:val="1"/>
      <w:marLeft w:val="0"/>
      <w:marRight w:val="0"/>
      <w:marTop w:val="0"/>
      <w:marBottom w:val="0"/>
      <w:divBdr>
        <w:top w:val="none" w:sz="0" w:space="0" w:color="auto"/>
        <w:left w:val="none" w:sz="0" w:space="0" w:color="auto"/>
        <w:bottom w:val="none" w:sz="0" w:space="0" w:color="auto"/>
        <w:right w:val="none" w:sz="0" w:space="0" w:color="auto"/>
      </w:divBdr>
    </w:div>
    <w:div w:id="361054388">
      <w:bodyDiv w:val="1"/>
      <w:marLeft w:val="0"/>
      <w:marRight w:val="0"/>
      <w:marTop w:val="0"/>
      <w:marBottom w:val="0"/>
      <w:divBdr>
        <w:top w:val="none" w:sz="0" w:space="0" w:color="auto"/>
        <w:left w:val="none" w:sz="0" w:space="0" w:color="auto"/>
        <w:bottom w:val="none" w:sz="0" w:space="0" w:color="auto"/>
        <w:right w:val="none" w:sz="0" w:space="0" w:color="auto"/>
      </w:divBdr>
    </w:div>
    <w:div w:id="373164307">
      <w:bodyDiv w:val="1"/>
      <w:marLeft w:val="0"/>
      <w:marRight w:val="0"/>
      <w:marTop w:val="0"/>
      <w:marBottom w:val="0"/>
      <w:divBdr>
        <w:top w:val="none" w:sz="0" w:space="0" w:color="auto"/>
        <w:left w:val="none" w:sz="0" w:space="0" w:color="auto"/>
        <w:bottom w:val="none" w:sz="0" w:space="0" w:color="auto"/>
        <w:right w:val="none" w:sz="0" w:space="0" w:color="auto"/>
      </w:divBdr>
    </w:div>
    <w:div w:id="373236412">
      <w:bodyDiv w:val="1"/>
      <w:marLeft w:val="0"/>
      <w:marRight w:val="0"/>
      <w:marTop w:val="0"/>
      <w:marBottom w:val="0"/>
      <w:divBdr>
        <w:top w:val="none" w:sz="0" w:space="0" w:color="auto"/>
        <w:left w:val="none" w:sz="0" w:space="0" w:color="auto"/>
        <w:bottom w:val="none" w:sz="0" w:space="0" w:color="auto"/>
        <w:right w:val="none" w:sz="0" w:space="0" w:color="auto"/>
      </w:divBdr>
    </w:div>
    <w:div w:id="417485932">
      <w:bodyDiv w:val="1"/>
      <w:marLeft w:val="0"/>
      <w:marRight w:val="0"/>
      <w:marTop w:val="0"/>
      <w:marBottom w:val="0"/>
      <w:divBdr>
        <w:top w:val="none" w:sz="0" w:space="0" w:color="auto"/>
        <w:left w:val="none" w:sz="0" w:space="0" w:color="auto"/>
        <w:bottom w:val="none" w:sz="0" w:space="0" w:color="auto"/>
        <w:right w:val="none" w:sz="0" w:space="0" w:color="auto"/>
      </w:divBdr>
      <w:divsChild>
        <w:div w:id="652948374">
          <w:marLeft w:val="0"/>
          <w:marRight w:val="0"/>
          <w:marTop w:val="0"/>
          <w:marBottom w:val="0"/>
          <w:divBdr>
            <w:top w:val="none" w:sz="0" w:space="0" w:color="auto"/>
            <w:left w:val="none" w:sz="0" w:space="0" w:color="auto"/>
            <w:bottom w:val="none" w:sz="0" w:space="0" w:color="auto"/>
            <w:right w:val="none" w:sz="0" w:space="0" w:color="auto"/>
          </w:divBdr>
        </w:div>
      </w:divsChild>
    </w:div>
    <w:div w:id="462119881">
      <w:bodyDiv w:val="1"/>
      <w:marLeft w:val="0"/>
      <w:marRight w:val="0"/>
      <w:marTop w:val="0"/>
      <w:marBottom w:val="0"/>
      <w:divBdr>
        <w:top w:val="none" w:sz="0" w:space="0" w:color="auto"/>
        <w:left w:val="none" w:sz="0" w:space="0" w:color="auto"/>
        <w:bottom w:val="none" w:sz="0" w:space="0" w:color="auto"/>
        <w:right w:val="none" w:sz="0" w:space="0" w:color="auto"/>
      </w:divBdr>
    </w:div>
    <w:div w:id="462966363">
      <w:bodyDiv w:val="1"/>
      <w:marLeft w:val="0"/>
      <w:marRight w:val="0"/>
      <w:marTop w:val="0"/>
      <w:marBottom w:val="0"/>
      <w:divBdr>
        <w:top w:val="none" w:sz="0" w:space="0" w:color="auto"/>
        <w:left w:val="none" w:sz="0" w:space="0" w:color="auto"/>
        <w:bottom w:val="none" w:sz="0" w:space="0" w:color="auto"/>
        <w:right w:val="none" w:sz="0" w:space="0" w:color="auto"/>
      </w:divBdr>
    </w:div>
    <w:div w:id="470757690">
      <w:bodyDiv w:val="1"/>
      <w:marLeft w:val="0"/>
      <w:marRight w:val="0"/>
      <w:marTop w:val="0"/>
      <w:marBottom w:val="0"/>
      <w:divBdr>
        <w:top w:val="none" w:sz="0" w:space="0" w:color="auto"/>
        <w:left w:val="none" w:sz="0" w:space="0" w:color="auto"/>
        <w:bottom w:val="none" w:sz="0" w:space="0" w:color="auto"/>
        <w:right w:val="none" w:sz="0" w:space="0" w:color="auto"/>
      </w:divBdr>
    </w:div>
    <w:div w:id="482814660">
      <w:bodyDiv w:val="1"/>
      <w:marLeft w:val="0"/>
      <w:marRight w:val="0"/>
      <w:marTop w:val="0"/>
      <w:marBottom w:val="0"/>
      <w:divBdr>
        <w:top w:val="none" w:sz="0" w:space="0" w:color="auto"/>
        <w:left w:val="none" w:sz="0" w:space="0" w:color="auto"/>
        <w:bottom w:val="none" w:sz="0" w:space="0" w:color="auto"/>
        <w:right w:val="none" w:sz="0" w:space="0" w:color="auto"/>
      </w:divBdr>
    </w:div>
    <w:div w:id="511528131">
      <w:bodyDiv w:val="1"/>
      <w:marLeft w:val="0"/>
      <w:marRight w:val="0"/>
      <w:marTop w:val="0"/>
      <w:marBottom w:val="0"/>
      <w:divBdr>
        <w:top w:val="none" w:sz="0" w:space="0" w:color="auto"/>
        <w:left w:val="none" w:sz="0" w:space="0" w:color="auto"/>
        <w:bottom w:val="none" w:sz="0" w:space="0" w:color="auto"/>
        <w:right w:val="none" w:sz="0" w:space="0" w:color="auto"/>
      </w:divBdr>
    </w:div>
    <w:div w:id="511529326">
      <w:bodyDiv w:val="1"/>
      <w:marLeft w:val="0"/>
      <w:marRight w:val="0"/>
      <w:marTop w:val="0"/>
      <w:marBottom w:val="0"/>
      <w:divBdr>
        <w:top w:val="none" w:sz="0" w:space="0" w:color="auto"/>
        <w:left w:val="none" w:sz="0" w:space="0" w:color="auto"/>
        <w:bottom w:val="none" w:sz="0" w:space="0" w:color="auto"/>
        <w:right w:val="none" w:sz="0" w:space="0" w:color="auto"/>
      </w:divBdr>
    </w:div>
    <w:div w:id="517232919">
      <w:bodyDiv w:val="1"/>
      <w:marLeft w:val="0"/>
      <w:marRight w:val="0"/>
      <w:marTop w:val="0"/>
      <w:marBottom w:val="0"/>
      <w:divBdr>
        <w:top w:val="none" w:sz="0" w:space="0" w:color="auto"/>
        <w:left w:val="none" w:sz="0" w:space="0" w:color="auto"/>
        <w:bottom w:val="none" w:sz="0" w:space="0" w:color="auto"/>
        <w:right w:val="none" w:sz="0" w:space="0" w:color="auto"/>
      </w:divBdr>
    </w:div>
    <w:div w:id="568930716">
      <w:bodyDiv w:val="1"/>
      <w:marLeft w:val="0"/>
      <w:marRight w:val="0"/>
      <w:marTop w:val="0"/>
      <w:marBottom w:val="0"/>
      <w:divBdr>
        <w:top w:val="none" w:sz="0" w:space="0" w:color="auto"/>
        <w:left w:val="none" w:sz="0" w:space="0" w:color="auto"/>
        <w:bottom w:val="none" w:sz="0" w:space="0" w:color="auto"/>
        <w:right w:val="none" w:sz="0" w:space="0" w:color="auto"/>
      </w:divBdr>
    </w:div>
    <w:div w:id="578684801">
      <w:bodyDiv w:val="1"/>
      <w:marLeft w:val="0"/>
      <w:marRight w:val="0"/>
      <w:marTop w:val="0"/>
      <w:marBottom w:val="0"/>
      <w:divBdr>
        <w:top w:val="none" w:sz="0" w:space="0" w:color="auto"/>
        <w:left w:val="none" w:sz="0" w:space="0" w:color="auto"/>
        <w:bottom w:val="none" w:sz="0" w:space="0" w:color="auto"/>
        <w:right w:val="none" w:sz="0" w:space="0" w:color="auto"/>
      </w:divBdr>
    </w:div>
    <w:div w:id="587881690">
      <w:bodyDiv w:val="1"/>
      <w:marLeft w:val="0"/>
      <w:marRight w:val="0"/>
      <w:marTop w:val="0"/>
      <w:marBottom w:val="0"/>
      <w:divBdr>
        <w:top w:val="none" w:sz="0" w:space="0" w:color="auto"/>
        <w:left w:val="none" w:sz="0" w:space="0" w:color="auto"/>
        <w:bottom w:val="none" w:sz="0" w:space="0" w:color="auto"/>
        <w:right w:val="none" w:sz="0" w:space="0" w:color="auto"/>
      </w:divBdr>
      <w:divsChild>
        <w:div w:id="1941454116">
          <w:marLeft w:val="0"/>
          <w:marRight w:val="0"/>
          <w:marTop w:val="0"/>
          <w:marBottom w:val="0"/>
          <w:divBdr>
            <w:top w:val="none" w:sz="0" w:space="0" w:color="auto"/>
            <w:left w:val="none" w:sz="0" w:space="0" w:color="auto"/>
            <w:bottom w:val="none" w:sz="0" w:space="0" w:color="auto"/>
            <w:right w:val="none" w:sz="0" w:space="0" w:color="auto"/>
          </w:divBdr>
        </w:div>
      </w:divsChild>
    </w:div>
    <w:div w:id="647049807">
      <w:bodyDiv w:val="1"/>
      <w:marLeft w:val="0"/>
      <w:marRight w:val="0"/>
      <w:marTop w:val="0"/>
      <w:marBottom w:val="0"/>
      <w:divBdr>
        <w:top w:val="none" w:sz="0" w:space="0" w:color="auto"/>
        <w:left w:val="none" w:sz="0" w:space="0" w:color="auto"/>
        <w:bottom w:val="none" w:sz="0" w:space="0" w:color="auto"/>
        <w:right w:val="none" w:sz="0" w:space="0" w:color="auto"/>
      </w:divBdr>
    </w:div>
    <w:div w:id="707922973">
      <w:bodyDiv w:val="1"/>
      <w:marLeft w:val="0"/>
      <w:marRight w:val="0"/>
      <w:marTop w:val="0"/>
      <w:marBottom w:val="0"/>
      <w:divBdr>
        <w:top w:val="none" w:sz="0" w:space="0" w:color="auto"/>
        <w:left w:val="none" w:sz="0" w:space="0" w:color="auto"/>
        <w:bottom w:val="none" w:sz="0" w:space="0" w:color="auto"/>
        <w:right w:val="none" w:sz="0" w:space="0" w:color="auto"/>
      </w:divBdr>
    </w:div>
    <w:div w:id="746924606">
      <w:bodyDiv w:val="1"/>
      <w:marLeft w:val="0"/>
      <w:marRight w:val="0"/>
      <w:marTop w:val="0"/>
      <w:marBottom w:val="0"/>
      <w:divBdr>
        <w:top w:val="none" w:sz="0" w:space="0" w:color="auto"/>
        <w:left w:val="none" w:sz="0" w:space="0" w:color="auto"/>
        <w:bottom w:val="none" w:sz="0" w:space="0" w:color="auto"/>
        <w:right w:val="none" w:sz="0" w:space="0" w:color="auto"/>
      </w:divBdr>
    </w:div>
    <w:div w:id="765807437">
      <w:bodyDiv w:val="1"/>
      <w:marLeft w:val="0"/>
      <w:marRight w:val="0"/>
      <w:marTop w:val="0"/>
      <w:marBottom w:val="0"/>
      <w:divBdr>
        <w:top w:val="none" w:sz="0" w:space="0" w:color="auto"/>
        <w:left w:val="none" w:sz="0" w:space="0" w:color="auto"/>
        <w:bottom w:val="none" w:sz="0" w:space="0" w:color="auto"/>
        <w:right w:val="none" w:sz="0" w:space="0" w:color="auto"/>
      </w:divBdr>
    </w:div>
    <w:div w:id="768350960">
      <w:bodyDiv w:val="1"/>
      <w:marLeft w:val="0"/>
      <w:marRight w:val="0"/>
      <w:marTop w:val="0"/>
      <w:marBottom w:val="0"/>
      <w:divBdr>
        <w:top w:val="none" w:sz="0" w:space="0" w:color="auto"/>
        <w:left w:val="none" w:sz="0" w:space="0" w:color="auto"/>
        <w:bottom w:val="none" w:sz="0" w:space="0" w:color="auto"/>
        <w:right w:val="none" w:sz="0" w:space="0" w:color="auto"/>
      </w:divBdr>
    </w:div>
    <w:div w:id="769087839">
      <w:bodyDiv w:val="1"/>
      <w:marLeft w:val="0"/>
      <w:marRight w:val="0"/>
      <w:marTop w:val="0"/>
      <w:marBottom w:val="0"/>
      <w:divBdr>
        <w:top w:val="none" w:sz="0" w:space="0" w:color="auto"/>
        <w:left w:val="none" w:sz="0" w:space="0" w:color="auto"/>
        <w:bottom w:val="none" w:sz="0" w:space="0" w:color="auto"/>
        <w:right w:val="none" w:sz="0" w:space="0" w:color="auto"/>
      </w:divBdr>
    </w:div>
    <w:div w:id="792207959">
      <w:bodyDiv w:val="1"/>
      <w:marLeft w:val="0"/>
      <w:marRight w:val="0"/>
      <w:marTop w:val="0"/>
      <w:marBottom w:val="0"/>
      <w:divBdr>
        <w:top w:val="none" w:sz="0" w:space="0" w:color="auto"/>
        <w:left w:val="none" w:sz="0" w:space="0" w:color="auto"/>
        <w:bottom w:val="none" w:sz="0" w:space="0" w:color="auto"/>
        <w:right w:val="none" w:sz="0" w:space="0" w:color="auto"/>
      </w:divBdr>
    </w:div>
    <w:div w:id="812061744">
      <w:bodyDiv w:val="1"/>
      <w:marLeft w:val="0"/>
      <w:marRight w:val="0"/>
      <w:marTop w:val="0"/>
      <w:marBottom w:val="0"/>
      <w:divBdr>
        <w:top w:val="none" w:sz="0" w:space="0" w:color="auto"/>
        <w:left w:val="none" w:sz="0" w:space="0" w:color="auto"/>
        <w:bottom w:val="none" w:sz="0" w:space="0" w:color="auto"/>
        <w:right w:val="none" w:sz="0" w:space="0" w:color="auto"/>
      </w:divBdr>
      <w:divsChild>
        <w:div w:id="1546140741">
          <w:marLeft w:val="0"/>
          <w:marRight w:val="0"/>
          <w:marTop w:val="0"/>
          <w:marBottom w:val="0"/>
          <w:divBdr>
            <w:top w:val="none" w:sz="0" w:space="0" w:color="auto"/>
            <w:left w:val="none" w:sz="0" w:space="0" w:color="auto"/>
            <w:bottom w:val="none" w:sz="0" w:space="0" w:color="auto"/>
            <w:right w:val="none" w:sz="0" w:space="0" w:color="auto"/>
          </w:divBdr>
        </w:div>
      </w:divsChild>
    </w:div>
    <w:div w:id="841355725">
      <w:bodyDiv w:val="1"/>
      <w:marLeft w:val="0"/>
      <w:marRight w:val="0"/>
      <w:marTop w:val="0"/>
      <w:marBottom w:val="0"/>
      <w:divBdr>
        <w:top w:val="none" w:sz="0" w:space="0" w:color="auto"/>
        <w:left w:val="none" w:sz="0" w:space="0" w:color="auto"/>
        <w:bottom w:val="none" w:sz="0" w:space="0" w:color="auto"/>
        <w:right w:val="none" w:sz="0" w:space="0" w:color="auto"/>
      </w:divBdr>
    </w:div>
    <w:div w:id="872155951">
      <w:bodyDiv w:val="1"/>
      <w:marLeft w:val="0"/>
      <w:marRight w:val="0"/>
      <w:marTop w:val="0"/>
      <w:marBottom w:val="0"/>
      <w:divBdr>
        <w:top w:val="none" w:sz="0" w:space="0" w:color="auto"/>
        <w:left w:val="none" w:sz="0" w:space="0" w:color="auto"/>
        <w:bottom w:val="none" w:sz="0" w:space="0" w:color="auto"/>
        <w:right w:val="none" w:sz="0" w:space="0" w:color="auto"/>
      </w:divBdr>
    </w:div>
    <w:div w:id="980310858">
      <w:bodyDiv w:val="1"/>
      <w:marLeft w:val="0"/>
      <w:marRight w:val="0"/>
      <w:marTop w:val="0"/>
      <w:marBottom w:val="0"/>
      <w:divBdr>
        <w:top w:val="none" w:sz="0" w:space="0" w:color="auto"/>
        <w:left w:val="none" w:sz="0" w:space="0" w:color="auto"/>
        <w:bottom w:val="none" w:sz="0" w:space="0" w:color="auto"/>
        <w:right w:val="none" w:sz="0" w:space="0" w:color="auto"/>
      </w:divBdr>
    </w:div>
    <w:div w:id="984356658">
      <w:bodyDiv w:val="1"/>
      <w:marLeft w:val="0"/>
      <w:marRight w:val="0"/>
      <w:marTop w:val="0"/>
      <w:marBottom w:val="0"/>
      <w:divBdr>
        <w:top w:val="none" w:sz="0" w:space="0" w:color="auto"/>
        <w:left w:val="none" w:sz="0" w:space="0" w:color="auto"/>
        <w:bottom w:val="none" w:sz="0" w:space="0" w:color="auto"/>
        <w:right w:val="none" w:sz="0" w:space="0" w:color="auto"/>
      </w:divBdr>
    </w:div>
    <w:div w:id="1011838961">
      <w:bodyDiv w:val="1"/>
      <w:marLeft w:val="0"/>
      <w:marRight w:val="0"/>
      <w:marTop w:val="0"/>
      <w:marBottom w:val="0"/>
      <w:divBdr>
        <w:top w:val="none" w:sz="0" w:space="0" w:color="auto"/>
        <w:left w:val="none" w:sz="0" w:space="0" w:color="auto"/>
        <w:bottom w:val="none" w:sz="0" w:space="0" w:color="auto"/>
        <w:right w:val="none" w:sz="0" w:space="0" w:color="auto"/>
      </w:divBdr>
    </w:div>
    <w:div w:id="1017579190">
      <w:bodyDiv w:val="1"/>
      <w:marLeft w:val="0"/>
      <w:marRight w:val="0"/>
      <w:marTop w:val="0"/>
      <w:marBottom w:val="0"/>
      <w:divBdr>
        <w:top w:val="none" w:sz="0" w:space="0" w:color="auto"/>
        <w:left w:val="none" w:sz="0" w:space="0" w:color="auto"/>
        <w:bottom w:val="none" w:sz="0" w:space="0" w:color="auto"/>
        <w:right w:val="none" w:sz="0" w:space="0" w:color="auto"/>
      </w:divBdr>
      <w:divsChild>
        <w:div w:id="1333222447">
          <w:marLeft w:val="0"/>
          <w:marRight w:val="0"/>
          <w:marTop w:val="0"/>
          <w:marBottom w:val="0"/>
          <w:divBdr>
            <w:top w:val="none" w:sz="0" w:space="0" w:color="auto"/>
            <w:left w:val="none" w:sz="0" w:space="0" w:color="auto"/>
            <w:bottom w:val="none" w:sz="0" w:space="0" w:color="auto"/>
            <w:right w:val="none" w:sz="0" w:space="0" w:color="auto"/>
          </w:divBdr>
          <w:divsChild>
            <w:div w:id="1333607003">
              <w:marLeft w:val="0"/>
              <w:marRight w:val="0"/>
              <w:marTop w:val="0"/>
              <w:marBottom w:val="0"/>
              <w:divBdr>
                <w:top w:val="none" w:sz="0" w:space="0" w:color="auto"/>
                <w:left w:val="none" w:sz="0" w:space="0" w:color="auto"/>
                <w:bottom w:val="none" w:sz="0" w:space="0" w:color="auto"/>
                <w:right w:val="none" w:sz="0" w:space="0" w:color="auto"/>
              </w:divBdr>
              <w:divsChild>
                <w:div w:id="494615214">
                  <w:marLeft w:val="0"/>
                  <w:marRight w:val="0"/>
                  <w:marTop w:val="0"/>
                  <w:marBottom w:val="0"/>
                  <w:divBdr>
                    <w:top w:val="none" w:sz="0" w:space="0" w:color="auto"/>
                    <w:left w:val="none" w:sz="0" w:space="0" w:color="auto"/>
                    <w:bottom w:val="none" w:sz="0" w:space="0" w:color="auto"/>
                    <w:right w:val="none" w:sz="0" w:space="0" w:color="auto"/>
                  </w:divBdr>
                  <w:divsChild>
                    <w:div w:id="137391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28782">
          <w:marLeft w:val="0"/>
          <w:marRight w:val="0"/>
          <w:marTop w:val="0"/>
          <w:marBottom w:val="0"/>
          <w:divBdr>
            <w:top w:val="none" w:sz="0" w:space="0" w:color="auto"/>
            <w:left w:val="none" w:sz="0" w:space="0" w:color="auto"/>
            <w:bottom w:val="none" w:sz="0" w:space="0" w:color="auto"/>
            <w:right w:val="none" w:sz="0" w:space="0" w:color="auto"/>
          </w:divBdr>
          <w:divsChild>
            <w:div w:id="2135250784">
              <w:marLeft w:val="0"/>
              <w:marRight w:val="0"/>
              <w:marTop w:val="0"/>
              <w:marBottom w:val="0"/>
              <w:divBdr>
                <w:top w:val="none" w:sz="0" w:space="0" w:color="auto"/>
                <w:left w:val="none" w:sz="0" w:space="0" w:color="auto"/>
                <w:bottom w:val="none" w:sz="0" w:space="0" w:color="auto"/>
                <w:right w:val="none" w:sz="0" w:space="0" w:color="auto"/>
              </w:divBdr>
              <w:divsChild>
                <w:div w:id="1083187135">
                  <w:marLeft w:val="0"/>
                  <w:marRight w:val="0"/>
                  <w:marTop w:val="0"/>
                  <w:marBottom w:val="0"/>
                  <w:divBdr>
                    <w:top w:val="none" w:sz="0" w:space="0" w:color="auto"/>
                    <w:left w:val="none" w:sz="0" w:space="0" w:color="auto"/>
                    <w:bottom w:val="none" w:sz="0" w:space="0" w:color="auto"/>
                    <w:right w:val="none" w:sz="0" w:space="0" w:color="auto"/>
                  </w:divBdr>
                  <w:divsChild>
                    <w:div w:id="3632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086109">
      <w:bodyDiv w:val="1"/>
      <w:marLeft w:val="0"/>
      <w:marRight w:val="0"/>
      <w:marTop w:val="0"/>
      <w:marBottom w:val="0"/>
      <w:divBdr>
        <w:top w:val="none" w:sz="0" w:space="0" w:color="auto"/>
        <w:left w:val="none" w:sz="0" w:space="0" w:color="auto"/>
        <w:bottom w:val="none" w:sz="0" w:space="0" w:color="auto"/>
        <w:right w:val="none" w:sz="0" w:space="0" w:color="auto"/>
      </w:divBdr>
    </w:div>
    <w:div w:id="1069381590">
      <w:bodyDiv w:val="1"/>
      <w:marLeft w:val="0"/>
      <w:marRight w:val="0"/>
      <w:marTop w:val="0"/>
      <w:marBottom w:val="0"/>
      <w:divBdr>
        <w:top w:val="none" w:sz="0" w:space="0" w:color="auto"/>
        <w:left w:val="none" w:sz="0" w:space="0" w:color="auto"/>
        <w:bottom w:val="none" w:sz="0" w:space="0" w:color="auto"/>
        <w:right w:val="none" w:sz="0" w:space="0" w:color="auto"/>
      </w:divBdr>
    </w:div>
    <w:div w:id="1109276485">
      <w:bodyDiv w:val="1"/>
      <w:marLeft w:val="0"/>
      <w:marRight w:val="0"/>
      <w:marTop w:val="0"/>
      <w:marBottom w:val="0"/>
      <w:divBdr>
        <w:top w:val="none" w:sz="0" w:space="0" w:color="auto"/>
        <w:left w:val="none" w:sz="0" w:space="0" w:color="auto"/>
        <w:bottom w:val="none" w:sz="0" w:space="0" w:color="auto"/>
        <w:right w:val="none" w:sz="0" w:space="0" w:color="auto"/>
      </w:divBdr>
    </w:div>
    <w:div w:id="1122991033">
      <w:bodyDiv w:val="1"/>
      <w:marLeft w:val="0"/>
      <w:marRight w:val="0"/>
      <w:marTop w:val="0"/>
      <w:marBottom w:val="0"/>
      <w:divBdr>
        <w:top w:val="none" w:sz="0" w:space="0" w:color="auto"/>
        <w:left w:val="none" w:sz="0" w:space="0" w:color="auto"/>
        <w:bottom w:val="none" w:sz="0" w:space="0" w:color="auto"/>
        <w:right w:val="none" w:sz="0" w:space="0" w:color="auto"/>
      </w:divBdr>
    </w:div>
    <w:div w:id="1139686412">
      <w:bodyDiv w:val="1"/>
      <w:marLeft w:val="0"/>
      <w:marRight w:val="0"/>
      <w:marTop w:val="0"/>
      <w:marBottom w:val="0"/>
      <w:divBdr>
        <w:top w:val="none" w:sz="0" w:space="0" w:color="auto"/>
        <w:left w:val="none" w:sz="0" w:space="0" w:color="auto"/>
        <w:bottom w:val="none" w:sz="0" w:space="0" w:color="auto"/>
        <w:right w:val="none" w:sz="0" w:space="0" w:color="auto"/>
      </w:divBdr>
    </w:div>
    <w:div w:id="1188714769">
      <w:bodyDiv w:val="1"/>
      <w:marLeft w:val="0"/>
      <w:marRight w:val="0"/>
      <w:marTop w:val="0"/>
      <w:marBottom w:val="0"/>
      <w:divBdr>
        <w:top w:val="none" w:sz="0" w:space="0" w:color="auto"/>
        <w:left w:val="none" w:sz="0" w:space="0" w:color="auto"/>
        <w:bottom w:val="none" w:sz="0" w:space="0" w:color="auto"/>
        <w:right w:val="none" w:sz="0" w:space="0" w:color="auto"/>
      </w:divBdr>
    </w:div>
    <w:div w:id="1204058982">
      <w:bodyDiv w:val="1"/>
      <w:marLeft w:val="0"/>
      <w:marRight w:val="0"/>
      <w:marTop w:val="0"/>
      <w:marBottom w:val="0"/>
      <w:divBdr>
        <w:top w:val="none" w:sz="0" w:space="0" w:color="auto"/>
        <w:left w:val="none" w:sz="0" w:space="0" w:color="auto"/>
        <w:bottom w:val="none" w:sz="0" w:space="0" w:color="auto"/>
        <w:right w:val="none" w:sz="0" w:space="0" w:color="auto"/>
      </w:divBdr>
    </w:div>
    <w:div w:id="1211918680">
      <w:bodyDiv w:val="1"/>
      <w:marLeft w:val="0"/>
      <w:marRight w:val="0"/>
      <w:marTop w:val="0"/>
      <w:marBottom w:val="0"/>
      <w:divBdr>
        <w:top w:val="none" w:sz="0" w:space="0" w:color="auto"/>
        <w:left w:val="none" w:sz="0" w:space="0" w:color="auto"/>
        <w:bottom w:val="none" w:sz="0" w:space="0" w:color="auto"/>
        <w:right w:val="none" w:sz="0" w:space="0" w:color="auto"/>
      </w:divBdr>
    </w:div>
    <w:div w:id="1255095334">
      <w:bodyDiv w:val="1"/>
      <w:marLeft w:val="0"/>
      <w:marRight w:val="0"/>
      <w:marTop w:val="0"/>
      <w:marBottom w:val="0"/>
      <w:divBdr>
        <w:top w:val="none" w:sz="0" w:space="0" w:color="auto"/>
        <w:left w:val="none" w:sz="0" w:space="0" w:color="auto"/>
        <w:bottom w:val="none" w:sz="0" w:space="0" w:color="auto"/>
        <w:right w:val="none" w:sz="0" w:space="0" w:color="auto"/>
      </w:divBdr>
    </w:div>
    <w:div w:id="1348554155">
      <w:bodyDiv w:val="1"/>
      <w:marLeft w:val="0"/>
      <w:marRight w:val="0"/>
      <w:marTop w:val="0"/>
      <w:marBottom w:val="0"/>
      <w:divBdr>
        <w:top w:val="none" w:sz="0" w:space="0" w:color="auto"/>
        <w:left w:val="none" w:sz="0" w:space="0" w:color="auto"/>
        <w:bottom w:val="none" w:sz="0" w:space="0" w:color="auto"/>
        <w:right w:val="none" w:sz="0" w:space="0" w:color="auto"/>
      </w:divBdr>
    </w:div>
    <w:div w:id="1369142498">
      <w:bodyDiv w:val="1"/>
      <w:marLeft w:val="0"/>
      <w:marRight w:val="0"/>
      <w:marTop w:val="0"/>
      <w:marBottom w:val="0"/>
      <w:divBdr>
        <w:top w:val="none" w:sz="0" w:space="0" w:color="auto"/>
        <w:left w:val="none" w:sz="0" w:space="0" w:color="auto"/>
        <w:bottom w:val="none" w:sz="0" w:space="0" w:color="auto"/>
        <w:right w:val="none" w:sz="0" w:space="0" w:color="auto"/>
      </w:divBdr>
    </w:div>
    <w:div w:id="1421831202">
      <w:bodyDiv w:val="1"/>
      <w:marLeft w:val="0"/>
      <w:marRight w:val="0"/>
      <w:marTop w:val="0"/>
      <w:marBottom w:val="0"/>
      <w:divBdr>
        <w:top w:val="none" w:sz="0" w:space="0" w:color="auto"/>
        <w:left w:val="none" w:sz="0" w:space="0" w:color="auto"/>
        <w:bottom w:val="none" w:sz="0" w:space="0" w:color="auto"/>
        <w:right w:val="none" w:sz="0" w:space="0" w:color="auto"/>
      </w:divBdr>
    </w:div>
    <w:div w:id="1468477014">
      <w:bodyDiv w:val="1"/>
      <w:marLeft w:val="0"/>
      <w:marRight w:val="0"/>
      <w:marTop w:val="0"/>
      <w:marBottom w:val="0"/>
      <w:divBdr>
        <w:top w:val="none" w:sz="0" w:space="0" w:color="auto"/>
        <w:left w:val="none" w:sz="0" w:space="0" w:color="auto"/>
        <w:bottom w:val="none" w:sz="0" w:space="0" w:color="auto"/>
        <w:right w:val="none" w:sz="0" w:space="0" w:color="auto"/>
      </w:divBdr>
      <w:divsChild>
        <w:div w:id="659577888">
          <w:marLeft w:val="0"/>
          <w:marRight w:val="0"/>
          <w:marTop w:val="0"/>
          <w:marBottom w:val="0"/>
          <w:divBdr>
            <w:top w:val="none" w:sz="0" w:space="0" w:color="auto"/>
            <w:left w:val="none" w:sz="0" w:space="0" w:color="auto"/>
            <w:bottom w:val="none" w:sz="0" w:space="0" w:color="auto"/>
            <w:right w:val="none" w:sz="0" w:space="0" w:color="auto"/>
          </w:divBdr>
          <w:divsChild>
            <w:div w:id="204299538">
              <w:marLeft w:val="0"/>
              <w:marRight w:val="0"/>
              <w:marTop w:val="0"/>
              <w:marBottom w:val="0"/>
              <w:divBdr>
                <w:top w:val="none" w:sz="0" w:space="0" w:color="auto"/>
                <w:left w:val="none" w:sz="0" w:space="0" w:color="auto"/>
                <w:bottom w:val="none" w:sz="0" w:space="0" w:color="auto"/>
                <w:right w:val="none" w:sz="0" w:space="0" w:color="auto"/>
              </w:divBdr>
              <w:divsChild>
                <w:div w:id="722678905">
                  <w:marLeft w:val="0"/>
                  <w:marRight w:val="0"/>
                  <w:marTop w:val="0"/>
                  <w:marBottom w:val="0"/>
                  <w:divBdr>
                    <w:top w:val="none" w:sz="0" w:space="0" w:color="auto"/>
                    <w:left w:val="none" w:sz="0" w:space="0" w:color="auto"/>
                    <w:bottom w:val="none" w:sz="0" w:space="0" w:color="auto"/>
                    <w:right w:val="none" w:sz="0" w:space="0" w:color="auto"/>
                  </w:divBdr>
                  <w:divsChild>
                    <w:div w:id="200092563">
                      <w:marLeft w:val="0"/>
                      <w:marRight w:val="0"/>
                      <w:marTop w:val="0"/>
                      <w:marBottom w:val="0"/>
                      <w:divBdr>
                        <w:top w:val="none" w:sz="0" w:space="0" w:color="auto"/>
                        <w:left w:val="none" w:sz="0" w:space="0" w:color="auto"/>
                        <w:bottom w:val="none" w:sz="0" w:space="0" w:color="auto"/>
                        <w:right w:val="none" w:sz="0" w:space="0" w:color="auto"/>
                      </w:divBdr>
                      <w:divsChild>
                        <w:div w:id="1377316070">
                          <w:marLeft w:val="0"/>
                          <w:marRight w:val="0"/>
                          <w:marTop w:val="0"/>
                          <w:marBottom w:val="0"/>
                          <w:divBdr>
                            <w:top w:val="none" w:sz="0" w:space="0" w:color="auto"/>
                            <w:left w:val="none" w:sz="0" w:space="0" w:color="auto"/>
                            <w:bottom w:val="none" w:sz="0" w:space="0" w:color="auto"/>
                            <w:right w:val="none" w:sz="0" w:space="0" w:color="auto"/>
                          </w:divBdr>
                          <w:divsChild>
                            <w:div w:id="4967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082804">
      <w:bodyDiv w:val="1"/>
      <w:marLeft w:val="0"/>
      <w:marRight w:val="0"/>
      <w:marTop w:val="0"/>
      <w:marBottom w:val="0"/>
      <w:divBdr>
        <w:top w:val="none" w:sz="0" w:space="0" w:color="auto"/>
        <w:left w:val="none" w:sz="0" w:space="0" w:color="auto"/>
        <w:bottom w:val="none" w:sz="0" w:space="0" w:color="auto"/>
        <w:right w:val="none" w:sz="0" w:space="0" w:color="auto"/>
      </w:divBdr>
    </w:div>
    <w:div w:id="1611667167">
      <w:bodyDiv w:val="1"/>
      <w:marLeft w:val="0"/>
      <w:marRight w:val="0"/>
      <w:marTop w:val="0"/>
      <w:marBottom w:val="0"/>
      <w:divBdr>
        <w:top w:val="none" w:sz="0" w:space="0" w:color="auto"/>
        <w:left w:val="none" w:sz="0" w:space="0" w:color="auto"/>
        <w:bottom w:val="none" w:sz="0" w:space="0" w:color="auto"/>
        <w:right w:val="none" w:sz="0" w:space="0" w:color="auto"/>
      </w:divBdr>
    </w:div>
    <w:div w:id="1652636467">
      <w:bodyDiv w:val="1"/>
      <w:marLeft w:val="0"/>
      <w:marRight w:val="0"/>
      <w:marTop w:val="0"/>
      <w:marBottom w:val="0"/>
      <w:divBdr>
        <w:top w:val="none" w:sz="0" w:space="0" w:color="auto"/>
        <w:left w:val="none" w:sz="0" w:space="0" w:color="auto"/>
        <w:bottom w:val="none" w:sz="0" w:space="0" w:color="auto"/>
        <w:right w:val="none" w:sz="0" w:space="0" w:color="auto"/>
      </w:divBdr>
    </w:div>
    <w:div w:id="1753161568">
      <w:bodyDiv w:val="1"/>
      <w:marLeft w:val="0"/>
      <w:marRight w:val="0"/>
      <w:marTop w:val="0"/>
      <w:marBottom w:val="0"/>
      <w:divBdr>
        <w:top w:val="none" w:sz="0" w:space="0" w:color="auto"/>
        <w:left w:val="none" w:sz="0" w:space="0" w:color="auto"/>
        <w:bottom w:val="none" w:sz="0" w:space="0" w:color="auto"/>
        <w:right w:val="none" w:sz="0" w:space="0" w:color="auto"/>
      </w:divBdr>
    </w:div>
    <w:div w:id="1753694167">
      <w:bodyDiv w:val="1"/>
      <w:marLeft w:val="0"/>
      <w:marRight w:val="0"/>
      <w:marTop w:val="0"/>
      <w:marBottom w:val="0"/>
      <w:divBdr>
        <w:top w:val="none" w:sz="0" w:space="0" w:color="auto"/>
        <w:left w:val="none" w:sz="0" w:space="0" w:color="auto"/>
        <w:bottom w:val="none" w:sz="0" w:space="0" w:color="auto"/>
        <w:right w:val="none" w:sz="0" w:space="0" w:color="auto"/>
      </w:divBdr>
    </w:div>
    <w:div w:id="1766996693">
      <w:bodyDiv w:val="1"/>
      <w:marLeft w:val="0"/>
      <w:marRight w:val="0"/>
      <w:marTop w:val="0"/>
      <w:marBottom w:val="0"/>
      <w:divBdr>
        <w:top w:val="none" w:sz="0" w:space="0" w:color="auto"/>
        <w:left w:val="none" w:sz="0" w:space="0" w:color="auto"/>
        <w:bottom w:val="none" w:sz="0" w:space="0" w:color="auto"/>
        <w:right w:val="none" w:sz="0" w:space="0" w:color="auto"/>
      </w:divBdr>
    </w:div>
    <w:div w:id="1771118025">
      <w:bodyDiv w:val="1"/>
      <w:marLeft w:val="0"/>
      <w:marRight w:val="0"/>
      <w:marTop w:val="0"/>
      <w:marBottom w:val="0"/>
      <w:divBdr>
        <w:top w:val="none" w:sz="0" w:space="0" w:color="auto"/>
        <w:left w:val="none" w:sz="0" w:space="0" w:color="auto"/>
        <w:bottom w:val="none" w:sz="0" w:space="0" w:color="auto"/>
        <w:right w:val="none" w:sz="0" w:space="0" w:color="auto"/>
      </w:divBdr>
    </w:div>
    <w:div w:id="1771927675">
      <w:bodyDiv w:val="1"/>
      <w:marLeft w:val="0"/>
      <w:marRight w:val="0"/>
      <w:marTop w:val="0"/>
      <w:marBottom w:val="0"/>
      <w:divBdr>
        <w:top w:val="none" w:sz="0" w:space="0" w:color="auto"/>
        <w:left w:val="none" w:sz="0" w:space="0" w:color="auto"/>
        <w:bottom w:val="none" w:sz="0" w:space="0" w:color="auto"/>
        <w:right w:val="none" w:sz="0" w:space="0" w:color="auto"/>
      </w:divBdr>
    </w:div>
    <w:div w:id="1782989641">
      <w:bodyDiv w:val="1"/>
      <w:marLeft w:val="0"/>
      <w:marRight w:val="0"/>
      <w:marTop w:val="0"/>
      <w:marBottom w:val="0"/>
      <w:divBdr>
        <w:top w:val="none" w:sz="0" w:space="0" w:color="auto"/>
        <w:left w:val="none" w:sz="0" w:space="0" w:color="auto"/>
        <w:bottom w:val="none" w:sz="0" w:space="0" w:color="auto"/>
        <w:right w:val="none" w:sz="0" w:space="0" w:color="auto"/>
      </w:divBdr>
      <w:divsChild>
        <w:div w:id="1533348337">
          <w:marLeft w:val="0"/>
          <w:marRight w:val="0"/>
          <w:marTop w:val="0"/>
          <w:marBottom w:val="0"/>
          <w:divBdr>
            <w:top w:val="none" w:sz="0" w:space="0" w:color="auto"/>
            <w:left w:val="none" w:sz="0" w:space="0" w:color="auto"/>
            <w:bottom w:val="none" w:sz="0" w:space="0" w:color="auto"/>
            <w:right w:val="none" w:sz="0" w:space="0" w:color="auto"/>
          </w:divBdr>
          <w:divsChild>
            <w:div w:id="1502699072">
              <w:marLeft w:val="0"/>
              <w:marRight w:val="0"/>
              <w:marTop w:val="0"/>
              <w:marBottom w:val="0"/>
              <w:divBdr>
                <w:top w:val="none" w:sz="0" w:space="0" w:color="auto"/>
                <w:left w:val="none" w:sz="0" w:space="0" w:color="auto"/>
                <w:bottom w:val="none" w:sz="0" w:space="0" w:color="auto"/>
                <w:right w:val="none" w:sz="0" w:space="0" w:color="auto"/>
              </w:divBdr>
              <w:divsChild>
                <w:div w:id="133836155">
                  <w:marLeft w:val="0"/>
                  <w:marRight w:val="0"/>
                  <w:marTop w:val="0"/>
                  <w:marBottom w:val="0"/>
                  <w:divBdr>
                    <w:top w:val="none" w:sz="0" w:space="0" w:color="auto"/>
                    <w:left w:val="none" w:sz="0" w:space="0" w:color="auto"/>
                    <w:bottom w:val="none" w:sz="0" w:space="0" w:color="auto"/>
                    <w:right w:val="none" w:sz="0" w:space="0" w:color="auto"/>
                  </w:divBdr>
                  <w:divsChild>
                    <w:div w:id="1772388004">
                      <w:marLeft w:val="0"/>
                      <w:marRight w:val="0"/>
                      <w:marTop w:val="0"/>
                      <w:marBottom w:val="0"/>
                      <w:divBdr>
                        <w:top w:val="none" w:sz="0" w:space="0" w:color="auto"/>
                        <w:left w:val="none" w:sz="0" w:space="0" w:color="auto"/>
                        <w:bottom w:val="none" w:sz="0" w:space="0" w:color="auto"/>
                        <w:right w:val="none" w:sz="0" w:space="0" w:color="auto"/>
                      </w:divBdr>
                      <w:divsChild>
                        <w:div w:id="2109889625">
                          <w:marLeft w:val="0"/>
                          <w:marRight w:val="0"/>
                          <w:marTop w:val="0"/>
                          <w:marBottom w:val="0"/>
                          <w:divBdr>
                            <w:top w:val="none" w:sz="0" w:space="0" w:color="auto"/>
                            <w:left w:val="none" w:sz="0" w:space="0" w:color="auto"/>
                            <w:bottom w:val="none" w:sz="0" w:space="0" w:color="auto"/>
                            <w:right w:val="none" w:sz="0" w:space="0" w:color="auto"/>
                          </w:divBdr>
                          <w:divsChild>
                            <w:div w:id="43818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920854">
      <w:bodyDiv w:val="1"/>
      <w:marLeft w:val="0"/>
      <w:marRight w:val="0"/>
      <w:marTop w:val="0"/>
      <w:marBottom w:val="0"/>
      <w:divBdr>
        <w:top w:val="none" w:sz="0" w:space="0" w:color="auto"/>
        <w:left w:val="none" w:sz="0" w:space="0" w:color="auto"/>
        <w:bottom w:val="none" w:sz="0" w:space="0" w:color="auto"/>
        <w:right w:val="none" w:sz="0" w:space="0" w:color="auto"/>
      </w:divBdr>
      <w:divsChild>
        <w:div w:id="2018998707">
          <w:marLeft w:val="0"/>
          <w:marRight w:val="0"/>
          <w:marTop w:val="0"/>
          <w:marBottom w:val="0"/>
          <w:divBdr>
            <w:top w:val="none" w:sz="0" w:space="0" w:color="auto"/>
            <w:left w:val="none" w:sz="0" w:space="0" w:color="auto"/>
            <w:bottom w:val="none" w:sz="0" w:space="0" w:color="auto"/>
            <w:right w:val="none" w:sz="0" w:space="0" w:color="auto"/>
          </w:divBdr>
          <w:divsChild>
            <w:div w:id="1293898047">
              <w:marLeft w:val="0"/>
              <w:marRight w:val="0"/>
              <w:marTop w:val="0"/>
              <w:marBottom w:val="0"/>
              <w:divBdr>
                <w:top w:val="none" w:sz="0" w:space="0" w:color="auto"/>
                <w:left w:val="none" w:sz="0" w:space="0" w:color="auto"/>
                <w:bottom w:val="none" w:sz="0" w:space="0" w:color="auto"/>
                <w:right w:val="none" w:sz="0" w:space="0" w:color="auto"/>
              </w:divBdr>
              <w:divsChild>
                <w:div w:id="169956230">
                  <w:marLeft w:val="0"/>
                  <w:marRight w:val="0"/>
                  <w:marTop w:val="0"/>
                  <w:marBottom w:val="0"/>
                  <w:divBdr>
                    <w:top w:val="none" w:sz="0" w:space="0" w:color="auto"/>
                    <w:left w:val="none" w:sz="0" w:space="0" w:color="auto"/>
                    <w:bottom w:val="none" w:sz="0" w:space="0" w:color="auto"/>
                    <w:right w:val="none" w:sz="0" w:space="0" w:color="auto"/>
                  </w:divBdr>
                  <w:divsChild>
                    <w:div w:id="54159885">
                      <w:marLeft w:val="0"/>
                      <w:marRight w:val="0"/>
                      <w:marTop w:val="0"/>
                      <w:marBottom w:val="0"/>
                      <w:divBdr>
                        <w:top w:val="none" w:sz="0" w:space="0" w:color="auto"/>
                        <w:left w:val="none" w:sz="0" w:space="0" w:color="auto"/>
                        <w:bottom w:val="none" w:sz="0" w:space="0" w:color="auto"/>
                        <w:right w:val="none" w:sz="0" w:space="0" w:color="auto"/>
                      </w:divBdr>
                      <w:divsChild>
                        <w:div w:id="1604149665">
                          <w:marLeft w:val="0"/>
                          <w:marRight w:val="0"/>
                          <w:marTop w:val="0"/>
                          <w:marBottom w:val="0"/>
                          <w:divBdr>
                            <w:top w:val="none" w:sz="0" w:space="0" w:color="auto"/>
                            <w:left w:val="none" w:sz="0" w:space="0" w:color="auto"/>
                            <w:bottom w:val="none" w:sz="0" w:space="0" w:color="auto"/>
                            <w:right w:val="none" w:sz="0" w:space="0" w:color="auto"/>
                          </w:divBdr>
                          <w:divsChild>
                            <w:div w:id="1010303912">
                              <w:marLeft w:val="0"/>
                              <w:marRight w:val="0"/>
                              <w:marTop w:val="0"/>
                              <w:marBottom w:val="0"/>
                              <w:divBdr>
                                <w:top w:val="none" w:sz="0" w:space="0" w:color="auto"/>
                                <w:left w:val="none" w:sz="0" w:space="0" w:color="auto"/>
                                <w:bottom w:val="none" w:sz="0" w:space="0" w:color="auto"/>
                                <w:right w:val="none" w:sz="0" w:space="0" w:color="auto"/>
                              </w:divBdr>
                              <w:divsChild>
                                <w:div w:id="2074771236">
                                  <w:marLeft w:val="0"/>
                                  <w:marRight w:val="0"/>
                                  <w:marTop w:val="0"/>
                                  <w:marBottom w:val="0"/>
                                  <w:divBdr>
                                    <w:top w:val="none" w:sz="0" w:space="0" w:color="auto"/>
                                    <w:left w:val="none" w:sz="0" w:space="0" w:color="auto"/>
                                    <w:bottom w:val="none" w:sz="0" w:space="0" w:color="auto"/>
                                    <w:right w:val="none" w:sz="0" w:space="0" w:color="auto"/>
                                  </w:divBdr>
                                  <w:divsChild>
                                    <w:div w:id="1601789862">
                                      <w:marLeft w:val="0"/>
                                      <w:marRight w:val="0"/>
                                      <w:marTop w:val="0"/>
                                      <w:marBottom w:val="0"/>
                                      <w:divBdr>
                                        <w:top w:val="none" w:sz="0" w:space="0" w:color="auto"/>
                                        <w:left w:val="none" w:sz="0" w:space="0" w:color="auto"/>
                                        <w:bottom w:val="none" w:sz="0" w:space="0" w:color="auto"/>
                                        <w:right w:val="none" w:sz="0" w:space="0" w:color="auto"/>
                                      </w:divBdr>
                                      <w:divsChild>
                                        <w:div w:id="292951271">
                                          <w:marLeft w:val="0"/>
                                          <w:marRight w:val="0"/>
                                          <w:marTop w:val="0"/>
                                          <w:marBottom w:val="0"/>
                                          <w:divBdr>
                                            <w:top w:val="none" w:sz="0" w:space="0" w:color="auto"/>
                                            <w:left w:val="none" w:sz="0" w:space="0" w:color="auto"/>
                                            <w:bottom w:val="none" w:sz="0" w:space="0" w:color="auto"/>
                                            <w:right w:val="none" w:sz="0" w:space="0" w:color="auto"/>
                                          </w:divBdr>
                                          <w:divsChild>
                                            <w:div w:id="1809007017">
                                              <w:marLeft w:val="0"/>
                                              <w:marRight w:val="0"/>
                                              <w:marTop w:val="0"/>
                                              <w:marBottom w:val="0"/>
                                              <w:divBdr>
                                                <w:top w:val="none" w:sz="0" w:space="0" w:color="auto"/>
                                                <w:left w:val="none" w:sz="0" w:space="0" w:color="auto"/>
                                                <w:bottom w:val="none" w:sz="0" w:space="0" w:color="auto"/>
                                                <w:right w:val="none" w:sz="0" w:space="0" w:color="auto"/>
                                              </w:divBdr>
                                              <w:divsChild>
                                                <w:div w:id="1471822348">
                                                  <w:marLeft w:val="0"/>
                                                  <w:marRight w:val="0"/>
                                                  <w:marTop w:val="0"/>
                                                  <w:marBottom w:val="0"/>
                                                  <w:divBdr>
                                                    <w:top w:val="none" w:sz="0" w:space="0" w:color="auto"/>
                                                    <w:left w:val="none" w:sz="0" w:space="0" w:color="auto"/>
                                                    <w:bottom w:val="none" w:sz="0" w:space="0" w:color="auto"/>
                                                    <w:right w:val="none" w:sz="0" w:space="0" w:color="auto"/>
                                                  </w:divBdr>
                                                  <w:divsChild>
                                                    <w:div w:id="1353797253">
                                                      <w:marLeft w:val="0"/>
                                                      <w:marRight w:val="0"/>
                                                      <w:marTop w:val="0"/>
                                                      <w:marBottom w:val="0"/>
                                                      <w:divBdr>
                                                        <w:top w:val="none" w:sz="0" w:space="0" w:color="auto"/>
                                                        <w:left w:val="none" w:sz="0" w:space="0" w:color="auto"/>
                                                        <w:bottom w:val="none" w:sz="0" w:space="0" w:color="auto"/>
                                                        <w:right w:val="none" w:sz="0" w:space="0" w:color="auto"/>
                                                      </w:divBdr>
                                                      <w:divsChild>
                                                        <w:div w:id="22514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6873796">
      <w:bodyDiv w:val="1"/>
      <w:marLeft w:val="0"/>
      <w:marRight w:val="0"/>
      <w:marTop w:val="0"/>
      <w:marBottom w:val="0"/>
      <w:divBdr>
        <w:top w:val="none" w:sz="0" w:space="0" w:color="auto"/>
        <w:left w:val="none" w:sz="0" w:space="0" w:color="auto"/>
        <w:bottom w:val="none" w:sz="0" w:space="0" w:color="auto"/>
        <w:right w:val="none" w:sz="0" w:space="0" w:color="auto"/>
      </w:divBdr>
    </w:div>
    <w:div w:id="1826554187">
      <w:bodyDiv w:val="1"/>
      <w:marLeft w:val="0"/>
      <w:marRight w:val="0"/>
      <w:marTop w:val="0"/>
      <w:marBottom w:val="0"/>
      <w:divBdr>
        <w:top w:val="none" w:sz="0" w:space="0" w:color="auto"/>
        <w:left w:val="none" w:sz="0" w:space="0" w:color="auto"/>
        <w:bottom w:val="none" w:sz="0" w:space="0" w:color="auto"/>
        <w:right w:val="none" w:sz="0" w:space="0" w:color="auto"/>
      </w:divBdr>
      <w:divsChild>
        <w:div w:id="1960912021">
          <w:marLeft w:val="0"/>
          <w:marRight w:val="0"/>
          <w:marTop w:val="0"/>
          <w:marBottom w:val="0"/>
          <w:divBdr>
            <w:top w:val="none" w:sz="0" w:space="0" w:color="auto"/>
            <w:left w:val="none" w:sz="0" w:space="0" w:color="auto"/>
            <w:bottom w:val="none" w:sz="0" w:space="0" w:color="auto"/>
            <w:right w:val="none" w:sz="0" w:space="0" w:color="auto"/>
          </w:divBdr>
          <w:divsChild>
            <w:div w:id="548421473">
              <w:marLeft w:val="0"/>
              <w:marRight w:val="0"/>
              <w:marTop w:val="0"/>
              <w:marBottom w:val="0"/>
              <w:divBdr>
                <w:top w:val="none" w:sz="0" w:space="0" w:color="auto"/>
                <w:left w:val="none" w:sz="0" w:space="0" w:color="auto"/>
                <w:bottom w:val="none" w:sz="0" w:space="0" w:color="auto"/>
                <w:right w:val="none" w:sz="0" w:space="0" w:color="auto"/>
              </w:divBdr>
              <w:divsChild>
                <w:div w:id="808012496">
                  <w:marLeft w:val="0"/>
                  <w:marRight w:val="0"/>
                  <w:marTop w:val="0"/>
                  <w:marBottom w:val="0"/>
                  <w:divBdr>
                    <w:top w:val="none" w:sz="0" w:space="0" w:color="auto"/>
                    <w:left w:val="none" w:sz="0" w:space="0" w:color="auto"/>
                    <w:bottom w:val="none" w:sz="0" w:space="0" w:color="auto"/>
                    <w:right w:val="none" w:sz="0" w:space="0" w:color="auto"/>
                  </w:divBdr>
                  <w:divsChild>
                    <w:div w:id="324092360">
                      <w:marLeft w:val="0"/>
                      <w:marRight w:val="0"/>
                      <w:marTop w:val="0"/>
                      <w:marBottom w:val="0"/>
                      <w:divBdr>
                        <w:top w:val="none" w:sz="0" w:space="0" w:color="auto"/>
                        <w:left w:val="none" w:sz="0" w:space="0" w:color="auto"/>
                        <w:bottom w:val="none" w:sz="0" w:space="0" w:color="auto"/>
                        <w:right w:val="none" w:sz="0" w:space="0" w:color="auto"/>
                      </w:divBdr>
                      <w:divsChild>
                        <w:div w:id="195119336">
                          <w:marLeft w:val="0"/>
                          <w:marRight w:val="0"/>
                          <w:marTop w:val="0"/>
                          <w:marBottom w:val="0"/>
                          <w:divBdr>
                            <w:top w:val="none" w:sz="0" w:space="0" w:color="auto"/>
                            <w:left w:val="none" w:sz="0" w:space="0" w:color="auto"/>
                            <w:bottom w:val="none" w:sz="0" w:space="0" w:color="auto"/>
                            <w:right w:val="none" w:sz="0" w:space="0" w:color="auto"/>
                          </w:divBdr>
                          <w:divsChild>
                            <w:div w:id="1175808108">
                              <w:marLeft w:val="0"/>
                              <w:marRight w:val="0"/>
                              <w:marTop w:val="0"/>
                              <w:marBottom w:val="0"/>
                              <w:divBdr>
                                <w:top w:val="none" w:sz="0" w:space="0" w:color="auto"/>
                                <w:left w:val="none" w:sz="0" w:space="0" w:color="auto"/>
                                <w:bottom w:val="none" w:sz="0" w:space="0" w:color="auto"/>
                                <w:right w:val="none" w:sz="0" w:space="0" w:color="auto"/>
                              </w:divBdr>
                              <w:divsChild>
                                <w:div w:id="1353188691">
                                  <w:marLeft w:val="0"/>
                                  <w:marRight w:val="0"/>
                                  <w:marTop w:val="0"/>
                                  <w:marBottom w:val="0"/>
                                  <w:divBdr>
                                    <w:top w:val="none" w:sz="0" w:space="0" w:color="auto"/>
                                    <w:left w:val="none" w:sz="0" w:space="0" w:color="auto"/>
                                    <w:bottom w:val="none" w:sz="0" w:space="0" w:color="auto"/>
                                    <w:right w:val="none" w:sz="0" w:space="0" w:color="auto"/>
                                  </w:divBdr>
                                  <w:divsChild>
                                    <w:div w:id="1863279034">
                                      <w:marLeft w:val="0"/>
                                      <w:marRight w:val="0"/>
                                      <w:marTop w:val="0"/>
                                      <w:marBottom w:val="0"/>
                                      <w:divBdr>
                                        <w:top w:val="none" w:sz="0" w:space="0" w:color="auto"/>
                                        <w:left w:val="none" w:sz="0" w:space="0" w:color="auto"/>
                                        <w:bottom w:val="none" w:sz="0" w:space="0" w:color="auto"/>
                                        <w:right w:val="none" w:sz="0" w:space="0" w:color="auto"/>
                                      </w:divBdr>
                                      <w:divsChild>
                                        <w:div w:id="1396859463">
                                          <w:marLeft w:val="0"/>
                                          <w:marRight w:val="0"/>
                                          <w:marTop w:val="0"/>
                                          <w:marBottom w:val="0"/>
                                          <w:divBdr>
                                            <w:top w:val="none" w:sz="0" w:space="0" w:color="auto"/>
                                            <w:left w:val="none" w:sz="0" w:space="0" w:color="auto"/>
                                            <w:bottom w:val="none" w:sz="0" w:space="0" w:color="auto"/>
                                            <w:right w:val="none" w:sz="0" w:space="0" w:color="auto"/>
                                          </w:divBdr>
                                          <w:divsChild>
                                            <w:div w:id="549074570">
                                              <w:marLeft w:val="0"/>
                                              <w:marRight w:val="0"/>
                                              <w:marTop w:val="0"/>
                                              <w:marBottom w:val="0"/>
                                              <w:divBdr>
                                                <w:top w:val="none" w:sz="0" w:space="0" w:color="auto"/>
                                                <w:left w:val="none" w:sz="0" w:space="0" w:color="auto"/>
                                                <w:bottom w:val="none" w:sz="0" w:space="0" w:color="auto"/>
                                                <w:right w:val="none" w:sz="0" w:space="0" w:color="auto"/>
                                              </w:divBdr>
                                              <w:divsChild>
                                                <w:div w:id="1820027705">
                                                  <w:marLeft w:val="0"/>
                                                  <w:marRight w:val="0"/>
                                                  <w:marTop w:val="0"/>
                                                  <w:marBottom w:val="0"/>
                                                  <w:divBdr>
                                                    <w:top w:val="none" w:sz="0" w:space="0" w:color="auto"/>
                                                    <w:left w:val="none" w:sz="0" w:space="0" w:color="auto"/>
                                                    <w:bottom w:val="none" w:sz="0" w:space="0" w:color="auto"/>
                                                    <w:right w:val="none" w:sz="0" w:space="0" w:color="auto"/>
                                                  </w:divBdr>
                                                  <w:divsChild>
                                                    <w:div w:id="413477547">
                                                      <w:marLeft w:val="0"/>
                                                      <w:marRight w:val="0"/>
                                                      <w:marTop w:val="0"/>
                                                      <w:marBottom w:val="0"/>
                                                      <w:divBdr>
                                                        <w:top w:val="none" w:sz="0" w:space="0" w:color="auto"/>
                                                        <w:left w:val="none" w:sz="0" w:space="0" w:color="auto"/>
                                                        <w:bottom w:val="none" w:sz="0" w:space="0" w:color="auto"/>
                                                        <w:right w:val="none" w:sz="0" w:space="0" w:color="auto"/>
                                                      </w:divBdr>
                                                      <w:divsChild>
                                                        <w:div w:id="96076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022761">
      <w:bodyDiv w:val="1"/>
      <w:marLeft w:val="0"/>
      <w:marRight w:val="0"/>
      <w:marTop w:val="0"/>
      <w:marBottom w:val="0"/>
      <w:divBdr>
        <w:top w:val="none" w:sz="0" w:space="0" w:color="auto"/>
        <w:left w:val="none" w:sz="0" w:space="0" w:color="auto"/>
        <w:bottom w:val="none" w:sz="0" w:space="0" w:color="auto"/>
        <w:right w:val="none" w:sz="0" w:space="0" w:color="auto"/>
      </w:divBdr>
    </w:div>
    <w:div w:id="1928342870">
      <w:bodyDiv w:val="1"/>
      <w:marLeft w:val="0"/>
      <w:marRight w:val="0"/>
      <w:marTop w:val="0"/>
      <w:marBottom w:val="0"/>
      <w:divBdr>
        <w:top w:val="none" w:sz="0" w:space="0" w:color="auto"/>
        <w:left w:val="none" w:sz="0" w:space="0" w:color="auto"/>
        <w:bottom w:val="none" w:sz="0" w:space="0" w:color="auto"/>
        <w:right w:val="none" w:sz="0" w:space="0" w:color="auto"/>
      </w:divBdr>
    </w:div>
    <w:div w:id="1939866359">
      <w:bodyDiv w:val="1"/>
      <w:marLeft w:val="0"/>
      <w:marRight w:val="0"/>
      <w:marTop w:val="0"/>
      <w:marBottom w:val="0"/>
      <w:divBdr>
        <w:top w:val="none" w:sz="0" w:space="0" w:color="auto"/>
        <w:left w:val="none" w:sz="0" w:space="0" w:color="auto"/>
        <w:bottom w:val="none" w:sz="0" w:space="0" w:color="auto"/>
        <w:right w:val="none" w:sz="0" w:space="0" w:color="auto"/>
      </w:divBdr>
    </w:div>
    <w:div w:id="1959874914">
      <w:bodyDiv w:val="1"/>
      <w:marLeft w:val="0"/>
      <w:marRight w:val="0"/>
      <w:marTop w:val="0"/>
      <w:marBottom w:val="0"/>
      <w:divBdr>
        <w:top w:val="none" w:sz="0" w:space="0" w:color="auto"/>
        <w:left w:val="none" w:sz="0" w:space="0" w:color="auto"/>
        <w:bottom w:val="none" w:sz="0" w:space="0" w:color="auto"/>
        <w:right w:val="none" w:sz="0" w:space="0" w:color="auto"/>
      </w:divBdr>
      <w:divsChild>
        <w:div w:id="2139106353">
          <w:marLeft w:val="0"/>
          <w:marRight w:val="0"/>
          <w:marTop w:val="0"/>
          <w:marBottom w:val="0"/>
          <w:divBdr>
            <w:top w:val="none" w:sz="0" w:space="0" w:color="auto"/>
            <w:left w:val="none" w:sz="0" w:space="0" w:color="auto"/>
            <w:bottom w:val="none" w:sz="0" w:space="0" w:color="auto"/>
            <w:right w:val="none" w:sz="0" w:space="0" w:color="auto"/>
          </w:divBdr>
        </w:div>
      </w:divsChild>
    </w:div>
    <w:div w:id="2029677126">
      <w:bodyDiv w:val="1"/>
      <w:marLeft w:val="0"/>
      <w:marRight w:val="0"/>
      <w:marTop w:val="0"/>
      <w:marBottom w:val="0"/>
      <w:divBdr>
        <w:top w:val="none" w:sz="0" w:space="0" w:color="auto"/>
        <w:left w:val="none" w:sz="0" w:space="0" w:color="auto"/>
        <w:bottom w:val="none" w:sz="0" w:space="0" w:color="auto"/>
        <w:right w:val="none" w:sz="0" w:space="0" w:color="auto"/>
      </w:divBdr>
    </w:div>
    <w:div w:id="2030446189">
      <w:bodyDiv w:val="1"/>
      <w:marLeft w:val="0"/>
      <w:marRight w:val="0"/>
      <w:marTop w:val="0"/>
      <w:marBottom w:val="0"/>
      <w:divBdr>
        <w:top w:val="none" w:sz="0" w:space="0" w:color="auto"/>
        <w:left w:val="none" w:sz="0" w:space="0" w:color="auto"/>
        <w:bottom w:val="none" w:sz="0" w:space="0" w:color="auto"/>
        <w:right w:val="none" w:sz="0" w:space="0" w:color="auto"/>
      </w:divBdr>
    </w:div>
    <w:div w:id="2049454901">
      <w:bodyDiv w:val="1"/>
      <w:marLeft w:val="0"/>
      <w:marRight w:val="0"/>
      <w:marTop w:val="0"/>
      <w:marBottom w:val="0"/>
      <w:divBdr>
        <w:top w:val="none" w:sz="0" w:space="0" w:color="auto"/>
        <w:left w:val="none" w:sz="0" w:space="0" w:color="auto"/>
        <w:bottom w:val="none" w:sz="0" w:space="0" w:color="auto"/>
        <w:right w:val="none" w:sz="0" w:space="0" w:color="auto"/>
      </w:divBdr>
    </w:div>
    <w:div w:id="2057269910">
      <w:bodyDiv w:val="1"/>
      <w:marLeft w:val="0"/>
      <w:marRight w:val="0"/>
      <w:marTop w:val="0"/>
      <w:marBottom w:val="0"/>
      <w:divBdr>
        <w:top w:val="none" w:sz="0" w:space="0" w:color="auto"/>
        <w:left w:val="none" w:sz="0" w:space="0" w:color="auto"/>
        <w:bottom w:val="none" w:sz="0" w:space="0" w:color="auto"/>
        <w:right w:val="none" w:sz="0" w:space="0" w:color="auto"/>
      </w:divBdr>
    </w:div>
    <w:div w:id="2080979567">
      <w:bodyDiv w:val="1"/>
      <w:marLeft w:val="0"/>
      <w:marRight w:val="0"/>
      <w:marTop w:val="0"/>
      <w:marBottom w:val="0"/>
      <w:divBdr>
        <w:top w:val="none" w:sz="0" w:space="0" w:color="auto"/>
        <w:left w:val="none" w:sz="0" w:space="0" w:color="auto"/>
        <w:bottom w:val="none" w:sz="0" w:space="0" w:color="auto"/>
        <w:right w:val="none" w:sz="0" w:space="0" w:color="auto"/>
      </w:divBdr>
    </w:div>
    <w:div w:id="2120220898">
      <w:bodyDiv w:val="1"/>
      <w:marLeft w:val="0"/>
      <w:marRight w:val="0"/>
      <w:marTop w:val="0"/>
      <w:marBottom w:val="0"/>
      <w:divBdr>
        <w:top w:val="none" w:sz="0" w:space="0" w:color="auto"/>
        <w:left w:val="none" w:sz="0" w:space="0" w:color="auto"/>
        <w:bottom w:val="none" w:sz="0" w:space="0" w:color="auto"/>
        <w:right w:val="none" w:sz="0" w:space="0" w:color="auto"/>
      </w:divBdr>
    </w:div>
    <w:div w:id="2139296211">
      <w:bodyDiv w:val="1"/>
      <w:marLeft w:val="0"/>
      <w:marRight w:val="0"/>
      <w:marTop w:val="0"/>
      <w:marBottom w:val="0"/>
      <w:divBdr>
        <w:top w:val="none" w:sz="0" w:space="0" w:color="auto"/>
        <w:left w:val="none" w:sz="0" w:space="0" w:color="auto"/>
        <w:bottom w:val="none" w:sz="0" w:space="0" w:color="auto"/>
        <w:right w:val="none" w:sz="0" w:space="0" w:color="auto"/>
      </w:divBdr>
      <w:divsChild>
        <w:div w:id="654996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C2025-A1C1-4C56-8C40-3FE79868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11</Pages>
  <Words>5118</Words>
  <Characters>27643</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dc:creator>
  <cp:lastModifiedBy>francieli.andrade</cp:lastModifiedBy>
  <cp:revision>24</cp:revision>
  <cp:lastPrinted>2026-10-07T19:12:00Z</cp:lastPrinted>
  <dcterms:created xsi:type="dcterms:W3CDTF">2026-04-15T18:52:00Z</dcterms:created>
  <dcterms:modified xsi:type="dcterms:W3CDTF">2026-10-07T19:13:00Z</dcterms:modified>
</cp:coreProperties>
</file>