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991AB1">
      <w:pPr>
        <w:pStyle w:val="4"/>
        <w:jc w:val="center"/>
        <w:rPr>
          <w:rFonts w:cs="Arial"/>
          <w:b/>
          <w:color w:val="auto"/>
          <w:sz w:val="28"/>
          <w:highlight w:val="none"/>
        </w:rPr>
      </w:pPr>
      <w:r>
        <w:rPr>
          <w:rFonts w:cs="Arial"/>
          <w:b/>
          <w:color w:val="auto"/>
          <w:sz w:val="28"/>
          <w:highlight w:val="none"/>
        </w:rPr>
        <w:t xml:space="preserve">ANEXO II – MODELO DE PROPOSTA COMERCIAL </w:t>
      </w:r>
    </w:p>
    <w:p w14:paraId="668CCC9B">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28/2026</w:t>
      </w:r>
      <w:r>
        <w:rPr>
          <w:rFonts w:ascii="Calibri" w:hAnsi="Calibri"/>
          <w:bCs/>
          <w:i/>
          <w:iCs/>
          <w:color w:val="auto"/>
          <w:highlight w:val="none"/>
        </w:rPr>
        <w:t xml:space="preserve"> – TUCUNDUVA/RS</w:t>
      </w:r>
    </w:p>
    <w:p w14:paraId="31D2D224">
      <w:pPr>
        <w:pStyle w:val="4"/>
        <w:jc w:val="center"/>
        <w:rPr>
          <w:rFonts w:ascii="Calibri" w:hAnsi="Calibri"/>
          <w:bCs/>
          <w:color w:val="auto"/>
          <w:sz w:val="28"/>
          <w:highlight w:val="none"/>
        </w:rPr>
      </w:pPr>
    </w:p>
    <w:p w14:paraId="4F3A05AC">
      <w:pPr>
        <w:pStyle w:val="5"/>
        <w:rPr>
          <w:rFonts w:ascii="Calibri" w:hAnsi="Calibri"/>
          <w:b/>
          <w:color w:val="auto"/>
          <w:highlight w:val="none"/>
        </w:rPr>
      </w:pPr>
      <w:r>
        <w:rPr>
          <w:rFonts w:ascii="Calibri" w:hAnsi="Calibri"/>
          <w:b/>
          <w:color w:val="auto"/>
          <w:highlight w:val="none"/>
        </w:rPr>
        <w:t xml:space="preserve">IDENTIFICAÇÃO DA PROPONENTE: </w:t>
      </w:r>
    </w:p>
    <w:p w14:paraId="5A9F6C38">
      <w:pPr>
        <w:pStyle w:val="5"/>
        <w:rPr>
          <w:rFonts w:ascii="Calibri" w:hAnsi="Calibri"/>
          <w:b/>
          <w:color w:val="auto"/>
          <w:highlight w:val="none"/>
        </w:rPr>
      </w:pPr>
    </w:p>
    <w:p w14:paraId="2CD1FFB8">
      <w:pPr>
        <w:pStyle w:val="5"/>
        <w:rPr>
          <w:rFonts w:ascii="Calibri" w:hAnsi="Calibri"/>
          <w:color w:val="auto"/>
          <w:highlight w:val="none"/>
        </w:rPr>
      </w:pPr>
      <w:r>
        <w:rPr>
          <w:rFonts w:ascii="Calibri" w:hAnsi="Calibri"/>
          <w:color w:val="auto"/>
          <w:highlight w:val="none"/>
        </w:rPr>
        <w:t>RAZÃO SOCIAL DA PROPONENTE______________________________________</w:t>
      </w:r>
    </w:p>
    <w:p w14:paraId="48CD1EEF">
      <w:pPr>
        <w:pStyle w:val="5"/>
        <w:rPr>
          <w:rFonts w:ascii="Calibri" w:hAnsi="Calibri"/>
          <w:color w:val="auto"/>
          <w:highlight w:val="none"/>
        </w:rPr>
      </w:pPr>
      <w:r>
        <w:rPr>
          <w:rFonts w:ascii="Calibri" w:hAnsi="Calibri"/>
          <w:color w:val="auto"/>
          <w:highlight w:val="none"/>
        </w:rPr>
        <w:t>CNPJ ________________________________________________________________</w:t>
      </w:r>
    </w:p>
    <w:p w14:paraId="548A50A4">
      <w:pPr>
        <w:pStyle w:val="5"/>
        <w:rPr>
          <w:rFonts w:ascii="Calibri" w:hAnsi="Calibri"/>
          <w:color w:val="auto"/>
          <w:highlight w:val="none"/>
        </w:rPr>
      </w:pPr>
      <w:r>
        <w:rPr>
          <w:rFonts w:ascii="Calibri" w:hAnsi="Calibri"/>
          <w:color w:val="auto"/>
          <w:highlight w:val="none"/>
        </w:rPr>
        <w:t>ENDEREÇO___________________________________________________________</w:t>
      </w:r>
    </w:p>
    <w:p w14:paraId="2299393E">
      <w:pPr>
        <w:pStyle w:val="5"/>
        <w:rPr>
          <w:rFonts w:ascii="Calibri" w:hAnsi="Calibri"/>
          <w:color w:val="auto"/>
          <w:highlight w:val="none"/>
        </w:rPr>
      </w:pPr>
      <w:r>
        <w:rPr>
          <w:rFonts w:ascii="Calibri" w:hAnsi="Calibri"/>
          <w:color w:val="auto"/>
          <w:highlight w:val="none"/>
        </w:rPr>
        <w:t xml:space="preserve">FONE/FAX CONTATO:_________________________________________________ </w:t>
      </w:r>
    </w:p>
    <w:p w14:paraId="07205607">
      <w:pPr>
        <w:pStyle w:val="5"/>
        <w:jc w:val="both"/>
        <w:rPr>
          <w:rFonts w:hint="default" w:ascii="Calibri" w:hAnsi="Calibri" w:cs="Calibri"/>
          <w:iCs/>
          <w:color w:val="auto"/>
          <w:sz w:val="24"/>
          <w:szCs w:val="24"/>
          <w:highlight w:val="none"/>
        </w:rPr>
      </w:pPr>
    </w:p>
    <w:p w14:paraId="1CB2EE51">
      <w:pPr>
        <w:pStyle w:val="5"/>
        <w:jc w:val="both"/>
        <w:rPr>
          <w:rFonts w:hint="default" w:ascii="Calibri" w:hAnsi="Calibri" w:cs="Calibri"/>
          <w:color w:val="auto"/>
          <w:highlight w:val="none"/>
        </w:rPr>
      </w:pPr>
      <w:r>
        <w:rPr>
          <w:rFonts w:hint="default" w:ascii="Calibri" w:hAnsi="Calibri" w:cs="Calibri"/>
          <w:iCs/>
          <w:color w:val="auto"/>
          <w:sz w:val="24"/>
          <w:szCs w:val="24"/>
          <w:highlight w:val="none"/>
        </w:rPr>
        <w:t>Objeto:</w:t>
      </w:r>
      <w:r>
        <w:rPr>
          <w:rFonts w:hint="default" w:ascii="Calibri" w:hAnsi="Calibri" w:cs="Calibri"/>
          <w:color w:val="auto"/>
          <w:sz w:val="24"/>
          <w:szCs w:val="24"/>
          <w:highlight w:val="none"/>
        </w:rPr>
        <w:t xml:space="preserve"> </w:t>
      </w:r>
      <w:r>
        <w:rPr>
          <w:rFonts w:hint="default" w:ascii="Calibri" w:hAnsi="Calibri" w:cs="Calibri"/>
          <w:b w:val="0"/>
          <w:bCs w:val="0"/>
          <w:i w:val="0"/>
          <w:iCs w:val="0"/>
          <w:color w:val="auto"/>
          <w:spacing w:val="0"/>
          <w:sz w:val="24"/>
          <w:szCs w:val="24"/>
          <w:highlight w:val="none"/>
          <w:lang w:val="pt-BR"/>
        </w:rPr>
        <w:t>Aquisição de máquinas e equipamentos destinados à agroindustrialização e à mecanização agrícola no Município de Tucunduva/RS, no âmbito do Convênio MAPA nº 940743/2023 – Transferegov.br nº 008865/2023</w:t>
      </w:r>
      <w:r>
        <w:rPr>
          <w:rFonts w:hint="default" w:ascii="Calibri" w:hAnsi="Calibri" w:cs="Calibri"/>
          <w:color w:val="auto"/>
          <w:sz w:val="24"/>
          <w:szCs w:val="24"/>
          <w:highlight w:val="none"/>
        </w:rPr>
        <w:t>, conforme descrição abaixo:</w:t>
      </w:r>
    </w:p>
    <w:p w14:paraId="480A4950">
      <w:pPr>
        <w:pStyle w:val="5"/>
        <w:rPr>
          <w:bCs/>
          <w:color w:val="auto"/>
          <w:highlight w:val="none"/>
        </w:rPr>
      </w:pPr>
    </w:p>
    <w:tbl>
      <w:tblPr>
        <w:tblStyle w:val="3"/>
        <w:tblW w:w="10371"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645"/>
        <w:gridCol w:w="5242"/>
        <w:gridCol w:w="729"/>
        <w:gridCol w:w="729"/>
        <w:gridCol w:w="1071"/>
        <w:gridCol w:w="986"/>
        <w:gridCol w:w="969"/>
      </w:tblGrid>
      <w:tr w14:paraId="07190CD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645" w:type="dxa"/>
            <w:tcBorders>
              <w:top w:val="single" w:color="auto" w:sz="6" w:space="0"/>
              <w:left w:val="single" w:color="auto" w:sz="6" w:space="0"/>
              <w:bottom w:val="single" w:color="auto" w:sz="6" w:space="0"/>
              <w:right w:val="single" w:color="auto" w:sz="6" w:space="0"/>
            </w:tcBorders>
            <w:noWrap w:val="0"/>
            <w:vAlign w:val="center"/>
          </w:tcPr>
          <w:p w14:paraId="3163C585">
            <w:pPr>
              <w:jc w:val="center"/>
              <w:textAlignment w:val="baseline"/>
              <w:rPr>
                <w:rFonts w:hint="default" w:ascii="Segoe UI" w:hAnsi="Segoe UI" w:eastAsia="Times New Roman" w:cs="Segoe UI"/>
                <w:color w:val="auto"/>
                <w:sz w:val="18"/>
                <w:szCs w:val="18"/>
                <w:highlight w:val="none"/>
                <w:lang w:val="en-US" w:eastAsia="pt-BR"/>
              </w:rPr>
            </w:pPr>
            <w:r>
              <w:rPr>
                <w:rFonts w:hint="default" w:ascii="Arial" w:hAnsi="Arial" w:eastAsia="Times New Roman" w:cs="Arial"/>
                <w:b/>
                <w:bCs/>
                <w:color w:val="auto"/>
                <w:sz w:val="20"/>
                <w:szCs w:val="20"/>
                <w:highlight w:val="none"/>
                <w:lang w:val="en-US" w:eastAsia="pt-BR"/>
              </w:rPr>
              <w:t>ITEM</w:t>
            </w:r>
          </w:p>
        </w:tc>
        <w:tc>
          <w:tcPr>
            <w:tcW w:w="5242" w:type="dxa"/>
            <w:tcBorders>
              <w:top w:val="single" w:color="auto" w:sz="6" w:space="0"/>
              <w:left w:val="single" w:color="auto" w:sz="6" w:space="0"/>
              <w:bottom w:val="single" w:color="auto" w:sz="6" w:space="0"/>
              <w:right w:val="single" w:color="auto" w:sz="6" w:space="0"/>
            </w:tcBorders>
            <w:noWrap w:val="0"/>
            <w:vAlign w:val="center"/>
          </w:tcPr>
          <w:p w14:paraId="49C73AE7">
            <w:pPr>
              <w:jc w:val="center"/>
              <w:textAlignment w:val="baseline"/>
              <w:rPr>
                <w:rFonts w:hint="default" w:ascii="Arial" w:hAnsi="Arial" w:eastAsia="Times New Roman" w:cs="Arial"/>
                <w:b/>
                <w:bCs/>
                <w:color w:val="auto"/>
                <w:sz w:val="24"/>
                <w:szCs w:val="24"/>
                <w:highlight w:val="none"/>
                <w:lang w:eastAsia="pt-BR"/>
              </w:rPr>
            </w:pPr>
            <w:r>
              <w:rPr>
                <w:rFonts w:hint="default" w:ascii="Arial" w:hAnsi="Arial" w:eastAsia="Times New Roman" w:cs="Arial"/>
                <w:b/>
                <w:bCs/>
                <w:color w:val="auto"/>
                <w:sz w:val="24"/>
                <w:szCs w:val="24"/>
                <w:highlight w:val="none"/>
                <w:lang w:eastAsia="pt-BR"/>
              </w:rPr>
              <w:t>DESCRIÇÃO</w:t>
            </w:r>
          </w:p>
        </w:tc>
        <w:tc>
          <w:tcPr>
            <w:tcW w:w="729" w:type="dxa"/>
            <w:tcBorders>
              <w:top w:val="single" w:color="auto" w:sz="6" w:space="0"/>
              <w:left w:val="single" w:color="auto" w:sz="6" w:space="0"/>
              <w:bottom w:val="single" w:color="auto" w:sz="6" w:space="0"/>
              <w:right w:val="single" w:color="auto" w:sz="6" w:space="0"/>
            </w:tcBorders>
            <w:noWrap w:val="0"/>
            <w:vAlign w:val="center"/>
          </w:tcPr>
          <w:p w14:paraId="1E20A2E1">
            <w:pPr>
              <w:jc w:val="center"/>
              <w:textAlignment w:val="baseline"/>
              <w:rPr>
                <w:rFonts w:eastAsia="Times New Roman" w:cs="Arial"/>
                <w:b/>
                <w:bCs/>
                <w:color w:val="auto"/>
                <w:sz w:val="20"/>
                <w:highlight w:val="none"/>
                <w:lang w:eastAsia="pt-BR"/>
              </w:rPr>
            </w:pPr>
          </w:p>
          <w:p w14:paraId="30DC9800">
            <w:pPr>
              <w:jc w:val="center"/>
              <w:textAlignment w:val="baseline"/>
              <w:rPr>
                <w:rFonts w:ascii="Segoe UI" w:hAnsi="Segoe UI" w:eastAsia="Times New Roman" w:cs="Segoe UI"/>
                <w:color w:val="auto"/>
                <w:sz w:val="18"/>
                <w:szCs w:val="18"/>
                <w:highlight w:val="none"/>
                <w:lang w:eastAsia="pt-BR"/>
              </w:rPr>
            </w:pPr>
            <w:r>
              <w:rPr>
                <w:rFonts w:eastAsia="Times New Roman" w:cs="Arial"/>
                <w:b/>
                <w:bCs/>
                <w:color w:val="auto"/>
                <w:sz w:val="20"/>
                <w:highlight w:val="none"/>
                <w:lang w:eastAsia="pt-BR"/>
              </w:rPr>
              <w:t>UND</w:t>
            </w:r>
            <w:r>
              <w:rPr>
                <w:rFonts w:eastAsia="Times New Roman" w:cs="Arial"/>
                <w:color w:val="auto"/>
                <w:sz w:val="20"/>
                <w:highlight w:val="none"/>
                <w:lang w:eastAsia="pt-BR"/>
              </w:rPr>
              <w:t> </w:t>
            </w:r>
          </w:p>
        </w:tc>
        <w:tc>
          <w:tcPr>
            <w:tcW w:w="729" w:type="dxa"/>
            <w:tcBorders>
              <w:top w:val="single" w:color="auto" w:sz="6" w:space="0"/>
              <w:left w:val="single" w:color="auto" w:sz="6" w:space="0"/>
              <w:bottom w:val="single" w:color="auto" w:sz="6" w:space="0"/>
              <w:right w:val="single" w:color="auto" w:sz="6" w:space="0"/>
            </w:tcBorders>
            <w:noWrap w:val="0"/>
            <w:vAlign w:val="center"/>
          </w:tcPr>
          <w:p w14:paraId="1C40E5DF">
            <w:pPr>
              <w:jc w:val="center"/>
              <w:textAlignment w:val="baseline"/>
              <w:rPr>
                <w:rFonts w:ascii="Segoe UI" w:hAnsi="Segoe UI" w:eastAsia="Times New Roman" w:cs="Segoe UI"/>
                <w:color w:val="auto"/>
                <w:sz w:val="18"/>
                <w:szCs w:val="18"/>
                <w:highlight w:val="none"/>
                <w:lang w:eastAsia="pt-BR"/>
              </w:rPr>
            </w:pPr>
            <w:r>
              <w:rPr>
                <w:rFonts w:eastAsia="Times New Roman" w:cs="Arial"/>
                <w:b/>
                <w:bCs/>
                <w:color w:val="auto"/>
                <w:sz w:val="20"/>
                <w:highlight w:val="none"/>
                <w:lang w:eastAsia="pt-BR"/>
              </w:rPr>
              <w:t xml:space="preserve">QTDE </w:t>
            </w:r>
          </w:p>
        </w:tc>
        <w:tc>
          <w:tcPr>
            <w:tcW w:w="1071" w:type="dxa"/>
            <w:tcBorders>
              <w:top w:val="single" w:color="auto" w:sz="6" w:space="0"/>
              <w:left w:val="single" w:color="auto" w:sz="6" w:space="0"/>
              <w:bottom w:val="single" w:color="auto" w:sz="6" w:space="0"/>
              <w:right w:val="single" w:color="auto" w:sz="6" w:space="0"/>
            </w:tcBorders>
            <w:noWrap w:val="0"/>
            <w:vAlign w:val="center"/>
          </w:tcPr>
          <w:p w14:paraId="6104CBBD">
            <w:pPr>
              <w:jc w:val="center"/>
              <w:textAlignment w:val="baseline"/>
              <w:rPr>
                <w:rFonts w:hint="default" w:eastAsia="Times New Roman" w:cs="Arial"/>
                <w:b/>
                <w:bCs/>
                <w:color w:val="auto"/>
                <w:sz w:val="20"/>
                <w:highlight w:val="none"/>
                <w:lang w:val="en-US" w:eastAsia="pt-BR"/>
              </w:rPr>
            </w:pPr>
            <w:r>
              <w:rPr>
                <w:rFonts w:hint="default" w:eastAsia="Times New Roman" w:cs="Arial"/>
                <w:b/>
                <w:bCs/>
                <w:color w:val="auto"/>
                <w:sz w:val="20"/>
                <w:highlight w:val="none"/>
                <w:lang w:val="en-US" w:eastAsia="pt-BR"/>
              </w:rPr>
              <w:t>MARCA</w:t>
            </w:r>
          </w:p>
        </w:tc>
        <w:tc>
          <w:tcPr>
            <w:tcW w:w="986" w:type="dxa"/>
            <w:tcBorders>
              <w:top w:val="single" w:color="auto" w:sz="6" w:space="0"/>
              <w:left w:val="single" w:color="auto" w:sz="6" w:space="0"/>
              <w:bottom w:val="single" w:color="auto" w:sz="6" w:space="0"/>
              <w:right w:val="single" w:color="auto" w:sz="6" w:space="0"/>
            </w:tcBorders>
            <w:noWrap w:val="0"/>
            <w:vAlign w:val="center"/>
          </w:tcPr>
          <w:p w14:paraId="4186C3C1">
            <w:pPr>
              <w:jc w:val="center"/>
              <w:textAlignment w:val="baseline"/>
              <w:rPr>
                <w:rFonts w:ascii="Segoe UI" w:hAnsi="Segoe UI" w:eastAsia="Times New Roman" w:cs="Segoe UI"/>
                <w:color w:val="auto"/>
                <w:sz w:val="18"/>
                <w:szCs w:val="18"/>
                <w:highlight w:val="none"/>
                <w:lang w:eastAsia="pt-BR"/>
              </w:rPr>
            </w:pPr>
            <w:r>
              <w:rPr>
                <w:rFonts w:eastAsia="Times New Roman" w:cs="Arial"/>
                <w:b/>
                <w:bCs/>
                <w:color w:val="auto"/>
                <w:sz w:val="20"/>
                <w:highlight w:val="none"/>
                <w:lang w:eastAsia="pt-BR"/>
              </w:rPr>
              <w:t xml:space="preserve">VALOR </w:t>
            </w:r>
            <w:r>
              <w:rPr>
                <w:rFonts w:hint="default" w:eastAsia="Times New Roman" w:cs="Arial"/>
                <w:b/>
                <w:bCs/>
                <w:color w:val="auto"/>
                <w:sz w:val="20"/>
                <w:highlight w:val="none"/>
                <w:lang w:val="en-US" w:eastAsia="pt-BR"/>
              </w:rPr>
              <w:t xml:space="preserve">  </w:t>
            </w:r>
            <w:r>
              <w:rPr>
                <w:rFonts w:eastAsia="Times New Roman" w:cs="Arial"/>
                <w:b/>
                <w:bCs/>
                <w:color w:val="auto"/>
                <w:sz w:val="20"/>
                <w:highlight w:val="none"/>
                <w:lang w:eastAsia="pt-BR"/>
              </w:rPr>
              <w:t>UNITÁRIO</w:t>
            </w:r>
            <w:r>
              <w:rPr>
                <w:rFonts w:eastAsia="Times New Roman" w:cs="Arial"/>
                <w:color w:val="auto"/>
                <w:sz w:val="20"/>
                <w:highlight w:val="none"/>
                <w:lang w:eastAsia="pt-BR"/>
              </w:rPr>
              <w:t> </w:t>
            </w:r>
            <w:r>
              <w:rPr>
                <w:rFonts w:eastAsia="Times New Roman" w:cs="Arial"/>
                <w:b/>
                <w:bCs/>
                <w:color w:val="auto"/>
                <w:sz w:val="20"/>
                <w:highlight w:val="none"/>
                <w:lang w:eastAsia="pt-BR"/>
              </w:rPr>
              <w:t>R$</w:t>
            </w:r>
          </w:p>
        </w:tc>
        <w:tc>
          <w:tcPr>
            <w:tcW w:w="969" w:type="dxa"/>
            <w:tcBorders>
              <w:top w:val="single" w:color="auto" w:sz="6" w:space="0"/>
              <w:left w:val="single" w:color="auto" w:sz="6" w:space="0"/>
              <w:bottom w:val="single" w:color="auto" w:sz="6" w:space="0"/>
              <w:right w:val="single" w:color="auto" w:sz="6" w:space="0"/>
            </w:tcBorders>
            <w:noWrap w:val="0"/>
            <w:vAlign w:val="center"/>
          </w:tcPr>
          <w:p w14:paraId="10769094">
            <w:pPr>
              <w:jc w:val="center"/>
              <w:textAlignment w:val="baseline"/>
              <w:rPr>
                <w:rFonts w:ascii="Segoe UI" w:hAnsi="Segoe UI" w:eastAsia="Times New Roman" w:cs="Segoe UI"/>
                <w:color w:val="auto"/>
                <w:sz w:val="18"/>
                <w:szCs w:val="18"/>
                <w:highlight w:val="none"/>
                <w:lang w:eastAsia="pt-BR"/>
              </w:rPr>
            </w:pPr>
            <w:r>
              <w:rPr>
                <w:rFonts w:eastAsia="Times New Roman" w:cs="Arial"/>
                <w:b/>
                <w:bCs/>
                <w:color w:val="auto"/>
                <w:sz w:val="20"/>
                <w:highlight w:val="none"/>
                <w:lang w:eastAsia="pt-BR"/>
              </w:rPr>
              <w:t xml:space="preserve">VALOR TOTAL </w:t>
            </w:r>
            <w:r>
              <w:rPr>
                <w:rFonts w:eastAsia="Times New Roman" w:cs="Arial"/>
                <w:color w:val="auto"/>
                <w:sz w:val="20"/>
                <w:highlight w:val="none"/>
                <w:lang w:eastAsia="pt-BR"/>
              </w:rPr>
              <w:t> </w:t>
            </w:r>
            <w:r>
              <w:rPr>
                <w:rFonts w:eastAsia="Times New Roman" w:cs="Arial"/>
                <w:b/>
                <w:bCs/>
                <w:color w:val="auto"/>
                <w:sz w:val="20"/>
                <w:highlight w:val="none"/>
                <w:lang w:eastAsia="pt-BR"/>
              </w:rPr>
              <w:t>R$</w:t>
            </w:r>
          </w:p>
        </w:tc>
      </w:tr>
      <w:tr w14:paraId="0D67D63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45" w:type="dxa"/>
            <w:tcBorders>
              <w:top w:val="single" w:color="auto" w:sz="6" w:space="0"/>
              <w:left w:val="single" w:color="auto" w:sz="6" w:space="0"/>
              <w:bottom w:val="single" w:color="auto" w:sz="6" w:space="0"/>
              <w:right w:val="single" w:color="auto" w:sz="6" w:space="0"/>
            </w:tcBorders>
            <w:noWrap w:val="0"/>
            <w:vAlign w:val="center"/>
          </w:tcPr>
          <w:p w14:paraId="265BA7CF">
            <w:pPr>
              <w:keepNext w:val="0"/>
              <w:keepLines w:val="0"/>
              <w:widowControl/>
              <w:suppressLineNumbers w:val="0"/>
              <w:jc w:val="center"/>
              <w:textAlignment w:val="bottom"/>
              <w:rPr>
                <w:rFonts w:ascii="Segoe UI" w:hAnsi="Segoe UI" w:eastAsia="Times New Roman" w:cs="Segoe UI"/>
                <w:color w:val="auto"/>
                <w:sz w:val="18"/>
                <w:szCs w:val="18"/>
                <w:highlight w:val="none"/>
                <w:lang w:eastAsia="pt-BR"/>
              </w:rPr>
            </w:pPr>
            <w:r>
              <w:rPr>
                <w:rFonts w:hint="default" w:ascii="Calibri" w:hAnsi="Calibri" w:eastAsia="SimSun" w:cs="Calibri"/>
                <w:i w:val="0"/>
                <w:iCs w:val="0"/>
                <w:color w:val="auto"/>
                <w:kern w:val="0"/>
                <w:sz w:val="24"/>
                <w:szCs w:val="24"/>
                <w:highlight w:val="none"/>
                <w:u w:val="none"/>
                <w:lang w:val="en-US" w:eastAsia="zh-CN" w:bidi="ar"/>
              </w:rPr>
              <w:t>1</w:t>
            </w:r>
          </w:p>
        </w:tc>
        <w:tc>
          <w:tcPr>
            <w:tcW w:w="5242" w:type="dxa"/>
            <w:tcBorders>
              <w:top w:val="outset" w:color="auto" w:sz="6" w:space="0"/>
              <w:left w:val="outset" w:color="auto" w:sz="6" w:space="0"/>
              <w:bottom w:val="outset" w:color="auto" w:sz="6" w:space="0"/>
              <w:right w:val="outset" w:color="auto" w:sz="6" w:space="0"/>
            </w:tcBorders>
            <w:noWrap w:val="0"/>
            <w:vAlign w:val="center"/>
          </w:tcPr>
          <w:p w14:paraId="7A52B51D">
            <w:pPr>
              <w:keepNext w:val="0"/>
              <w:keepLines w:val="0"/>
              <w:widowControl/>
              <w:suppressLineNumbers w:val="0"/>
              <w:jc w:val="both"/>
              <w:textAlignment w:val="bottom"/>
              <w:rPr>
                <w:rFonts w:hint="default" w:ascii="Calibri" w:hAnsi="Calibri" w:cs="Calibri"/>
                <w:i w:val="0"/>
                <w:iCs w:val="0"/>
                <w:color w:val="auto"/>
                <w:highlight w:val="none"/>
                <w:u w:val="none"/>
                <w:lang w:val="pt-BR" w:eastAsia="pt-BR"/>
              </w:rPr>
            </w:pPr>
            <w:r>
              <w:rPr>
                <w:rFonts w:hint="default" w:ascii="Calibri" w:hAnsi="Calibri" w:eastAsia="SimSun" w:cs="Calibri"/>
                <w:i w:val="0"/>
                <w:iCs w:val="0"/>
                <w:color w:val="auto"/>
                <w:kern w:val="0"/>
                <w:sz w:val="24"/>
                <w:szCs w:val="24"/>
                <w:highlight w:val="none"/>
                <w:u w:val="none"/>
                <w:lang w:val="en-US" w:eastAsia="zh-CN" w:bidi="ar"/>
              </w:rPr>
              <w:t>CÂMARA FRIA OU GELADEIRA PARA CONGELADOS Câmara fria/geladeira com as seguintes especificações mínimas: Câmara fria ou geladeira para congelados, com dimensões mínimas de 4,30 m x 4,60 m x 2,40 m (L x P x A), temperatura de trabalho de 0 C a -18 C e alimentação elétrica 220 V.</w:t>
            </w:r>
          </w:p>
        </w:tc>
        <w:tc>
          <w:tcPr>
            <w:tcW w:w="729" w:type="dxa"/>
            <w:tcBorders>
              <w:top w:val="single" w:color="auto" w:sz="6" w:space="0"/>
              <w:left w:val="single" w:color="auto" w:sz="6" w:space="0"/>
              <w:bottom w:val="single" w:color="auto" w:sz="6" w:space="0"/>
              <w:right w:val="single" w:color="auto" w:sz="6" w:space="0"/>
            </w:tcBorders>
            <w:noWrap w:val="0"/>
            <w:vAlign w:val="center"/>
          </w:tcPr>
          <w:p w14:paraId="39AD12AB">
            <w:pPr>
              <w:keepNext w:val="0"/>
              <w:keepLines w:val="0"/>
              <w:widowControl/>
              <w:suppressLineNumbers w:val="0"/>
              <w:jc w:val="center"/>
              <w:textAlignment w:val="bottom"/>
              <w:rPr>
                <w:rFonts w:hint="default" w:ascii="Segoe UI" w:hAnsi="Segoe UI" w:eastAsia="Times New Roman" w:cs="Segoe UI"/>
                <w:color w:val="auto"/>
                <w:sz w:val="18"/>
                <w:szCs w:val="18"/>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UN</w:t>
            </w:r>
          </w:p>
        </w:tc>
        <w:tc>
          <w:tcPr>
            <w:tcW w:w="729" w:type="dxa"/>
            <w:tcBorders>
              <w:top w:val="single" w:color="auto" w:sz="6" w:space="0"/>
              <w:left w:val="single" w:color="auto" w:sz="6" w:space="0"/>
              <w:bottom w:val="single" w:color="auto" w:sz="6" w:space="0"/>
              <w:right w:val="single" w:color="auto" w:sz="6" w:space="0"/>
            </w:tcBorders>
            <w:noWrap w:val="0"/>
            <w:vAlign w:val="center"/>
          </w:tcPr>
          <w:p w14:paraId="2BA97C8E">
            <w:pPr>
              <w:keepNext w:val="0"/>
              <w:keepLines w:val="0"/>
              <w:widowControl/>
              <w:suppressLineNumbers w:val="0"/>
              <w:jc w:val="center"/>
              <w:textAlignment w:val="bottom"/>
              <w:rPr>
                <w:rFonts w:hint="default" w:ascii="Segoe UI" w:hAnsi="Segoe UI" w:eastAsia="Times New Roman" w:cs="Segoe UI"/>
                <w:color w:val="auto"/>
                <w:sz w:val="18"/>
                <w:szCs w:val="18"/>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1</w:t>
            </w:r>
          </w:p>
        </w:tc>
        <w:tc>
          <w:tcPr>
            <w:tcW w:w="1071" w:type="dxa"/>
            <w:tcBorders>
              <w:top w:val="single" w:color="auto" w:sz="6" w:space="0"/>
              <w:left w:val="single" w:color="auto" w:sz="6" w:space="0"/>
              <w:bottom w:val="single" w:color="auto" w:sz="6" w:space="0"/>
              <w:right w:val="single" w:color="auto" w:sz="6" w:space="0"/>
            </w:tcBorders>
            <w:noWrap w:val="0"/>
            <w:vAlign w:val="center"/>
          </w:tcPr>
          <w:p w14:paraId="21C0291E">
            <w:pPr>
              <w:jc w:val="center"/>
              <w:textAlignment w:val="baseline"/>
              <w:rPr>
                <w:rFonts w:ascii="Segoe UI" w:hAnsi="Segoe UI" w:eastAsia="Times New Roman" w:cs="Segoe UI"/>
                <w:color w:val="auto"/>
                <w:sz w:val="18"/>
                <w:szCs w:val="18"/>
                <w:highlight w:val="none"/>
                <w:lang w:eastAsia="pt-BR"/>
              </w:rPr>
            </w:pPr>
          </w:p>
        </w:tc>
        <w:tc>
          <w:tcPr>
            <w:tcW w:w="986" w:type="dxa"/>
            <w:tcBorders>
              <w:top w:val="single" w:color="auto" w:sz="6" w:space="0"/>
              <w:left w:val="single" w:color="auto" w:sz="6" w:space="0"/>
              <w:bottom w:val="single" w:color="auto" w:sz="6" w:space="0"/>
              <w:right w:val="single" w:color="auto" w:sz="6" w:space="0"/>
            </w:tcBorders>
            <w:noWrap w:val="0"/>
            <w:vAlign w:val="center"/>
          </w:tcPr>
          <w:p w14:paraId="010746AC">
            <w:pPr>
              <w:jc w:val="center"/>
              <w:textAlignment w:val="baseline"/>
              <w:rPr>
                <w:rFonts w:ascii="Segoe UI" w:hAnsi="Segoe UI" w:eastAsia="Times New Roman" w:cs="Segoe UI"/>
                <w:color w:val="auto"/>
                <w:sz w:val="18"/>
                <w:szCs w:val="18"/>
                <w:highlight w:val="none"/>
                <w:lang w:eastAsia="pt-BR"/>
              </w:rPr>
            </w:pPr>
          </w:p>
        </w:tc>
        <w:tc>
          <w:tcPr>
            <w:tcW w:w="969" w:type="dxa"/>
            <w:tcBorders>
              <w:top w:val="single" w:color="auto" w:sz="6" w:space="0"/>
              <w:left w:val="single" w:color="auto" w:sz="6" w:space="0"/>
              <w:bottom w:val="single" w:color="auto" w:sz="6" w:space="0"/>
              <w:right w:val="single" w:color="auto" w:sz="6" w:space="0"/>
            </w:tcBorders>
            <w:noWrap w:val="0"/>
            <w:vAlign w:val="center"/>
          </w:tcPr>
          <w:p w14:paraId="3EBD03C8">
            <w:pPr>
              <w:jc w:val="center"/>
              <w:textAlignment w:val="baseline"/>
              <w:rPr>
                <w:rFonts w:ascii="Segoe UI" w:hAnsi="Segoe UI" w:eastAsia="Times New Roman" w:cs="Segoe UI"/>
                <w:color w:val="auto"/>
                <w:sz w:val="18"/>
                <w:szCs w:val="18"/>
                <w:highlight w:val="none"/>
                <w:lang w:eastAsia="pt-BR"/>
              </w:rPr>
            </w:pPr>
          </w:p>
        </w:tc>
      </w:tr>
      <w:tr w14:paraId="2C7C295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45" w:type="dxa"/>
            <w:tcBorders>
              <w:top w:val="single" w:color="auto" w:sz="6" w:space="0"/>
              <w:left w:val="single" w:color="auto" w:sz="6" w:space="0"/>
              <w:bottom w:val="single" w:color="auto" w:sz="6" w:space="0"/>
              <w:right w:val="single" w:color="auto" w:sz="6" w:space="0"/>
            </w:tcBorders>
            <w:noWrap w:val="0"/>
            <w:vAlign w:val="center"/>
          </w:tcPr>
          <w:p w14:paraId="55B815B0">
            <w:pPr>
              <w:keepNext w:val="0"/>
              <w:keepLines w:val="0"/>
              <w:widowControl/>
              <w:suppressLineNumbers w:val="0"/>
              <w:jc w:val="center"/>
              <w:textAlignment w:val="bottom"/>
              <w:rPr>
                <w:rFonts w:ascii="Calibri" w:hAnsi="Calibri" w:cs="Calibri"/>
                <w:color w:val="auto"/>
                <w:highlight w:val="none"/>
                <w:lang w:val="pt-PT" w:eastAsia="pt-BR"/>
              </w:rPr>
            </w:pPr>
            <w:r>
              <w:rPr>
                <w:rFonts w:hint="default" w:ascii="Calibri" w:hAnsi="Calibri" w:eastAsia="SimSun" w:cs="Calibri"/>
                <w:i w:val="0"/>
                <w:iCs w:val="0"/>
                <w:color w:val="auto"/>
                <w:kern w:val="0"/>
                <w:sz w:val="24"/>
                <w:szCs w:val="24"/>
                <w:highlight w:val="none"/>
                <w:u w:val="none"/>
                <w:lang w:val="en-US" w:eastAsia="zh-CN" w:bidi="ar"/>
              </w:rPr>
              <w:t>2</w:t>
            </w:r>
          </w:p>
        </w:tc>
        <w:tc>
          <w:tcPr>
            <w:tcW w:w="5242" w:type="dxa"/>
            <w:tcBorders>
              <w:top w:val="outset" w:color="auto" w:sz="6" w:space="0"/>
              <w:left w:val="outset" w:color="auto" w:sz="6" w:space="0"/>
              <w:bottom w:val="outset" w:color="auto" w:sz="6" w:space="0"/>
              <w:right w:val="outset" w:color="auto" w:sz="6" w:space="0"/>
            </w:tcBorders>
            <w:noWrap w:val="0"/>
            <w:vAlign w:val="center"/>
          </w:tcPr>
          <w:p w14:paraId="64B5CCE3">
            <w:pPr>
              <w:keepNext w:val="0"/>
              <w:keepLines w:val="0"/>
              <w:widowControl/>
              <w:suppressLineNumbers w:val="0"/>
              <w:jc w:val="both"/>
              <w:textAlignment w:val="bottom"/>
              <w:rPr>
                <w:rFonts w:hint="default" w:ascii="Calibri" w:hAnsi="Calibri" w:cs="Calibri"/>
                <w:i w:val="0"/>
                <w:iCs w:val="0"/>
                <w:color w:val="auto"/>
                <w:highlight w:val="none"/>
                <w:u w:val="none"/>
                <w:lang w:val="pt-BR" w:eastAsia="pt-BR"/>
              </w:rPr>
            </w:pPr>
            <w:r>
              <w:rPr>
                <w:rFonts w:hint="default" w:ascii="Calibri" w:hAnsi="Calibri" w:eastAsia="SimSun" w:cs="Calibri"/>
                <w:i w:val="0"/>
                <w:iCs w:val="0"/>
                <w:color w:val="auto"/>
                <w:kern w:val="0"/>
                <w:sz w:val="24"/>
                <w:szCs w:val="24"/>
                <w:highlight w:val="none"/>
                <w:u w:val="none"/>
                <w:lang w:val="en-US" w:eastAsia="zh-CN" w:bidi="ar"/>
              </w:rPr>
              <w:t>DESPOLPADEIRA Despolpadeira de frutas com as seguintes especificações mínimas: Despolpadeira com capacidade mínima de despolpa de 100-150 kg frutas/hora; equipamento de bancada; em aço inox AISI 304 polido; com peneiras para múltiplos tipos de frutas, motor elétrico de 1/2 CV monofásico 110/220 volts.</w:t>
            </w:r>
          </w:p>
        </w:tc>
        <w:tc>
          <w:tcPr>
            <w:tcW w:w="729" w:type="dxa"/>
            <w:tcBorders>
              <w:top w:val="single" w:color="auto" w:sz="6" w:space="0"/>
              <w:left w:val="single" w:color="auto" w:sz="6" w:space="0"/>
              <w:bottom w:val="single" w:color="auto" w:sz="6" w:space="0"/>
              <w:right w:val="single" w:color="auto" w:sz="6" w:space="0"/>
            </w:tcBorders>
            <w:noWrap w:val="0"/>
            <w:vAlign w:val="center"/>
          </w:tcPr>
          <w:p w14:paraId="1DF60F8C">
            <w:pPr>
              <w:keepNext w:val="0"/>
              <w:keepLines w:val="0"/>
              <w:widowControl/>
              <w:suppressLineNumbers w:val="0"/>
              <w:jc w:val="center"/>
              <w:textAlignment w:val="bottom"/>
              <w:rPr>
                <w:rFonts w:hint="default" w:ascii="Segoe UI" w:hAnsi="Segoe UI" w:eastAsia="Times New Roman" w:cs="Segoe UI"/>
                <w:color w:val="auto"/>
                <w:sz w:val="18"/>
                <w:szCs w:val="18"/>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UN</w:t>
            </w:r>
          </w:p>
        </w:tc>
        <w:tc>
          <w:tcPr>
            <w:tcW w:w="729" w:type="dxa"/>
            <w:tcBorders>
              <w:top w:val="single" w:color="auto" w:sz="6" w:space="0"/>
              <w:left w:val="single" w:color="auto" w:sz="6" w:space="0"/>
              <w:bottom w:val="single" w:color="auto" w:sz="6" w:space="0"/>
              <w:right w:val="single" w:color="auto" w:sz="6" w:space="0"/>
            </w:tcBorders>
            <w:noWrap w:val="0"/>
            <w:vAlign w:val="center"/>
          </w:tcPr>
          <w:p w14:paraId="5FD7674A">
            <w:pPr>
              <w:keepNext w:val="0"/>
              <w:keepLines w:val="0"/>
              <w:widowControl/>
              <w:suppressLineNumbers w:val="0"/>
              <w:jc w:val="center"/>
              <w:textAlignment w:val="bottom"/>
              <w:rPr>
                <w:rFonts w:hint="default" w:ascii="Segoe UI" w:hAnsi="Segoe UI" w:eastAsia="Times New Roman" w:cs="Segoe UI"/>
                <w:color w:val="auto"/>
                <w:sz w:val="18"/>
                <w:szCs w:val="18"/>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2</w:t>
            </w:r>
          </w:p>
        </w:tc>
        <w:tc>
          <w:tcPr>
            <w:tcW w:w="1071" w:type="dxa"/>
            <w:tcBorders>
              <w:top w:val="single" w:color="auto" w:sz="6" w:space="0"/>
              <w:left w:val="single" w:color="auto" w:sz="6" w:space="0"/>
              <w:bottom w:val="single" w:color="auto" w:sz="6" w:space="0"/>
              <w:right w:val="single" w:color="auto" w:sz="6" w:space="0"/>
            </w:tcBorders>
            <w:noWrap w:val="0"/>
            <w:vAlign w:val="center"/>
          </w:tcPr>
          <w:p w14:paraId="775E0DFA">
            <w:pPr>
              <w:jc w:val="center"/>
              <w:textAlignment w:val="baseline"/>
              <w:rPr>
                <w:rFonts w:ascii="Segoe UI" w:hAnsi="Segoe UI" w:eastAsia="Times New Roman" w:cs="Segoe UI"/>
                <w:color w:val="auto"/>
                <w:sz w:val="18"/>
                <w:szCs w:val="18"/>
                <w:highlight w:val="none"/>
                <w:lang w:eastAsia="pt-BR"/>
              </w:rPr>
            </w:pPr>
          </w:p>
        </w:tc>
        <w:tc>
          <w:tcPr>
            <w:tcW w:w="986" w:type="dxa"/>
            <w:tcBorders>
              <w:top w:val="single" w:color="auto" w:sz="6" w:space="0"/>
              <w:left w:val="single" w:color="auto" w:sz="6" w:space="0"/>
              <w:bottom w:val="single" w:color="auto" w:sz="6" w:space="0"/>
              <w:right w:val="single" w:color="auto" w:sz="6" w:space="0"/>
            </w:tcBorders>
            <w:noWrap w:val="0"/>
            <w:vAlign w:val="center"/>
          </w:tcPr>
          <w:p w14:paraId="7CF44E60">
            <w:pPr>
              <w:jc w:val="center"/>
              <w:textAlignment w:val="baseline"/>
              <w:rPr>
                <w:rFonts w:ascii="Segoe UI" w:hAnsi="Segoe UI" w:eastAsia="Times New Roman" w:cs="Segoe UI"/>
                <w:color w:val="auto"/>
                <w:sz w:val="18"/>
                <w:szCs w:val="18"/>
                <w:highlight w:val="none"/>
                <w:lang w:eastAsia="pt-BR"/>
              </w:rPr>
            </w:pPr>
          </w:p>
        </w:tc>
        <w:tc>
          <w:tcPr>
            <w:tcW w:w="969" w:type="dxa"/>
            <w:tcBorders>
              <w:top w:val="single" w:color="auto" w:sz="6" w:space="0"/>
              <w:left w:val="single" w:color="auto" w:sz="6" w:space="0"/>
              <w:bottom w:val="single" w:color="auto" w:sz="6" w:space="0"/>
              <w:right w:val="single" w:color="auto" w:sz="6" w:space="0"/>
            </w:tcBorders>
            <w:noWrap w:val="0"/>
            <w:vAlign w:val="center"/>
          </w:tcPr>
          <w:p w14:paraId="56AEEBD0">
            <w:pPr>
              <w:jc w:val="center"/>
              <w:textAlignment w:val="baseline"/>
              <w:rPr>
                <w:rFonts w:ascii="Segoe UI" w:hAnsi="Segoe UI" w:eastAsia="Times New Roman" w:cs="Segoe UI"/>
                <w:color w:val="auto"/>
                <w:sz w:val="18"/>
                <w:szCs w:val="18"/>
                <w:highlight w:val="none"/>
                <w:lang w:eastAsia="pt-BR"/>
              </w:rPr>
            </w:pPr>
          </w:p>
        </w:tc>
      </w:tr>
      <w:tr w14:paraId="4D42E73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45" w:type="dxa"/>
            <w:tcBorders>
              <w:top w:val="single" w:color="auto" w:sz="6" w:space="0"/>
              <w:left w:val="single" w:color="auto" w:sz="6" w:space="0"/>
              <w:bottom w:val="single" w:color="auto" w:sz="6" w:space="0"/>
              <w:right w:val="single" w:color="auto" w:sz="6" w:space="0"/>
            </w:tcBorders>
            <w:noWrap w:val="0"/>
            <w:vAlign w:val="center"/>
          </w:tcPr>
          <w:p w14:paraId="0B695310">
            <w:pPr>
              <w:keepNext w:val="0"/>
              <w:keepLines w:val="0"/>
              <w:widowControl/>
              <w:suppressLineNumbers w:val="0"/>
              <w:jc w:val="center"/>
              <w:textAlignment w:val="bottom"/>
              <w:rPr>
                <w:rFonts w:ascii="Calibri" w:hAnsi="Calibri" w:cs="Calibri"/>
                <w:color w:val="auto"/>
                <w:highlight w:val="none"/>
                <w:lang w:val="pt-PT" w:eastAsia="pt-BR"/>
              </w:rPr>
            </w:pPr>
            <w:r>
              <w:rPr>
                <w:rFonts w:hint="default" w:ascii="Calibri" w:hAnsi="Calibri" w:eastAsia="SimSun" w:cs="Calibri"/>
                <w:i w:val="0"/>
                <w:iCs w:val="0"/>
                <w:color w:val="auto"/>
                <w:kern w:val="0"/>
                <w:sz w:val="24"/>
                <w:szCs w:val="24"/>
                <w:highlight w:val="none"/>
                <w:u w:val="none"/>
                <w:lang w:val="en-US" w:eastAsia="zh-CN" w:bidi="ar"/>
              </w:rPr>
              <w:t>3</w:t>
            </w:r>
          </w:p>
        </w:tc>
        <w:tc>
          <w:tcPr>
            <w:tcW w:w="5242" w:type="dxa"/>
            <w:tcBorders>
              <w:top w:val="outset" w:color="auto" w:sz="6" w:space="0"/>
              <w:left w:val="outset" w:color="auto" w:sz="6" w:space="0"/>
              <w:bottom w:val="outset" w:color="auto" w:sz="6" w:space="0"/>
              <w:right w:val="outset" w:color="auto" w:sz="6" w:space="0"/>
            </w:tcBorders>
            <w:noWrap w:val="0"/>
            <w:vAlign w:val="center"/>
          </w:tcPr>
          <w:p w14:paraId="1503ED30">
            <w:pPr>
              <w:keepNext w:val="0"/>
              <w:keepLines w:val="0"/>
              <w:widowControl/>
              <w:suppressLineNumbers w:val="0"/>
              <w:jc w:val="both"/>
              <w:textAlignment w:val="bottom"/>
              <w:rPr>
                <w:rFonts w:hint="default" w:ascii="Calibri" w:hAnsi="Calibri" w:cs="Calibri"/>
                <w:i w:val="0"/>
                <w:iCs w:val="0"/>
                <w:color w:val="auto"/>
                <w:highlight w:val="none"/>
                <w:u w:val="none"/>
                <w:lang w:val="pt-BR" w:eastAsia="pt-BR"/>
              </w:rPr>
            </w:pPr>
            <w:r>
              <w:rPr>
                <w:rFonts w:hint="default" w:ascii="Calibri" w:hAnsi="Calibri" w:eastAsia="SimSun" w:cs="Calibri"/>
                <w:i w:val="0"/>
                <w:iCs w:val="0"/>
                <w:color w:val="auto"/>
                <w:kern w:val="0"/>
                <w:sz w:val="24"/>
                <w:szCs w:val="24"/>
                <w:highlight w:val="none"/>
                <w:u w:val="none"/>
                <w:lang w:val="en-US" w:eastAsia="zh-CN" w:bidi="ar"/>
              </w:rPr>
              <w:t>REFRIGERADOR/EXPOSITOR VERTICAL Refrigerador/expositor vertical com as seguintes especificações mínimas: Refrigerador/expositor vertical para conservação e exposição de bebidas, frios e laticínios, com no mínimo 03 (três) portas de vidro; sistema de refrigeração por ar forçado com evaporador aletado; temperatura de trabalho entre -2 C e +10 C; degelo automático; controlador eletrônico e indicador de temperatura; revestimento interno em aço; iluminação interna em LED, com interruptor; vidro temperado duplo; prateleiras aramadas em 04 (quatro) níveis, reguláveis e inclináveis; pés niveladores. Deverá acompanhar kit hortifruti, composto por anteparo aramado e cesto plástico.</w:t>
            </w:r>
          </w:p>
        </w:tc>
        <w:tc>
          <w:tcPr>
            <w:tcW w:w="729" w:type="dxa"/>
            <w:tcBorders>
              <w:top w:val="single" w:color="auto" w:sz="6" w:space="0"/>
              <w:left w:val="single" w:color="auto" w:sz="6" w:space="0"/>
              <w:bottom w:val="single" w:color="auto" w:sz="6" w:space="0"/>
              <w:right w:val="single" w:color="auto" w:sz="6" w:space="0"/>
            </w:tcBorders>
            <w:noWrap w:val="0"/>
            <w:vAlign w:val="center"/>
          </w:tcPr>
          <w:p w14:paraId="59B3CE0B">
            <w:pPr>
              <w:keepNext w:val="0"/>
              <w:keepLines w:val="0"/>
              <w:widowControl/>
              <w:suppressLineNumbers w:val="0"/>
              <w:jc w:val="center"/>
              <w:textAlignment w:val="bottom"/>
              <w:rPr>
                <w:rFonts w:hint="default" w:ascii="Segoe UI" w:hAnsi="Segoe UI" w:eastAsia="Times New Roman" w:cs="Segoe UI"/>
                <w:color w:val="auto"/>
                <w:sz w:val="18"/>
                <w:szCs w:val="18"/>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UN</w:t>
            </w:r>
          </w:p>
        </w:tc>
        <w:tc>
          <w:tcPr>
            <w:tcW w:w="729" w:type="dxa"/>
            <w:tcBorders>
              <w:top w:val="single" w:color="auto" w:sz="6" w:space="0"/>
              <w:left w:val="single" w:color="auto" w:sz="6" w:space="0"/>
              <w:bottom w:val="single" w:color="auto" w:sz="6" w:space="0"/>
              <w:right w:val="single" w:color="auto" w:sz="6" w:space="0"/>
            </w:tcBorders>
            <w:noWrap w:val="0"/>
            <w:vAlign w:val="center"/>
          </w:tcPr>
          <w:p w14:paraId="13979605">
            <w:pPr>
              <w:keepNext w:val="0"/>
              <w:keepLines w:val="0"/>
              <w:widowControl/>
              <w:suppressLineNumbers w:val="0"/>
              <w:jc w:val="center"/>
              <w:textAlignment w:val="bottom"/>
              <w:rPr>
                <w:rFonts w:hint="default" w:ascii="Segoe UI" w:hAnsi="Segoe UI" w:eastAsia="Times New Roman" w:cs="Segoe UI"/>
                <w:color w:val="auto"/>
                <w:sz w:val="18"/>
                <w:szCs w:val="18"/>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3</w:t>
            </w:r>
          </w:p>
        </w:tc>
        <w:tc>
          <w:tcPr>
            <w:tcW w:w="1071" w:type="dxa"/>
            <w:tcBorders>
              <w:top w:val="single" w:color="auto" w:sz="6" w:space="0"/>
              <w:left w:val="single" w:color="auto" w:sz="6" w:space="0"/>
              <w:bottom w:val="single" w:color="auto" w:sz="6" w:space="0"/>
              <w:right w:val="single" w:color="auto" w:sz="6" w:space="0"/>
            </w:tcBorders>
            <w:noWrap w:val="0"/>
            <w:vAlign w:val="center"/>
          </w:tcPr>
          <w:p w14:paraId="28D91689">
            <w:pPr>
              <w:jc w:val="center"/>
              <w:textAlignment w:val="baseline"/>
              <w:rPr>
                <w:rFonts w:ascii="Segoe UI" w:hAnsi="Segoe UI" w:eastAsia="Times New Roman" w:cs="Segoe UI"/>
                <w:color w:val="auto"/>
                <w:sz w:val="18"/>
                <w:szCs w:val="18"/>
                <w:highlight w:val="none"/>
                <w:lang w:eastAsia="pt-BR"/>
              </w:rPr>
            </w:pPr>
          </w:p>
        </w:tc>
        <w:tc>
          <w:tcPr>
            <w:tcW w:w="986" w:type="dxa"/>
            <w:tcBorders>
              <w:top w:val="single" w:color="auto" w:sz="6" w:space="0"/>
              <w:left w:val="single" w:color="auto" w:sz="6" w:space="0"/>
              <w:bottom w:val="single" w:color="auto" w:sz="6" w:space="0"/>
              <w:right w:val="single" w:color="auto" w:sz="6" w:space="0"/>
            </w:tcBorders>
            <w:noWrap w:val="0"/>
            <w:vAlign w:val="center"/>
          </w:tcPr>
          <w:p w14:paraId="59AD023F">
            <w:pPr>
              <w:jc w:val="center"/>
              <w:textAlignment w:val="baseline"/>
              <w:rPr>
                <w:rFonts w:ascii="Segoe UI" w:hAnsi="Segoe UI" w:eastAsia="Times New Roman" w:cs="Segoe UI"/>
                <w:color w:val="auto"/>
                <w:sz w:val="18"/>
                <w:szCs w:val="18"/>
                <w:highlight w:val="none"/>
                <w:lang w:eastAsia="pt-BR"/>
              </w:rPr>
            </w:pPr>
          </w:p>
        </w:tc>
        <w:tc>
          <w:tcPr>
            <w:tcW w:w="969" w:type="dxa"/>
            <w:tcBorders>
              <w:top w:val="single" w:color="auto" w:sz="6" w:space="0"/>
              <w:left w:val="single" w:color="auto" w:sz="6" w:space="0"/>
              <w:bottom w:val="single" w:color="auto" w:sz="6" w:space="0"/>
              <w:right w:val="single" w:color="auto" w:sz="6" w:space="0"/>
            </w:tcBorders>
            <w:noWrap w:val="0"/>
            <w:vAlign w:val="center"/>
          </w:tcPr>
          <w:p w14:paraId="045E758C">
            <w:pPr>
              <w:jc w:val="center"/>
              <w:textAlignment w:val="baseline"/>
              <w:rPr>
                <w:rFonts w:ascii="Segoe UI" w:hAnsi="Segoe UI" w:eastAsia="Times New Roman" w:cs="Segoe UI"/>
                <w:color w:val="auto"/>
                <w:sz w:val="18"/>
                <w:szCs w:val="18"/>
                <w:highlight w:val="none"/>
                <w:lang w:eastAsia="pt-BR"/>
              </w:rPr>
            </w:pPr>
          </w:p>
        </w:tc>
      </w:tr>
      <w:tr w14:paraId="630046E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45" w:type="dxa"/>
            <w:tcBorders>
              <w:top w:val="single" w:color="auto" w:sz="6" w:space="0"/>
              <w:left w:val="single" w:color="auto" w:sz="6" w:space="0"/>
              <w:bottom w:val="single" w:color="auto" w:sz="6" w:space="0"/>
              <w:right w:val="single" w:color="auto" w:sz="6" w:space="0"/>
            </w:tcBorders>
            <w:noWrap w:val="0"/>
            <w:vAlign w:val="center"/>
          </w:tcPr>
          <w:p w14:paraId="74687665">
            <w:pPr>
              <w:keepNext w:val="0"/>
              <w:keepLines w:val="0"/>
              <w:widowControl/>
              <w:suppressLineNumbers w:val="0"/>
              <w:jc w:val="center"/>
              <w:textAlignment w:val="bottom"/>
              <w:rPr>
                <w:rFonts w:ascii="Calibri" w:hAnsi="Calibri" w:cs="Calibri"/>
                <w:color w:val="auto"/>
                <w:highlight w:val="none"/>
                <w:lang w:val="pt-PT" w:eastAsia="pt-BR"/>
              </w:rPr>
            </w:pPr>
            <w:r>
              <w:rPr>
                <w:rFonts w:hint="default" w:ascii="Calibri" w:hAnsi="Calibri" w:eastAsia="SimSun" w:cs="Calibri"/>
                <w:i w:val="0"/>
                <w:iCs w:val="0"/>
                <w:color w:val="auto"/>
                <w:kern w:val="0"/>
                <w:sz w:val="24"/>
                <w:szCs w:val="24"/>
                <w:highlight w:val="none"/>
                <w:u w:val="none"/>
                <w:lang w:val="en-US" w:eastAsia="zh-CN" w:bidi="ar"/>
              </w:rPr>
              <w:t>4</w:t>
            </w:r>
          </w:p>
        </w:tc>
        <w:tc>
          <w:tcPr>
            <w:tcW w:w="5242" w:type="dxa"/>
            <w:tcBorders>
              <w:top w:val="outset" w:color="auto" w:sz="6" w:space="0"/>
              <w:left w:val="outset" w:color="auto" w:sz="6" w:space="0"/>
              <w:bottom w:val="outset" w:color="auto" w:sz="6" w:space="0"/>
              <w:right w:val="outset" w:color="auto" w:sz="6" w:space="0"/>
            </w:tcBorders>
            <w:noWrap w:val="0"/>
            <w:vAlign w:val="center"/>
          </w:tcPr>
          <w:p w14:paraId="2B368AE4">
            <w:pPr>
              <w:keepNext w:val="0"/>
              <w:keepLines w:val="0"/>
              <w:widowControl/>
              <w:suppressLineNumbers w:val="0"/>
              <w:jc w:val="both"/>
              <w:textAlignment w:val="bottom"/>
              <w:rPr>
                <w:rFonts w:hint="default" w:ascii="Calibri" w:hAnsi="Calibri" w:cs="Calibri"/>
                <w:i w:val="0"/>
                <w:iCs w:val="0"/>
                <w:color w:val="auto"/>
                <w:highlight w:val="none"/>
                <w:u w:val="none"/>
                <w:lang w:val="pt-BR" w:eastAsia="pt-BR"/>
              </w:rPr>
            </w:pPr>
            <w:r>
              <w:rPr>
                <w:rFonts w:hint="default" w:ascii="Calibri" w:hAnsi="Calibri" w:eastAsia="SimSun" w:cs="Calibri"/>
                <w:i w:val="0"/>
                <w:iCs w:val="0"/>
                <w:color w:val="auto"/>
                <w:kern w:val="0"/>
                <w:sz w:val="24"/>
                <w:szCs w:val="24"/>
                <w:highlight w:val="none"/>
                <w:u w:val="none"/>
                <w:lang w:val="en-US" w:eastAsia="zh-CN" w:bidi="ar"/>
              </w:rPr>
              <w:t>ROMPEDOR HIDRÁULICO Rompedor hidráulico com as seguintes especificações mínimas: Rompedor hidráulico novo, ano 2023 ou superior, para retroescavadeira Marca Randon, Modelo RK406B, Ano 2009, composto por rompedor hidráulico, kit de instalação hidráulica para acionamento do rompedor e engate rápido hidráulico para acoplamento na retroescavadeira, devendo todos os itens ser instalados, com entrega técnica realizada na máquina, na cidade de Tucunduva/RS.</w:t>
            </w:r>
            <w:r>
              <w:rPr>
                <w:rFonts w:hint="default" w:ascii="Calibri" w:hAnsi="Calibri" w:eastAsia="SimSun" w:cs="Calibri"/>
                <w:i w:val="0"/>
                <w:iCs w:val="0"/>
                <w:color w:val="auto"/>
                <w:kern w:val="0"/>
                <w:sz w:val="24"/>
                <w:szCs w:val="24"/>
                <w:highlight w:val="none"/>
                <w:u w:val="none"/>
                <w:lang w:val="en-US" w:eastAsia="zh-CN" w:bidi="ar"/>
              </w:rPr>
              <w:br w:type="textWrapping"/>
            </w:r>
            <w:r>
              <w:rPr>
                <w:rFonts w:hint="default" w:ascii="Calibri" w:hAnsi="Calibri" w:eastAsia="SimSun" w:cs="Calibri"/>
                <w:i w:val="0"/>
                <w:iCs w:val="0"/>
                <w:color w:val="auto"/>
                <w:kern w:val="0"/>
                <w:sz w:val="24"/>
                <w:szCs w:val="24"/>
                <w:highlight w:val="none"/>
                <w:u w:val="none"/>
                <w:lang w:val="en-US" w:eastAsia="zh-CN" w:bidi="ar"/>
              </w:rPr>
              <w:t>Deverá estar incluído treinamento de, no mínimo, 08 (oito) horas para os operadores indicados pelo Município, com todos os custos inclusos no valor da proposta.</w:t>
            </w:r>
            <w:r>
              <w:rPr>
                <w:rFonts w:hint="default" w:ascii="Calibri" w:hAnsi="Calibri" w:eastAsia="SimSun" w:cs="Calibri"/>
                <w:i w:val="0"/>
                <w:iCs w:val="0"/>
                <w:color w:val="auto"/>
                <w:kern w:val="0"/>
                <w:sz w:val="24"/>
                <w:szCs w:val="24"/>
                <w:highlight w:val="none"/>
                <w:u w:val="none"/>
                <w:lang w:val="en-US" w:eastAsia="zh-CN" w:bidi="ar"/>
              </w:rPr>
              <w:br w:type="textWrapping"/>
            </w:r>
            <w:r>
              <w:rPr>
                <w:rFonts w:hint="default" w:ascii="Calibri" w:hAnsi="Calibri" w:eastAsia="SimSun" w:cs="Calibri"/>
                <w:i w:val="0"/>
                <w:iCs w:val="0"/>
                <w:color w:val="auto"/>
                <w:kern w:val="0"/>
                <w:sz w:val="24"/>
                <w:szCs w:val="24"/>
                <w:highlight w:val="none"/>
                <w:u w:val="none"/>
                <w:lang w:val="en-US" w:eastAsia="zh-CN" w:bidi="ar"/>
              </w:rPr>
              <w:t>Deverá estar incluída 01 (uma) ponteira extra, totalizando duas ponteiras, bem como garantia mínima de 12 (doze) meses.</w:t>
            </w:r>
            <w:r>
              <w:rPr>
                <w:rFonts w:hint="default" w:ascii="Calibri" w:hAnsi="Calibri" w:eastAsia="SimSun" w:cs="Calibri"/>
                <w:i w:val="0"/>
                <w:iCs w:val="0"/>
                <w:color w:val="auto"/>
                <w:kern w:val="0"/>
                <w:sz w:val="24"/>
                <w:szCs w:val="24"/>
                <w:highlight w:val="none"/>
                <w:u w:val="none"/>
                <w:lang w:val="en-US" w:eastAsia="zh-CN" w:bidi="ar"/>
              </w:rPr>
              <w:br w:type="textWrapping"/>
            </w:r>
            <w:r>
              <w:rPr>
                <w:rFonts w:hint="default" w:ascii="Calibri" w:hAnsi="Calibri" w:eastAsia="SimSun" w:cs="Calibri"/>
                <w:i w:val="0"/>
                <w:iCs w:val="0"/>
                <w:color w:val="auto"/>
                <w:kern w:val="0"/>
                <w:sz w:val="24"/>
                <w:szCs w:val="24"/>
                <w:highlight w:val="none"/>
                <w:u w:val="none"/>
                <w:lang w:val="en-US" w:eastAsia="zh-CN" w:bidi="ar"/>
              </w:rPr>
              <w:t>Características técnicas mínimas: Peso total: 430 a 450 kg; Classe aplicável: 6 a 9 toneladas; Diâmetro da ferramenta: 75 mm; Energia de impacto: 1.000 a 1.400 J; Frequência de golpes: 400 a 800 bpm; Pressão de trabalho: 95 a 150 bar; Vazão de óleo: 45 a 90 L/min.</w:t>
            </w:r>
          </w:p>
        </w:tc>
        <w:tc>
          <w:tcPr>
            <w:tcW w:w="729" w:type="dxa"/>
            <w:tcBorders>
              <w:top w:val="single" w:color="auto" w:sz="6" w:space="0"/>
              <w:left w:val="single" w:color="auto" w:sz="6" w:space="0"/>
              <w:bottom w:val="single" w:color="auto" w:sz="6" w:space="0"/>
              <w:right w:val="single" w:color="auto" w:sz="6" w:space="0"/>
            </w:tcBorders>
            <w:noWrap w:val="0"/>
            <w:vAlign w:val="center"/>
          </w:tcPr>
          <w:p w14:paraId="4203055C">
            <w:pPr>
              <w:keepNext w:val="0"/>
              <w:keepLines w:val="0"/>
              <w:widowControl/>
              <w:suppressLineNumbers w:val="0"/>
              <w:jc w:val="center"/>
              <w:textAlignment w:val="bottom"/>
              <w:rPr>
                <w:rFonts w:hint="default" w:ascii="Segoe UI" w:hAnsi="Segoe UI" w:eastAsia="Times New Roman" w:cs="Segoe UI"/>
                <w:color w:val="auto"/>
                <w:sz w:val="18"/>
                <w:szCs w:val="18"/>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UN</w:t>
            </w:r>
          </w:p>
        </w:tc>
        <w:tc>
          <w:tcPr>
            <w:tcW w:w="729" w:type="dxa"/>
            <w:tcBorders>
              <w:top w:val="single" w:color="auto" w:sz="6" w:space="0"/>
              <w:left w:val="single" w:color="auto" w:sz="6" w:space="0"/>
              <w:bottom w:val="single" w:color="auto" w:sz="6" w:space="0"/>
              <w:right w:val="single" w:color="auto" w:sz="6" w:space="0"/>
            </w:tcBorders>
            <w:noWrap w:val="0"/>
            <w:vAlign w:val="center"/>
          </w:tcPr>
          <w:p w14:paraId="12120828">
            <w:pPr>
              <w:keepNext w:val="0"/>
              <w:keepLines w:val="0"/>
              <w:widowControl/>
              <w:suppressLineNumbers w:val="0"/>
              <w:jc w:val="center"/>
              <w:textAlignment w:val="bottom"/>
              <w:rPr>
                <w:rFonts w:hint="default" w:ascii="Segoe UI" w:hAnsi="Segoe UI" w:eastAsia="Times New Roman" w:cs="Segoe UI"/>
                <w:color w:val="auto"/>
                <w:sz w:val="18"/>
                <w:szCs w:val="18"/>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1</w:t>
            </w:r>
          </w:p>
        </w:tc>
        <w:tc>
          <w:tcPr>
            <w:tcW w:w="1071" w:type="dxa"/>
            <w:tcBorders>
              <w:top w:val="single" w:color="auto" w:sz="6" w:space="0"/>
              <w:left w:val="single" w:color="auto" w:sz="6" w:space="0"/>
              <w:bottom w:val="single" w:color="auto" w:sz="6" w:space="0"/>
              <w:right w:val="single" w:color="auto" w:sz="6" w:space="0"/>
            </w:tcBorders>
            <w:noWrap w:val="0"/>
            <w:vAlign w:val="center"/>
          </w:tcPr>
          <w:p w14:paraId="11D0ACD1">
            <w:pPr>
              <w:jc w:val="center"/>
              <w:textAlignment w:val="baseline"/>
              <w:rPr>
                <w:rFonts w:ascii="Segoe UI" w:hAnsi="Segoe UI" w:eastAsia="Times New Roman" w:cs="Segoe UI"/>
                <w:color w:val="auto"/>
                <w:sz w:val="18"/>
                <w:szCs w:val="18"/>
                <w:highlight w:val="none"/>
                <w:lang w:eastAsia="pt-BR"/>
              </w:rPr>
            </w:pPr>
          </w:p>
        </w:tc>
        <w:tc>
          <w:tcPr>
            <w:tcW w:w="986" w:type="dxa"/>
            <w:tcBorders>
              <w:top w:val="single" w:color="auto" w:sz="6" w:space="0"/>
              <w:left w:val="single" w:color="auto" w:sz="6" w:space="0"/>
              <w:bottom w:val="single" w:color="auto" w:sz="6" w:space="0"/>
              <w:right w:val="single" w:color="auto" w:sz="6" w:space="0"/>
            </w:tcBorders>
            <w:noWrap w:val="0"/>
            <w:vAlign w:val="center"/>
          </w:tcPr>
          <w:p w14:paraId="66914BE1">
            <w:pPr>
              <w:jc w:val="center"/>
              <w:textAlignment w:val="baseline"/>
              <w:rPr>
                <w:rFonts w:ascii="Segoe UI" w:hAnsi="Segoe UI" w:eastAsia="Times New Roman" w:cs="Segoe UI"/>
                <w:color w:val="auto"/>
                <w:sz w:val="18"/>
                <w:szCs w:val="18"/>
                <w:highlight w:val="none"/>
                <w:lang w:eastAsia="pt-BR"/>
              </w:rPr>
            </w:pPr>
          </w:p>
        </w:tc>
        <w:tc>
          <w:tcPr>
            <w:tcW w:w="969" w:type="dxa"/>
            <w:tcBorders>
              <w:top w:val="single" w:color="auto" w:sz="6" w:space="0"/>
              <w:left w:val="single" w:color="auto" w:sz="6" w:space="0"/>
              <w:bottom w:val="single" w:color="auto" w:sz="6" w:space="0"/>
              <w:right w:val="single" w:color="auto" w:sz="6" w:space="0"/>
            </w:tcBorders>
            <w:noWrap w:val="0"/>
            <w:vAlign w:val="center"/>
          </w:tcPr>
          <w:p w14:paraId="70E450AF">
            <w:pPr>
              <w:jc w:val="center"/>
              <w:textAlignment w:val="baseline"/>
              <w:rPr>
                <w:rFonts w:ascii="Segoe UI" w:hAnsi="Segoe UI" w:eastAsia="Times New Roman" w:cs="Segoe UI"/>
                <w:color w:val="auto"/>
                <w:sz w:val="18"/>
                <w:szCs w:val="18"/>
                <w:highlight w:val="none"/>
                <w:lang w:eastAsia="pt-BR"/>
              </w:rPr>
            </w:pPr>
          </w:p>
        </w:tc>
      </w:tr>
      <w:tr w14:paraId="7448AFE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45" w:type="dxa"/>
            <w:tcBorders>
              <w:top w:val="single" w:color="auto" w:sz="6" w:space="0"/>
              <w:left w:val="single" w:color="auto" w:sz="6" w:space="0"/>
              <w:bottom w:val="single" w:color="auto" w:sz="6" w:space="0"/>
              <w:right w:val="single" w:color="auto" w:sz="6" w:space="0"/>
            </w:tcBorders>
            <w:noWrap w:val="0"/>
            <w:vAlign w:val="center"/>
          </w:tcPr>
          <w:p w14:paraId="4CDBDE3C">
            <w:pPr>
              <w:keepNext w:val="0"/>
              <w:keepLines w:val="0"/>
              <w:widowControl/>
              <w:suppressLineNumbers w:val="0"/>
              <w:jc w:val="center"/>
              <w:textAlignment w:val="bottom"/>
              <w:rPr>
                <w:rFonts w:ascii="Calibri" w:hAnsi="Calibri" w:cs="Calibri"/>
                <w:color w:val="auto"/>
                <w:highlight w:val="none"/>
                <w:lang w:val="pt-PT" w:eastAsia="pt-BR"/>
              </w:rPr>
            </w:pPr>
            <w:r>
              <w:rPr>
                <w:rFonts w:hint="default" w:ascii="Calibri" w:hAnsi="Calibri" w:eastAsia="SimSun" w:cs="Calibri"/>
                <w:i w:val="0"/>
                <w:iCs w:val="0"/>
                <w:color w:val="auto"/>
                <w:kern w:val="0"/>
                <w:sz w:val="24"/>
                <w:szCs w:val="24"/>
                <w:highlight w:val="none"/>
                <w:u w:val="none"/>
                <w:lang w:val="en-US" w:eastAsia="zh-CN" w:bidi="ar"/>
              </w:rPr>
              <w:t>5</w:t>
            </w:r>
          </w:p>
        </w:tc>
        <w:tc>
          <w:tcPr>
            <w:tcW w:w="5242" w:type="dxa"/>
            <w:tcBorders>
              <w:top w:val="outset" w:color="auto" w:sz="6" w:space="0"/>
              <w:left w:val="outset" w:color="auto" w:sz="6" w:space="0"/>
              <w:bottom w:val="outset" w:color="auto" w:sz="6" w:space="0"/>
              <w:right w:val="outset" w:color="auto" w:sz="6" w:space="0"/>
            </w:tcBorders>
            <w:noWrap w:val="0"/>
            <w:vAlign w:val="center"/>
          </w:tcPr>
          <w:p w14:paraId="6D9038C5">
            <w:pPr>
              <w:keepNext w:val="0"/>
              <w:keepLines w:val="0"/>
              <w:widowControl/>
              <w:suppressLineNumbers w:val="0"/>
              <w:jc w:val="both"/>
              <w:textAlignment w:val="bottom"/>
              <w:rPr>
                <w:rFonts w:hint="default" w:ascii="Calibri" w:hAnsi="Calibri" w:cs="Calibri"/>
                <w:i w:val="0"/>
                <w:iCs w:val="0"/>
                <w:color w:val="auto"/>
                <w:highlight w:val="none"/>
                <w:u w:val="none"/>
                <w:lang w:val="pt-BR" w:eastAsia="pt-BR"/>
              </w:rPr>
            </w:pPr>
            <w:r>
              <w:rPr>
                <w:rFonts w:hint="default" w:ascii="Calibri" w:hAnsi="Calibri" w:eastAsia="SimSun" w:cs="Calibri"/>
                <w:i w:val="0"/>
                <w:iCs w:val="0"/>
                <w:color w:val="auto"/>
                <w:kern w:val="0"/>
                <w:sz w:val="24"/>
                <w:szCs w:val="24"/>
                <w:highlight w:val="none"/>
                <w:u w:val="none"/>
                <w:lang w:val="en-US" w:eastAsia="zh-CN" w:bidi="ar"/>
              </w:rPr>
              <w:t>ROTULADORA SEMIAUTOMÁTICA Rotuladora semiautomática com as seguintes especificações mínimas: Rotuladora semiautomática, equipada com datador e massageador pneumático, com sistema de descida e subida automática, sensor para leitura de rótulos transparentes e capacidade mínima de 300 aplicações por hora, destinada  rotulagem de embalagens cilíndricas de diferentes tamanhos, devendo permitir regulagem ou ajuste para adequação s diferentes dimensões dos recipientes.</w:t>
            </w:r>
          </w:p>
        </w:tc>
        <w:tc>
          <w:tcPr>
            <w:tcW w:w="729" w:type="dxa"/>
            <w:tcBorders>
              <w:top w:val="single" w:color="auto" w:sz="6" w:space="0"/>
              <w:left w:val="single" w:color="auto" w:sz="6" w:space="0"/>
              <w:bottom w:val="single" w:color="auto" w:sz="6" w:space="0"/>
              <w:right w:val="single" w:color="auto" w:sz="6" w:space="0"/>
            </w:tcBorders>
            <w:noWrap w:val="0"/>
            <w:vAlign w:val="center"/>
          </w:tcPr>
          <w:p w14:paraId="475F75D4">
            <w:pPr>
              <w:keepNext w:val="0"/>
              <w:keepLines w:val="0"/>
              <w:widowControl/>
              <w:suppressLineNumbers w:val="0"/>
              <w:jc w:val="center"/>
              <w:textAlignment w:val="bottom"/>
              <w:rPr>
                <w:rFonts w:hint="default" w:ascii="Segoe UI" w:hAnsi="Segoe UI" w:eastAsia="Times New Roman" w:cs="Segoe UI"/>
                <w:color w:val="auto"/>
                <w:sz w:val="18"/>
                <w:szCs w:val="18"/>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UN</w:t>
            </w:r>
          </w:p>
        </w:tc>
        <w:tc>
          <w:tcPr>
            <w:tcW w:w="729" w:type="dxa"/>
            <w:tcBorders>
              <w:top w:val="single" w:color="auto" w:sz="6" w:space="0"/>
              <w:left w:val="single" w:color="auto" w:sz="6" w:space="0"/>
              <w:bottom w:val="single" w:color="auto" w:sz="6" w:space="0"/>
              <w:right w:val="single" w:color="auto" w:sz="6" w:space="0"/>
            </w:tcBorders>
            <w:noWrap w:val="0"/>
            <w:vAlign w:val="center"/>
          </w:tcPr>
          <w:p w14:paraId="78E44DFB">
            <w:pPr>
              <w:keepNext w:val="0"/>
              <w:keepLines w:val="0"/>
              <w:widowControl/>
              <w:suppressLineNumbers w:val="0"/>
              <w:jc w:val="center"/>
              <w:textAlignment w:val="bottom"/>
              <w:rPr>
                <w:rFonts w:hint="default" w:ascii="Segoe UI" w:hAnsi="Segoe UI" w:eastAsia="Times New Roman" w:cs="Segoe UI"/>
                <w:color w:val="auto"/>
                <w:sz w:val="18"/>
                <w:szCs w:val="18"/>
                <w:highlight w:val="none"/>
                <w:lang w:val="en-US" w:eastAsia="pt-BR"/>
              </w:rPr>
            </w:pPr>
            <w:r>
              <w:rPr>
                <w:rFonts w:hint="default" w:ascii="Calibri" w:hAnsi="Calibri" w:eastAsia="SimSun" w:cs="Calibri"/>
                <w:i w:val="0"/>
                <w:iCs w:val="0"/>
                <w:color w:val="auto"/>
                <w:kern w:val="0"/>
                <w:sz w:val="24"/>
                <w:szCs w:val="24"/>
                <w:highlight w:val="none"/>
                <w:u w:val="none"/>
                <w:lang w:val="en-US" w:eastAsia="zh-CN" w:bidi="ar"/>
              </w:rPr>
              <w:t>1</w:t>
            </w:r>
          </w:p>
        </w:tc>
        <w:tc>
          <w:tcPr>
            <w:tcW w:w="1071" w:type="dxa"/>
            <w:tcBorders>
              <w:top w:val="single" w:color="auto" w:sz="6" w:space="0"/>
              <w:left w:val="single" w:color="auto" w:sz="6" w:space="0"/>
              <w:bottom w:val="single" w:color="auto" w:sz="6" w:space="0"/>
              <w:right w:val="single" w:color="auto" w:sz="6" w:space="0"/>
            </w:tcBorders>
            <w:noWrap w:val="0"/>
            <w:vAlign w:val="center"/>
          </w:tcPr>
          <w:p w14:paraId="009F4E34">
            <w:pPr>
              <w:jc w:val="center"/>
              <w:textAlignment w:val="baseline"/>
              <w:rPr>
                <w:rFonts w:ascii="Segoe UI" w:hAnsi="Segoe UI" w:eastAsia="Times New Roman" w:cs="Segoe UI"/>
                <w:color w:val="auto"/>
                <w:sz w:val="18"/>
                <w:szCs w:val="18"/>
                <w:highlight w:val="none"/>
                <w:lang w:eastAsia="pt-BR"/>
              </w:rPr>
            </w:pPr>
          </w:p>
        </w:tc>
        <w:tc>
          <w:tcPr>
            <w:tcW w:w="986" w:type="dxa"/>
            <w:tcBorders>
              <w:top w:val="single" w:color="auto" w:sz="6" w:space="0"/>
              <w:left w:val="single" w:color="auto" w:sz="6" w:space="0"/>
              <w:bottom w:val="single" w:color="auto" w:sz="6" w:space="0"/>
              <w:right w:val="single" w:color="auto" w:sz="6" w:space="0"/>
            </w:tcBorders>
            <w:noWrap w:val="0"/>
            <w:vAlign w:val="center"/>
          </w:tcPr>
          <w:p w14:paraId="27FF5BF0">
            <w:pPr>
              <w:jc w:val="center"/>
              <w:textAlignment w:val="baseline"/>
              <w:rPr>
                <w:rFonts w:ascii="Segoe UI" w:hAnsi="Segoe UI" w:eastAsia="Times New Roman" w:cs="Segoe UI"/>
                <w:color w:val="auto"/>
                <w:sz w:val="18"/>
                <w:szCs w:val="18"/>
                <w:highlight w:val="none"/>
                <w:lang w:eastAsia="pt-BR"/>
              </w:rPr>
            </w:pPr>
          </w:p>
        </w:tc>
        <w:tc>
          <w:tcPr>
            <w:tcW w:w="969" w:type="dxa"/>
            <w:tcBorders>
              <w:top w:val="single" w:color="auto" w:sz="6" w:space="0"/>
              <w:left w:val="single" w:color="auto" w:sz="6" w:space="0"/>
              <w:bottom w:val="single" w:color="auto" w:sz="6" w:space="0"/>
              <w:right w:val="single" w:color="auto" w:sz="6" w:space="0"/>
            </w:tcBorders>
            <w:noWrap w:val="0"/>
            <w:vAlign w:val="center"/>
          </w:tcPr>
          <w:p w14:paraId="035FCF0C">
            <w:pPr>
              <w:jc w:val="center"/>
              <w:textAlignment w:val="baseline"/>
              <w:rPr>
                <w:rFonts w:ascii="Segoe UI" w:hAnsi="Segoe UI" w:eastAsia="Times New Roman" w:cs="Segoe UI"/>
                <w:color w:val="auto"/>
                <w:sz w:val="18"/>
                <w:szCs w:val="18"/>
                <w:highlight w:val="none"/>
                <w:lang w:eastAsia="pt-BR"/>
              </w:rPr>
            </w:pPr>
          </w:p>
        </w:tc>
      </w:tr>
    </w:tbl>
    <w:p w14:paraId="42C43C68">
      <w:pPr>
        <w:pStyle w:val="5"/>
        <w:jc w:val="both"/>
        <w:rPr>
          <w:rFonts w:hint="default" w:ascii="Calibri" w:hAnsi="Calibri" w:cs="Calibri"/>
          <w:color w:val="auto"/>
          <w:sz w:val="24"/>
          <w:szCs w:val="24"/>
          <w:highlight w:val="none"/>
        </w:rPr>
      </w:pPr>
    </w:p>
    <w:p w14:paraId="78F7286A">
      <w:pPr>
        <w:pStyle w:val="5"/>
        <w:rPr>
          <w:bCs/>
          <w:color w:val="auto"/>
          <w:highlight w:val="none"/>
        </w:rPr>
      </w:pPr>
      <w:r>
        <w:rPr>
          <w:bCs/>
          <w:color w:val="auto"/>
          <w:highlight w:val="none"/>
        </w:rPr>
        <w:t>Prazo de validade da proposta: 60 (sessenta) dias.</w:t>
      </w:r>
    </w:p>
    <w:p w14:paraId="372EF5FB">
      <w:pPr>
        <w:pStyle w:val="5"/>
        <w:rPr>
          <w:rFonts w:ascii="Calibri" w:hAnsi="Calibri"/>
          <w:color w:val="auto"/>
          <w:highlight w:val="none"/>
        </w:rPr>
      </w:pPr>
    </w:p>
    <w:p w14:paraId="7DF299C0">
      <w:pPr>
        <w:pStyle w:val="5"/>
        <w:rPr>
          <w:rFonts w:ascii="Calibri" w:hAnsi="Calibri"/>
          <w:color w:val="auto"/>
          <w:highlight w:val="none"/>
        </w:rPr>
      </w:pPr>
      <w:r>
        <w:rPr>
          <w:rFonts w:ascii="Calibri" w:hAnsi="Calibri"/>
          <w:color w:val="auto"/>
          <w:highlight w:val="none"/>
        </w:rPr>
        <w:t>Local e data</w:t>
      </w:r>
    </w:p>
    <w:p w14:paraId="1475DF71">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16772D7D">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3FF6F35A">
      <w:pPr>
        <w:spacing w:beforeLines="0" w:afterLines="0"/>
        <w:jc w:val="center"/>
        <w:rPr>
          <w:rFonts w:hint="default" w:ascii="Arial" w:hAnsi="Arial" w:eastAsia="Arial-BoldMT" w:cs="Arial"/>
          <w:b/>
          <w:color w:val="auto"/>
          <w:sz w:val="28"/>
          <w:szCs w:val="28"/>
          <w:highlight w:val="none"/>
        </w:rPr>
      </w:pPr>
    </w:p>
    <w:p w14:paraId="1527179E">
      <w:pPr>
        <w:pStyle w:val="4"/>
        <w:jc w:val="center"/>
        <w:rPr>
          <w:rFonts w:cs="Arial"/>
          <w:b/>
          <w:color w:val="auto"/>
          <w:sz w:val="30"/>
          <w:szCs w:val="30"/>
          <w:highlight w:val="none"/>
        </w:rPr>
      </w:pPr>
    </w:p>
    <w:p w14:paraId="20E4967A">
      <w:pPr>
        <w:pStyle w:val="4"/>
        <w:jc w:val="center"/>
        <w:rPr>
          <w:rFonts w:cs="Arial"/>
          <w:b/>
          <w:color w:val="auto"/>
          <w:sz w:val="30"/>
          <w:szCs w:val="30"/>
          <w:highlight w:val="none"/>
        </w:rPr>
      </w:pPr>
    </w:p>
    <w:p w14:paraId="541CA6C8">
      <w:pPr>
        <w:pStyle w:val="4"/>
        <w:jc w:val="center"/>
        <w:rPr>
          <w:rFonts w:cs="Arial"/>
          <w:b/>
          <w:color w:val="auto"/>
          <w:sz w:val="30"/>
          <w:szCs w:val="30"/>
          <w:highlight w:val="none"/>
        </w:rPr>
      </w:pPr>
    </w:p>
    <w:p w14:paraId="7BF1E713">
      <w:pPr>
        <w:pStyle w:val="4"/>
        <w:jc w:val="center"/>
        <w:rPr>
          <w:rFonts w:cs="Arial"/>
          <w:b/>
          <w:color w:val="auto"/>
          <w:sz w:val="30"/>
          <w:szCs w:val="30"/>
          <w:highlight w:val="none"/>
        </w:rPr>
      </w:pPr>
    </w:p>
    <w:p w14:paraId="5146F491">
      <w:pPr>
        <w:pStyle w:val="4"/>
        <w:spacing w:after="0"/>
        <w:jc w:val="center"/>
        <w:rPr>
          <w:rFonts w:cs="Arial"/>
          <w:b/>
          <w:color w:val="auto"/>
          <w:sz w:val="32"/>
          <w:szCs w:val="32"/>
          <w:highlight w:val="none"/>
          <w:lang w:eastAsia="pt-PT"/>
        </w:rPr>
      </w:pPr>
      <w:r>
        <w:rPr>
          <w:rFonts w:cs="Arial"/>
          <w:b/>
          <w:color w:val="auto"/>
          <w:sz w:val="32"/>
          <w:szCs w:val="32"/>
          <w:highlight w:val="none"/>
          <w:lang w:eastAsia="pt-PT"/>
        </w:rPr>
        <w:t>Atenção: Verifique as declarações abaixo aplicáveis a sua empresa.</w:t>
      </w:r>
    </w:p>
    <w:p w14:paraId="2BA51DAB">
      <w:pPr>
        <w:pStyle w:val="4"/>
        <w:jc w:val="center"/>
        <w:rPr>
          <w:rFonts w:cs="Arial"/>
          <w:b/>
          <w:color w:val="auto"/>
          <w:sz w:val="30"/>
          <w:szCs w:val="30"/>
          <w:highlight w:val="none"/>
        </w:rPr>
      </w:pPr>
    </w:p>
    <w:p w14:paraId="24A9C93D">
      <w:pPr>
        <w:pStyle w:val="4"/>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5FC3B74F">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28/2026</w:t>
      </w:r>
      <w:r>
        <w:rPr>
          <w:rFonts w:ascii="Calibri" w:hAnsi="Calibri"/>
          <w:bCs/>
          <w:i/>
          <w:iCs/>
          <w:color w:val="auto"/>
          <w:highlight w:val="none"/>
        </w:rPr>
        <w:t xml:space="preserve"> – TUCUNDUVA/RS</w:t>
      </w:r>
    </w:p>
    <w:p w14:paraId="69E41FA9">
      <w:pPr>
        <w:pStyle w:val="4"/>
        <w:jc w:val="both"/>
        <w:rPr>
          <w:rFonts w:ascii="Calibri" w:hAnsi="Calibri" w:cs="Calibri"/>
          <w:bCs/>
          <w:color w:val="auto"/>
          <w:sz w:val="24"/>
          <w:szCs w:val="24"/>
          <w:highlight w:val="none"/>
        </w:rPr>
      </w:pPr>
    </w:p>
    <w:p w14:paraId="010EB5EC">
      <w:pPr>
        <w:autoSpaceDE w:val="0"/>
        <w:autoSpaceDN w:val="0"/>
        <w:adjustRightInd w:val="0"/>
        <w:jc w:val="both"/>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4524CBF6">
      <w:pPr>
        <w:autoSpaceDE w:val="0"/>
        <w:autoSpaceDN w:val="0"/>
        <w:adjustRightInd w:val="0"/>
        <w:jc w:val="both"/>
        <w:rPr>
          <w:rFonts w:ascii="Calibri" w:hAnsi="Calibri" w:eastAsia="Times New Roman" w:cs="Calibri"/>
          <w:color w:val="auto"/>
          <w:highlight w:val="none"/>
          <w:lang w:eastAsia="pt-BR"/>
        </w:rPr>
      </w:pPr>
    </w:p>
    <w:p w14:paraId="5400210C">
      <w:pPr>
        <w:jc w:val="both"/>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0F4897E1">
      <w:pPr>
        <w:jc w:val="both"/>
        <w:rPr>
          <w:rFonts w:cs="Arial"/>
          <w:bCs/>
          <w:color w:val="auto"/>
          <w:sz w:val="24"/>
          <w:szCs w:val="24"/>
          <w:highlight w:val="none"/>
        </w:rPr>
      </w:pPr>
    </w:p>
    <w:p w14:paraId="7C892A5C">
      <w:pPr>
        <w:pStyle w:val="5"/>
        <w:jc w:val="both"/>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5AAFCDF2">
      <w:pPr>
        <w:pStyle w:val="5"/>
        <w:jc w:val="both"/>
        <w:rPr>
          <w:b/>
          <w:bCs/>
          <w:color w:val="auto"/>
          <w:highlight w:val="none"/>
        </w:rPr>
      </w:pPr>
    </w:p>
    <w:p w14:paraId="437A867C">
      <w:pPr>
        <w:pStyle w:val="5"/>
        <w:jc w:val="both"/>
        <w:rPr>
          <w:color w:val="auto"/>
          <w:highlight w:val="none"/>
        </w:rPr>
      </w:pPr>
      <w:r>
        <w:rPr>
          <w:color w:val="auto"/>
          <w:highlight w:val="none"/>
          <w:lang w:eastAsia="pt-BR"/>
        </w:rPr>
        <w:t>c) Que c</w:t>
      </w:r>
      <w:r>
        <w:rPr>
          <w:color w:val="auto"/>
          <w:highlight w:val="none"/>
        </w:rPr>
        <w:t>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w:t>
      </w:r>
    </w:p>
    <w:p w14:paraId="65AB6D8F">
      <w:pPr>
        <w:pStyle w:val="5"/>
        <w:jc w:val="both"/>
        <w:rPr>
          <w:color w:val="auto"/>
          <w:highlight w:val="none"/>
        </w:rPr>
      </w:pPr>
    </w:p>
    <w:p w14:paraId="107F5CFE">
      <w:pPr>
        <w:pStyle w:val="5"/>
        <w:jc w:val="both"/>
        <w:rPr>
          <w:color w:val="auto"/>
          <w:highlight w:val="none"/>
        </w:rPr>
      </w:pPr>
      <w:r>
        <w:rPr>
          <w:color w:val="auto"/>
          <w:highlight w:val="none"/>
          <w:lang w:eastAsia="pt-BR"/>
        </w:rPr>
        <w:t xml:space="preserve">d) </w:t>
      </w:r>
      <w:r>
        <w:rPr>
          <w:color w:val="auto"/>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4C545EA1">
      <w:pPr>
        <w:pStyle w:val="5"/>
        <w:jc w:val="both"/>
        <w:rPr>
          <w:color w:val="auto"/>
          <w:highlight w:val="none"/>
        </w:rPr>
      </w:pPr>
    </w:p>
    <w:p w14:paraId="0ED9B538">
      <w:pPr>
        <w:pStyle w:val="5"/>
        <w:jc w:val="both"/>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67462AA">
      <w:pPr>
        <w:pStyle w:val="5"/>
        <w:jc w:val="both"/>
        <w:rPr>
          <w:color w:val="auto"/>
          <w:highlight w:val="none"/>
        </w:rPr>
      </w:pPr>
    </w:p>
    <w:p w14:paraId="21B4102E">
      <w:pPr>
        <w:pStyle w:val="5"/>
        <w:jc w:val="both"/>
        <w:rPr>
          <w:color w:val="auto"/>
          <w:highlight w:val="none"/>
        </w:rPr>
      </w:pPr>
      <w:r>
        <w:rPr>
          <w:color w:val="auto"/>
          <w:highlight w:val="none"/>
          <w:lang w:eastAsia="pt-BR"/>
        </w:rPr>
        <w:t xml:space="preserve">f) </w:t>
      </w:r>
      <w:r>
        <w:rPr>
          <w:rFonts w:hint="default"/>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6EF78C0F">
      <w:pPr>
        <w:pStyle w:val="4"/>
        <w:spacing w:after="0"/>
        <w:jc w:val="both"/>
        <w:rPr>
          <w:rFonts w:ascii="Calibri" w:hAnsi="Calibri" w:eastAsia="Times New Roman" w:cs="Calibri"/>
          <w:color w:val="auto"/>
          <w:highlight w:val="none"/>
          <w:lang w:eastAsia="pt-BR"/>
        </w:rPr>
      </w:pPr>
    </w:p>
    <w:p w14:paraId="7D39725B">
      <w:pPr>
        <w:pStyle w:val="4"/>
        <w:spacing w:after="0"/>
        <w:jc w:val="both"/>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5C0E04AF">
      <w:pPr>
        <w:spacing w:after="120"/>
        <w:jc w:val="both"/>
        <w:rPr>
          <w:rFonts w:ascii="Calibri" w:hAnsi="Calibri" w:eastAsia="Times New Roman" w:cs="Calibri"/>
          <w:color w:val="auto"/>
          <w:sz w:val="24"/>
          <w:szCs w:val="24"/>
          <w:highlight w:val="none"/>
          <w:lang w:eastAsia="pt-BR"/>
        </w:rPr>
      </w:pPr>
    </w:p>
    <w:p w14:paraId="072D31BE">
      <w:pPr>
        <w:spacing w:after="120"/>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67F477F2">
      <w:pPr>
        <w:spacing w:after="120"/>
        <w:jc w:val="center"/>
        <w:rPr>
          <w:rFonts w:eastAsia="Times New Roman" w:cs="Calibri"/>
          <w:color w:val="auto"/>
          <w:sz w:val="24"/>
          <w:szCs w:val="24"/>
          <w:highlight w:val="none"/>
          <w:lang w:eastAsia="pt-BR"/>
        </w:rPr>
      </w:pPr>
      <w:r>
        <w:rPr>
          <w:rFonts w:cs="Calibri"/>
          <w:bCs/>
          <w:color w:val="auto"/>
          <w:sz w:val="24"/>
          <w:szCs w:val="24"/>
          <w:highlight w:val="none"/>
        </w:rPr>
        <w:t>_____________________________</w:t>
      </w:r>
    </w:p>
    <w:p w14:paraId="3E19DCD7">
      <w:pPr>
        <w:spacing w:after="120"/>
        <w:jc w:val="center"/>
      </w:pPr>
      <w:r>
        <w:rPr>
          <w:rFonts w:eastAsia="Times New Roman" w:cs="Calibri"/>
          <w:color w:val="auto"/>
          <w:sz w:val="24"/>
          <w:szCs w:val="24"/>
          <w:highlight w:val="none"/>
          <w:lang w:eastAsia="pt-BR"/>
        </w:rPr>
        <w:t>Empresa.</w:t>
      </w:r>
      <w:bookmarkStart w:id="0" w:name="_GoBack"/>
      <w:bookmarkEnd w:id="0"/>
    </w:p>
    <w:sectPr>
      <w:pgSz w:w="11906" w:h="16838"/>
      <w:pgMar w:top="1440" w:right="1086" w:bottom="1440" w:left="11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Arial-BoldMT">
    <w:altName w:val="Segoe Print"/>
    <w:panose1 w:val="00000000000000000000"/>
    <w:charset w:val="00"/>
    <w:family w:val="auto"/>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452152"/>
    <w:rsid w:val="1F4521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2026-10-19T13:32:00Z</dcterms:created>
  <dc:creator>WPS_1776254901</dc:creator>
  <cp:lastModifiedBy>WPS_1776254901</cp:lastModifiedBy>
  <dcterms:modified xsi:type="dcterms:W3CDTF">2026-10-19T13:32:44Z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1046-12.1.0.29162</vt:lpwstr>
  </property>
  <property fmtid="{D5CDD505-2E9C-101B-9397-08002B2CF9AE}" pid="3" name="ICV">
    <vt:lpwstr>7CB21D13CD9342BEB4DF6C66E8EE8999_11</vt:lpwstr>
  </property>
  <property fmtid="{D5CDD505-2E9C-101B-9397-08002B2CF9AE}" pid="4" name="KSOTemplateDocerSaveRecord">
    <vt:lpwstr>eyJoZGlkIjoiZDVkMzExMDQ5OTA4Y2YzZjU5NTI2MDYxMmQyZDMzMzgiLCJ1c2VySWQiOiIxMjM2OTUxMTEzOTQ4In0=</vt:lpwstr>
  </property>
</Properties>
</file>