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96DDE3">
      <w:pPr>
        <w:pStyle w:val="4"/>
        <w:jc w:val="center"/>
        <w:rPr>
          <w:rFonts w:cs="Arial"/>
          <w:b/>
          <w:color w:val="auto"/>
          <w:sz w:val="28"/>
          <w:highlight w:val="none"/>
        </w:rPr>
      </w:pPr>
      <w:bookmarkStart w:id="0" w:name="_GoBack"/>
      <w:bookmarkEnd w:id="0"/>
      <w:r>
        <w:rPr>
          <w:rFonts w:cs="Arial"/>
          <w:b/>
          <w:color w:val="auto"/>
          <w:sz w:val="28"/>
          <w:highlight w:val="none"/>
        </w:rPr>
        <w:t xml:space="preserve">ANEXO II – MODELO DE PROPOSTA COMERCIAL </w:t>
      </w:r>
    </w:p>
    <w:p w14:paraId="1332038F">
      <w:pPr>
        <w:pStyle w:val="4"/>
        <w:jc w:val="center"/>
        <w:rPr>
          <w:rFonts w:ascii="Calibri" w:hAnsi="Calibri"/>
          <w:bCs/>
          <w:i/>
          <w:iCs/>
          <w:color w:val="auto"/>
          <w:sz w:val="24"/>
          <w:highlight w:val="none"/>
        </w:rPr>
      </w:pPr>
      <w:r>
        <w:rPr>
          <w:rFonts w:hint="default" w:ascii="Calibri" w:hAnsi="Calibri"/>
          <w:bCs/>
          <w:i/>
          <w:iCs/>
          <w:color w:val="auto"/>
          <w:highlight w:val="none"/>
          <w:lang w:val="pt-BR"/>
        </w:rPr>
        <w:t xml:space="preserve">Concorrência Pública </w:t>
      </w:r>
      <w:r>
        <w:rPr>
          <w:rFonts w:ascii="Calibri" w:hAnsi="Calibri"/>
          <w:bCs/>
          <w:i/>
          <w:iCs/>
          <w:color w:val="auto"/>
          <w:highlight w:val="none"/>
        </w:rPr>
        <w:t xml:space="preserve">Nº </w:t>
      </w:r>
      <w:r>
        <w:rPr>
          <w:rFonts w:hint="default" w:ascii="Calibri" w:hAnsi="Calibri"/>
          <w:bCs/>
          <w:i/>
          <w:iCs/>
          <w:color w:val="auto"/>
          <w:highlight w:val="none"/>
          <w:lang w:val="pt-BR"/>
        </w:rPr>
        <w:t>07/2026</w:t>
      </w:r>
      <w:r>
        <w:rPr>
          <w:rFonts w:ascii="Calibri" w:hAnsi="Calibri"/>
          <w:bCs/>
          <w:i/>
          <w:iCs/>
          <w:color w:val="auto"/>
          <w:highlight w:val="none"/>
        </w:rPr>
        <w:t xml:space="preserve"> – TUCUNDUVA/RS</w:t>
      </w:r>
    </w:p>
    <w:p w14:paraId="35183A9C">
      <w:pPr>
        <w:pStyle w:val="4"/>
        <w:jc w:val="center"/>
        <w:rPr>
          <w:rFonts w:ascii="Calibri" w:hAnsi="Calibri"/>
          <w:bCs/>
          <w:color w:val="auto"/>
          <w:sz w:val="28"/>
          <w:highlight w:val="none"/>
        </w:rPr>
      </w:pPr>
    </w:p>
    <w:p w14:paraId="11AF7FEA">
      <w:pPr>
        <w:pStyle w:val="5"/>
        <w:rPr>
          <w:rFonts w:ascii="Calibri" w:hAnsi="Calibri"/>
          <w:b/>
          <w:color w:val="auto"/>
          <w:highlight w:val="none"/>
        </w:rPr>
      </w:pPr>
      <w:r>
        <w:rPr>
          <w:rFonts w:ascii="Calibri" w:hAnsi="Calibri"/>
          <w:b/>
          <w:color w:val="auto"/>
          <w:highlight w:val="none"/>
        </w:rPr>
        <w:t xml:space="preserve">IDENTIFICAÇÃO DA PROPONENTE: </w:t>
      </w:r>
    </w:p>
    <w:p w14:paraId="388C5042">
      <w:pPr>
        <w:pStyle w:val="5"/>
        <w:rPr>
          <w:rFonts w:ascii="Calibri" w:hAnsi="Calibri"/>
          <w:b/>
          <w:color w:val="auto"/>
          <w:highlight w:val="none"/>
        </w:rPr>
      </w:pPr>
    </w:p>
    <w:p w14:paraId="09B78851">
      <w:pPr>
        <w:pStyle w:val="5"/>
        <w:rPr>
          <w:rFonts w:hint="default" w:ascii="Calibri" w:hAnsi="Calibri"/>
          <w:color w:val="auto"/>
          <w:highlight w:val="none"/>
          <w:lang w:val="pt-BR"/>
        </w:rPr>
      </w:pPr>
      <w:r>
        <w:rPr>
          <w:rFonts w:ascii="Calibri" w:hAnsi="Calibri"/>
          <w:color w:val="auto"/>
          <w:highlight w:val="none"/>
        </w:rPr>
        <w:t>RAZÃO SOCIAL DA PROPONENTE______________________________________</w:t>
      </w:r>
      <w:r>
        <w:rPr>
          <w:rFonts w:hint="default" w:ascii="Calibri" w:hAnsi="Calibri"/>
          <w:color w:val="auto"/>
          <w:highlight w:val="none"/>
          <w:lang w:val="pt-BR"/>
        </w:rPr>
        <w:t>___</w:t>
      </w:r>
    </w:p>
    <w:p w14:paraId="01E3CEF6">
      <w:pPr>
        <w:pStyle w:val="5"/>
        <w:rPr>
          <w:rFonts w:ascii="Calibri" w:hAnsi="Calibri"/>
          <w:color w:val="auto"/>
          <w:highlight w:val="none"/>
        </w:rPr>
      </w:pPr>
      <w:r>
        <w:rPr>
          <w:rFonts w:ascii="Calibri" w:hAnsi="Calibri"/>
          <w:color w:val="auto"/>
          <w:highlight w:val="none"/>
        </w:rPr>
        <w:t>CNPJ _______________________________________________________________</w:t>
      </w:r>
    </w:p>
    <w:p w14:paraId="31990706">
      <w:pPr>
        <w:pStyle w:val="5"/>
        <w:rPr>
          <w:rFonts w:ascii="Calibri" w:hAnsi="Calibri"/>
          <w:color w:val="auto"/>
          <w:highlight w:val="none"/>
        </w:rPr>
      </w:pPr>
      <w:r>
        <w:rPr>
          <w:rFonts w:ascii="Calibri" w:hAnsi="Calibri"/>
          <w:color w:val="auto"/>
          <w:highlight w:val="none"/>
        </w:rPr>
        <w:t>ENDEREÇO___________________________________________________________</w:t>
      </w:r>
    </w:p>
    <w:p w14:paraId="1A0239B9">
      <w:pPr>
        <w:pStyle w:val="5"/>
        <w:rPr>
          <w:rFonts w:ascii="Calibri" w:hAnsi="Calibri"/>
          <w:color w:val="auto"/>
          <w:highlight w:val="none"/>
        </w:rPr>
      </w:pPr>
      <w:r>
        <w:rPr>
          <w:rFonts w:ascii="Calibri" w:hAnsi="Calibri"/>
          <w:color w:val="auto"/>
          <w:highlight w:val="none"/>
        </w:rPr>
        <w:t>FONE/FAX CONTATO:_________________________________________________</w:t>
      </w:r>
      <w:r>
        <w:rPr>
          <w:rFonts w:hint="default" w:ascii="Calibri" w:hAnsi="Calibri"/>
          <w:color w:val="auto"/>
          <w:highlight w:val="none"/>
          <w:lang w:val="pt-BR"/>
        </w:rPr>
        <w:t>__</w:t>
      </w:r>
      <w:r>
        <w:rPr>
          <w:rFonts w:ascii="Calibri" w:hAnsi="Calibri"/>
          <w:color w:val="auto"/>
          <w:highlight w:val="none"/>
        </w:rPr>
        <w:t xml:space="preserve"> </w:t>
      </w:r>
    </w:p>
    <w:p w14:paraId="02C89B75">
      <w:pPr>
        <w:pStyle w:val="5"/>
        <w:rPr>
          <w:rFonts w:ascii="Calibri" w:hAnsi="Calibri"/>
          <w:color w:val="auto"/>
          <w:highlight w:val="none"/>
        </w:rPr>
      </w:pPr>
    </w:p>
    <w:p w14:paraId="7DBC5B55">
      <w:pPr>
        <w:pStyle w:val="5"/>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Contratação de empresa visando a realização da obra de pavimentação asfáltica da Rua Santo Onofre - Vila Operária, em Tucunduva/RS</w:t>
      </w:r>
      <w:r>
        <w:rPr>
          <w:rFonts w:hint="default" w:ascii="Calibri" w:hAnsi="Calibri" w:eastAsia="ArialNormal" w:cs="Calibri"/>
          <w:b w:val="0"/>
          <w:bCs w:val="0"/>
          <w:color w:val="auto"/>
          <w:sz w:val="24"/>
          <w:szCs w:val="24"/>
          <w:highlight w:val="none"/>
          <w:lang w:val="pt-BR"/>
        </w:rPr>
        <w:t xml:space="preserve">, com fornecimento de material e mão de obra, </w:t>
      </w:r>
      <w:r>
        <w:rPr>
          <w:rFonts w:hint="default" w:ascii="Calibri" w:hAnsi="Calibri" w:cs="Calibri"/>
          <w:b w:val="0"/>
          <w:bCs w:val="0"/>
          <w:color w:val="auto"/>
          <w:sz w:val="24"/>
          <w:szCs w:val="24"/>
          <w:highlight w:val="none"/>
        </w:rPr>
        <w:t>a serem executados em regime de empreitada por preço global</w:t>
      </w:r>
      <w:r>
        <w:rPr>
          <w:rFonts w:hint="default" w:ascii="Calibri" w:hAnsi="Calibri" w:cs="Calibri"/>
          <w:color w:val="auto"/>
          <w:sz w:val="24"/>
          <w:szCs w:val="24"/>
          <w:highlight w:val="none"/>
          <w:lang w:val="pt-BR"/>
        </w:rPr>
        <w:t>,</w:t>
      </w:r>
      <w:r>
        <w:rPr>
          <w:rFonts w:hint="default" w:ascii="Calibri" w:hAnsi="Calibri" w:cs="Calibri"/>
          <w:color w:val="auto"/>
          <w:sz w:val="24"/>
          <w:szCs w:val="24"/>
          <w:highlight w:val="none"/>
        </w:rPr>
        <w:t xml:space="preserve"> conforme descrição abaixo:</w:t>
      </w:r>
    </w:p>
    <w:p w14:paraId="6E703D98">
      <w:pPr>
        <w:pStyle w:val="5"/>
        <w:rPr>
          <w:bCs/>
          <w:color w:val="auto"/>
          <w:highlight w:val="none"/>
        </w:rPr>
      </w:pPr>
    </w:p>
    <w:tbl>
      <w:tblPr>
        <w:tblStyle w:val="3"/>
        <w:tblW w:w="9863"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6429"/>
        <w:gridCol w:w="732"/>
        <w:gridCol w:w="741"/>
        <w:gridCol w:w="1961"/>
      </w:tblGrid>
      <w:tr w14:paraId="16D3C0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6429" w:type="dxa"/>
            <w:tcBorders>
              <w:top w:val="single" w:color="auto" w:sz="6" w:space="0"/>
              <w:left w:val="single" w:color="auto" w:sz="6" w:space="0"/>
              <w:bottom w:val="single" w:color="auto" w:sz="6" w:space="0"/>
              <w:right w:val="single" w:color="auto" w:sz="6" w:space="0"/>
            </w:tcBorders>
            <w:noWrap w:val="0"/>
            <w:vAlign w:val="center"/>
          </w:tcPr>
          <w:p w14:paraId="6C1628AB">
            <w:pPr>
              <w:jc w:val="center"/>
              <w:textAlignment w:val="baseline"/>
              <w:rPr>
                <w:rFonts w:hint="default" w:ascii="Segoe UI" w:hAnsi="Segoe UI" w:eastAsia="Times New Roman" w:cs="Segoe UI"/>
                <w:b/>
                <w:bCs/>
                <w:color w:val="auto"/>
                <w:sz w:val="18"/>
                <w:szCs w:val="18"/>
                <w:highlight w:val="none"/>
                <w:lang w:val="en-US" w:eastAsia="pt-BR"/>
              </w:rPr>
            </w:pPr>
            <w:r>
              <w:rPr>
                <w:rFonts w:eastAsia="Times New Roman" w:cs="Arial"/>
                <w:b/>
                <w:bCs/>
                <w:color w:val="auto"/>
                <w:sz w:val="20"/>
                <w:highlight w:val="none"/>
                <w:lang w:eastAsia="pt-BR"/>
              </w:rPr>
              <w:t>DESCRIÇÃO DO</w:t>
            </w:r>
            <w:r>
              <w:rPr>
                <w:rFonts w:hint="default" w:eastAsia="Times New Roman" w:cs="Arial"/>
                <w:b/>
                <w:bCs/>
                <w:color w:val="auto"/>
                <w:sz w:val="20"/>
                <w:highlight w:val="none"/>
                <w:lang w:val="en-US" w:eastAsia="pt-BR"/>
              </w:rPr>
              <w:t xml:space="preserve"> OBJETO</w:t>
            </w:r>
          </w:p>
        </w:tc>
        <w:tc>
          <w:tcPr>
            <w:tcW w:w="732" w:type="dxa"/>
            <w:tcBorders>
              <w:top w:val="single" w:color="auto" w:sz="6" w:space="0"/>
              <w:left w:val="single" w:color="auto" w:sz="6" w:space="0"/>
              <w:bottom w:val="single" w:color="auto" w:sz="6" w:space="0"/>
              <w:right w:val="single" w:color="auto" w:sz="6" w:space="0"/>
            </w:tcBorders>
            <w:noWrap w:val="0"/>
            <w:vAlign w:val="center"/>
          </w:tcPr>
          <w:p w14:paraId="537A58D1">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UND</w:t>
            </w:r>
          </w:p>
        </w:tc>
        <w:tc>
          <w:tcPr>
            <w:tcW w:w="741" w:type="dxa"/>
            <w:tcBorders>
              <w:top w:val="single" w:color="auto" w:sz="6" w:space="0"/>
              <w:left w:val="single" w:color="auto" w:sz="6" w:space="0"/>
              <w:bottom w:val="single" w:color="auto" w:sz="6" w:space="0"/>
              <w:right w:val="single" w:color="auto" w:sz="6" w:space="0"/>
            </w:tcBorders>
            <w:noWrap w:val="0"/>
            <w:vAlign w:val="center"/>
          </w:tcPr>
          <w:p w14:paraId="25CB9A11">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QTDE</w:t>
            </w:r>
          </w:p>
        </w:tc>
        <w:tc>
          <w:tcPr>
            <w:tcW w:w="1961" w:type="dxa"/>
            <w:tcBorders>
              <w:top w:val="single" w:color="auto" w:sz="6" w:space="0"/>
              <w:left w:val="single" w:color="auto" w:sz="6" w:space="0"/>
              <w:bottom w:val="single" w:color="auto" w:sz="6" w:space="0"/>
              <w:right w:val="single" w:color="auto" w:sz="6" w:space="0"/>
            </w:tcBorders>
            <w:noWrap w:val="0"/>
            <w:vAlign w:val="center"/>
          </w:tcPr>
          <w:p w14:paraId="3C52880F">
            <w:pPr>
              <w:jc w:val="center"/>
              <w:textAlignment w:val="baseline"/>
              <w:rPr>
                <w:rFonts w:ascii="Segoe UI" w:hAnsi="Segoe UI" w:eastAsia="Times New Roman" w:cs="Segoe UI"/>
                <w:color w:val="auto"/>
                <w:sz w:val="18"/>
                <w:szCs w:val="18"/>
                <w:highlight w:val="none"/>
                <w:lang w:eastAsia="pt-BR"/>
              </w:rPr>
            </w:pPr>
            <w:r>
              <w:rPr>
                <w:rFonts w:hint="default" w:eastAsia="Times New Roman" w:cs="Arial"/>
                <w:b/>
                <w:bCs/>
                <w:color w:val="auto"/>
                <w:sz w:val="20"/>
                <w:highlight w:val="none"/>
                <w:lang w:val="en-US" w:eastAsia="pt-BR"/>
              </w:rPr>
              <w:t>PREÇO GLOBAL</w:t>
            </w:r>
            <w:r>
              <w:rPr>
                <w:rFonts w:eastAsia="Times New Roman" w:cs="Arial"/>
                <w:color w:val="auto"/>
                <w:sz w:val="20"/>
                <w:highlight w:val="none"/>
                <w:lang w:eastAsia="pt-BR"/>
              </w:rPr>
              <w:t> </w:t>
            </w:r>
            <w:r>
              <w:rPr>
                <w:rFonts w:eastAsia="Times New Roman" w:cs="Arial"/>
                <w:b/>
                <w:bCs/>
                <w:color w:val="auto"/>
                <w:sz w:val="20"/>
                <w:highlight w:val="none"/>
                <w:lang w:eastAsia="pt-BR"/>
              </w:rPr>
              <w:t>R$</w:t>
            </w:r>
          </w:p>
        </w:tc>
      </w:tr>
      <w:tr w14:paraId="07408E4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429" w:type="dxa"/>
            <w:tcBorders>
              <w:top w:val="outset" w:color="auto" w:sz="6" w:space="0"/>
              <w:left w:val="outset" w:color="auto" w:sz="6" w:space="0"/>
              <w:bottom w:val="outset" w:color="auto" w:sz="6" w:space="0"/>
              <w:right w:val="outset" w:color="auto" w:sz="6" w:space="0"/>
            </w:tcBorders>
            <w:noWrap w:val="0"/>
            <w:vAlign w:val="center"/>
          </w:tcPr>
          <w:p w14:paraId="2532E349">
            <w:pPr>
              <w:spacing w:beforeLines="0" w:afterLines="0"/>
              <w:jc w:val="both"/>
              <w:rPr>
                <w:rFonts w:hint="default" w:ascii="Segoe UI" w:hAnsi="Segoe UI" w:eastAsia="Times New Roman" w:cs="Segoe UI"/>
                <w:color w:val="auto"/>
                <w:szCs w:val="22"/>
                <w:highlight w:val="none"/>
                <w:lang w:val="pt-BR" w:eastAsia="pt-BR"/>
              </w:rPr>
            </w:pPr>
            <w:r>
              <w:rPr>
                <w:rFonts w:hint="default" w:ascii="Arial" w:hAnsi="Arial" w:eastAsia="ArialNormal" w:cs="Arial"/>
                <w:color w:val="auto"/>
                <w:sz w:val="24"/>
                <w:szCs w:val="24"/>
                <w:highlight w:val="none"/>
                <w:lang w:val="pt-BR"/>
              </w:rPr>
              <w:t>E</w:t>
            </w:r>
            <w:r>
              <w:rPr>
                <w:rFonts w:hint="default" w:ascii="Arial" w:hAnsi="Arial" w:eastAsia="ArialNormal" w:cs="Arial"/>
                <w:color w:val="auto"/>
                <w:sz w:val="24"/>
                <w:szCs w:val="24"/>
                <w:highlight w:val="none"/>
              </w:rPr>
              <w:t xml:space="preserve">xecução da obra de pavimentação asfáltica da </w:t>
            </w:r>
            <w:r>
              <w:rPr>
                <w:rFonts w:hint="default" w:eastAsia="ArialNormal" w:cs="Arial"/>
                <w:color w:val="auto"/>
                <w:sz w:val="24"/>
                <w:szCs w:val="24"/>
                <w:highlight w:val="none"/>
                <w:lang w:val="pt-BR"/>
              </w:rPr>
              <w:t>r</w:t>
            </w:r>
            <w:r>
              <w:rPr>
                <w:rFonts w:hint="default" w:ascii="Arial" w:hAnsi="Arial" w:eastAsia="ArialNormal" w:cs="Arial"/>
                <w:color w:val="auto"/>
                <w:sz w:val="24"/>
                <w:szCs w:val="24"/>
                <w:highlight w:val="none"/>
              </w:rPr>
              <w:t>ua Santo Onofre, na Vila Operária</w:t>
            </w:r>
            <w:r>
              <w:rPr>
                <w:rFonts w:hint="default" w:ascii="Arial" w:hAnsi="Arial" w:eastAsia="ArialNormal" w:cs="Arial"/>
                <w:b w:val="0"/>
                <w:bCs w:val="0"/>
                <w:color w:val="auto"/>
                <w:sz w:val="24"/>
                <w:szCs w:val="24"/>
                <w:highlight w:val="none"/>
                <w:lang w:val="pt-BR"/>
              </w:rPr>
              <w:t xml:space="preserve">, com fornecimento de material e mão de obra, </w:t>
            </w:r>
            <w:r>
              <w:rPr>
                <w:rFonts w:hint="default" w:ascii="Arial" w:hAnsi="Arial" w:cs="Arial"/>
                <w:b w:val="0"/>
                <w:bCs w:val="0"/>
                <w:color w:val="auto"/>
                <w:sz w:val="24"/>
                <w:szCs w:val="24"/>
                <w:highlight w:val="none"/>
              </w:rPr>
              <w:t>a serem executados em regime de empreitada por preço global, conforme especificações técnicas detalhada</w:t>
            </w:r>
            <w:r>
              <w:rPr>
                <w:rFonts w:hint="default" w:ascii="Arial" w:hAnsi="Arial" w:cs="Arial"/>
                <w:color w:val="auto"/>
                <w:sz w:val="24"/>
                <w:szCs w:val="24"/>
                <w:highlight w:val="none"/>
              </w:rPr>
              <w:t xml:space="preserve">s no projeto </w:t>
            </w:r>
            <w:r>
              <w:rPr>
                <w:rFonts w:hint="default" w:ascii="Arial" w:hAnsi="Arial" w:cs="Arial"/>
                <w:color w:val="auto"/>
                <w:sz w:val="24"/>
                <w:szCs w:val="24"/>
                <w:highlight w:val="none"/>
                <w:lang w:val="pt-BR"/>
              </w:rPr>
              <w:t>básico</w:t>
            </w:r>
            <w:r>
              <w:rPr>
                <w:rFonts w:hint="default" w:ascii="Arial" w:hAnsi="Arial" w:cs="Arial"/>
                <w:color w:val="auto"/>
                <w:sz w:val="24"/>
                <w:szCs w:val="24"/>
                <w:highlight w:val="none"/>
              </w:rPr>
              <w:t xml:space="preserve"> (Anexo nº </w:t>
            </w:r>
            <w:r>
              <w:rPr>
                <w:rFonts w:hint="default" w:ascii="Arial" w:hAnsi="Arial" w:cs="Arial"/>
                <w:color w:val="auto"/>
                <w:sz w:val="24"/>
                <w:szCs w:val="24"/>
                <w:highlight w:val="none"/>
                <w:lang w:val="pt-BR"/>
              </w:rPr>
              <w:t>I</w:t>
            </w:r>
            <w:r>
              <w:rPr>
                <w:rFonts w:hint="default" w:ascii="Arial" w:hAnsi="Arial" w:cs="Arial"/>
                <w:color w:val="auto"/>
                <w:sz w:val="24"/>
                <w:szCs w:val="24"/>
                <w:highlight w:val="none"/>
              </w:rPr>
              <w:t xml:space="preserve">), minuta de contrato (Anexo nº </w:t>
            </w:r>
            <w:r>
              <w:rPr>
                <w:rFonts w:hint="default" w:ascii="Arial" w:hAnsi="Arial" w:cs="Arial"/>
                <w:color w:val="auto"/>
                <w:sz w:val="24"/>
                <w:szCs w:val="24"/>
                <w:highlight w:val="none"/>
                <w:lang w:val="pt-BR"/>
              </w:rPr>
              <w:t>IV</w:t>
            </w:r>
            <w:r>
              <w:rPr>
                <w:rFonts w:hint="default" w:ascii="Arial" w:hAnsi="Arial" w:cs="Arial"/>
                <w:color w:val="auto"/>
                <w:sz w:val="24"/>
                <w:szCs w:val="24"/>
                <w:highlight w:val="none"/>
              </w:rPr>
              <w:t xml:space="preserve">) e demais documentos anexos </w:t>
            </w:r>
            <w:r>
              <w:rPr>
                <w:rFonts w:hint="default" w:ascii="Arial" w:hAnsi="Arial" w:eastAsia="Calibri" w:cs="Arial"/>
                <w:color w:val="auto"/>
                <w:sz w:val="24"/>
                <w:szCs w:val="28"/>
                <w:highlight w:val="none"/>
              </w:rPr>
              <w:t xml:space="preserve">do Edital de </w:t>
            </w:r>
            <w:r>
              <w:rPr>
                <w:rFonts w:hint="default" w:ascii="Arial" w:hAnsi="Arial" w:eastAsia="Calibri" w:cs="Arial"/>
                <w:color w:val="auto"/>
                <w:sz w:val="24"/>
                <w:szCs w:val="28"/>
                <w:highlight w:val="none"/>
                <w:lang w:val="pt-BR"/>
              </w:rPr>
              <w:t>C</w:t>
            </w:r>
            <w:r>
              <w:rPr>
                <w:rFonts w:hint="default" w:ascii="Arial" w:hAnsi="Arial" w:eastAsia="Calibri" w:cs="Arial"/>
                <w:color w:val="auto"/>
                <w:sz w:val="24"/>
                <w:szCs w:val="28"/>
                <w:highlight w:val="none"/>
              </w:rPr>
              <w:t xml:space="preserve">oncorrência </w:t>
            </w:r>
            <w:r>
              <w:rPr>
                <w:rFonts w:hint="default" w:ascii="Arial" w:hAnsi="Arial" w:eastAsia="Calibri" w:cs="Arial"/>
                <w:color w:val="auto"/>
                <w:sz w:val="24"/>
                <w:szCs w:val="28"/>
                <w:highlight w:val="none"/>
                <w:lang w:val="pt-BR"/>
              </w:rPr>
              <w:t>Eletrônica</w:t>
            </w:r>
            <w:r>
              <w:rPr>
                <w:rFonts w:hint="default" w:ascii="Arial" w:hAnsi="Arial" w:eastAsia="Calibri" w:cs="Arial"/>
                <w:color w:val="auto"/>
                <w:sz w:val="24"/>
                <w:szCs w:val="28"/>
                <w:highlight w:val="none"/>
              </w:rPr>
              <w:t xml:space="preserve"> Nº</w:t>
            </w:r>
            <w:r>
              <w:rPr>
                <w:rFonts w:hint="default" w:ascii="Arial" w:hAnsi="Arial" w:eastAsia="Calibri" w:cs="Arial"/>
                <w:color w:val="auto"/>
                <w:sz w:val="24"/>
                <w:szCs w:val="28"/>
                <w:highlight w:val="none"/>
                <w:lang w:val="pt-BR"/>
              </w:rPr>
              <w:t xml:space="preserve"> </w:t>
            </w:r>
            <w:r>
              <w:rPr>
                <w:rFonts w:hint="default" w:eastAsia="Calibri" w:cs="Arial"/>
                <w:color w:val="auto"/>
                <w:sz w:val="24"/>
                <w:szCs w:val="28"/>
                <w:highlight w:val="none"/>
                <w:lang w:val="pt-BR"/>
              </w:rPr>
              <w:t>07/2026</w:t>
            </w:r>
            <w:r>
              <w:rPr>
                <w:rFonts w:hint="default" w:ascii="Arial" w:hAnsi="Arial" w:eastAsia="Calibri" w:cs="Arial"/>
                <w:color w:val="auto"/>
                <w:sz w:val="24"/>
                <w:szCs w:val="28"/>
                <w:highlight w:val="none"/>
              </w:rPr>
              <w:t>.</w:t>
            </w:r>
          </w:p>
        </w:tc>
        <w:tc>
          <w:tcPr>
            <w:tcW w:w="732" w:type="dxa"/>
            <w:tcBorders>
              <w:top w:val="single" w:color="auto" w:sz="6" w:space="0"/>
              <w:left w:val="single" w:color="auto" w:sz="6" w:space="0"/>
              <w:bottom w:val="single" w:color="auto" w:sz="6" w:space="0"/>
              <w:right w:val="single" w:color="auto" w:sz="6" w:space="0"/>
            </w:tcBorders>
            <w:noWrap w:val="0"/>
            <w:vAlign w:val="center"/>
          </w:tcPr>
          <w:p w14:paraId="5B1F02B1">
            <w:pPr>
              <w:jc w:val="center"/>
              <w:textAlignment w:val="baseline"/>
              <w:rPr>
                <w:rFonts w:ascii="Segoe UI" w:hAnsi="Segoe UI" w:eastAsia="Times New Roman" w:cs="Segoe UI"/>
                <w:color w:val="auto"/>
                <w:sz w:val="18"/>
                <w:szCs w:val="18"/>
                <w:highlight w:val="none"/>
                <w:lang w:eastAsia="pt-BR"/>
              </w:rPr>
            </w:pPr>
            <w:r>
              <w:rPr>
                <w:rFonts w:ascii="Segoe UI" w:hAnsi="Segoe UI" w:eastAsia="Times New Roman" w:cs="Segoe UI"/>
                <w:color w:val="auto"/>
                <w:sz w:val="18"/>
                <w:szCs w:val="18"/>
                <w:highlight w:val="none"/>
                <w:lang w:eastAsia="pt-BR"/>
              </w:rPr>
              <w:t>UN</w:t>
            </w:r>
          </w:p>
        </w:tc>
        <w:tc>
          <w:tcPr>
            <w:tcW w:w="741" w:type="dxa"/>
            <w:tcBorders>
              <w:top w:val="single" w:color="auto" w:sz="6" w:space="0"/>
              <w:left w:val="single" w:color="auto" w:sz="6" w:space="0"/>
              <w:bottom w:val="single" w:color="auto" w:sz="6" w:space="0"/>
              <w:right w:val="single" w:color="auto" w:sz="6" w:space="0"/>
            </w:tcBorders>
            <w:noWrap w:val="0"/>
            <w:vAlign w:val="center"/>
          </w:tcPr>
          <w:p w14:paraId="4264D6CA">
            <w:pPr>
              <w:jc w:val="center"/>
              <w:textAlignment w:val="baseline"/>
              <w:rPr>
                <w:rFonts w:hint="default" w:ascii="Segoe UI" w:hAnsi="Segoe UI" w:eastAsia="Times New Roman" w:cs="Segoe UI"/>
                <w:color w:val="auto"/>
                <w:sz w:val="18"/>
                <w:szCs w:val="18"/>
                <w:highlight w:val="none"/>
                <w:lang w:val="en-US" w:eastAsia="pt-BR"/>
              </w:rPr>
            </w:pPr>
            <w:r>
              <w:rPr>
                <w:rFonts w:hint="default" w:ascii="Segoe UI" w:hAnsi="Segoe UI" w:eastAsia="Times New Roman" w:cs="Segoe UI"/>
                <w:color w:val="auto"/>
                <w:sz w:val="18"/>
                <w:szCs w:val="18"/>
                <w:highlight w:val="none"/>
                <w:lang w:val="en-US" w:eastAsia="pt-BR"/>
              </w:rPr>
              <w:t>01</w:t>
            </w:r>
          </w:p>
        </w:tc>
        <w:tc>
          <w:tcPr>
            <w:tcW w:w="1961" w:type="dxa"/>
            <w:tcBorders>
              <w:top w:val="single" w:color="auto" w:sz="6" w:space="0"/>
              <w:left w:val="single" w:color="auto" w:sz="6" w:space="0"/>
              <w:bottom w:val="single" w:color="auto" w:sz="6" w:space="0"/>
              <w:right w:val="single" w:color="auto" w:sz="6" w:space="0"/>
            </w:tcBorders>
            <w:noWrap w:val="0"/>
            <w:vAlign w:val="center"/>
          </w:tcPr>
          <w:p w14:paraId="4713CA60">
            <w:pPr>
              <w:jc w:val="center"/>
              <w:textAlignment w:val="baseline"/>
              <w:rPr>
                <w:rFonts w:ascii="Segoe UI" w:hAnsi="Segoe UI" w:eastAsia="Times New Roman" w:cs="Segoe UI"/>
                <w:color w:val="auto"/>
                <w:sz w:val="18"/>
                <w:szCs w:val="18"/>
                <w:highlight w:val="none"/>
                <w:lang w:eastAsia="pt-BR"/>
              </w:rPr>
            </w:pPr>
          </w:p>
        </w:tc>
      </w:tr>
    </w:tbl>
    <w:p w14:paraId="02D089D2">
      <w:pPr>
        <w:pStyle w:val="5"/>
        <w:jc w:val="both"/>
        <w:rPr>
          <w:rFonts w:hint="default" w:cs="Arial"/>
          <w:bCs/>
          <w:color w:val="auto"/>
          <w:sz w:val="24"/>
          <w:szCs w:val="24"/>
          <w:highlight w:val="none"/>
          <w:lang w:val="pt-BR"/>
        </w:rPr>
      </w:pPr>
    </w:p>
    <w:p w14:paraId="6A10DCB8">
      <w:pPr>
        <w:pStyle w:val="5"/>
        <w:jc w:val="both"/>
        <w:rPr>
          <w:bCs/>
          <w:color w:val="auto"/>
          <w:highlight w:val="none"/>
        </w:rPr>
      </w:pPr>
      <w:r>
        <w:rPr>
          <w:bCs/>
          <w:color w:val="auto"/>
          <w:highlight w:val="none"/>
        </w:rPr>
        <w:t>Prazo de validade da proposta: 60 (sessenta) dias.</w:t>
      </w:r>
    </w:p>
    <w:p w14:paraId="753E136D">
      <w:pPr>
        <w:pStyle w:val="5"/>
        <w:rPr>
          <w:bCs/>
          <w:color w:val="auto"/>
          <w:highlight w:val="none"/>
        </w:rPr>
      </w:pPr>
    </w:p>
    <w:p w14:paraId="3AE3C604">
      <w:pPr>
        <w:pStyle w:val="5"/>
        <w:rPr>
          <w:rFonts w:ascii="Calibri" w:hAnsi="Calibri"/>
          <w:color w:val="auto"/>
          <w:highlight w:val="none"/>
        </w:rPr>
      </w:pPr>
      <w:r>
        <w:rPr>
          <w:rFonts w:ascii="Calibri" w:hAnsi="Calibri"/>
          <w:color w:val="auto"/>
          <w:highlight w:val="none"/>
        </w:rPr>
        <w:t>Local e data</w:t>
      </w:r>
    </w:p>
    <w:p w14:paraId="1BB4CEE1">
      <w:pPr>
        <w:pStyle w:val="5"/>
        <w:rPr>
          <w:rFonts w:ascii="Calibri" w:hAnsi="Calibri"/>
          <w:color w:val="auto"/>
          <w:highlight w:val="none"/>
        </w:rPr>
      </w:pPr>
    </w:p>
    <w:p w14:paraId="02BD52D5">
      <w:pPr>
        <w:pStyle w:val="5"/>
        <w:rPr>
          <w:rFonts w:ascii="Calibri" w:hAnsi="Calibri"/>
          <w:color w:val="auto"/>
          <w:highlight w:val="none"/>
        </w:rPr>
      </w:pPr>
    </w:p>
    <w:p w14:paraId="4297D45D">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6270A873">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25B2D4AC">
      <w:pPr>
        <w:pStyle w:val="4"/>
        <w:jc w:val="center"/>
        <w:rPr>
          <w:rFonts w:ascii="Calibri" w:hAnsi="Calibri"/>
          <w:bCs/>
          <w:color w:val="auto"/>
          <w:szCs w:val="22"/>
          <w:highlight w:val="none"/>
        </w:rPr>
      </w:pPr>
    </w:p>
    <w:p w14:paraId="5F7A4C5E">
      <w:pPr>
        <w:pStyle w:val="5"/>
        <w:rPr>
          <w:bCs/>
          <w:color w:val="auto"/>
          <w:highlight w:val="none"/>
        </w:rPr>
      </w:pPr>
    </w:p>
    <w:p w14:paraId="6F50D617">
      <w:pPr>
        <w:spacing w:beforeLines="0" w:afterLines="0"/>
        <w:jc w:val="both"/>
        <w:rPr>
          <w:rFonts w:hint="default" w:eastAsia="ArialMT" w:cs="Arial"/>
          <w:color w:val="auto"/>
          <w:sz w:val="24"/>
          <w:szCs w:val="24"/>
          <w:highlight w:val="none"/>
          <w:lang w:val="pt-BR"/>
        </w:rPr>
      </w:pPr>
      <w:r>
        <w:rPr>
          <w:rFonts w:hint="default" w:ascii="Arial" w:hAnsi="Arial" w:eastAsia="Arial-BoldMT" w:cs="Arial"/>
          <w:b/>
          <w:color w:val="auto"/>
          <w:sz w:val="24"/>
          <w:szCs w:val="24"/>
          <w:highlight w:val="none"/>
        </w:rPr>
        <w:t>MODELO DE PLANILHA COM INDICAÇÃO DOS QUANTITATIVOS E CUSTOS</w:t>
      </w:r>
      <w:r>
        <w:rPr>
          <w:rFonts w:hint="default" w:eastAsia="Arial-BoldMT" w:cs="Arial"/>
          <w:b/>
          <w:color w:val="auto"/>
          <w:sz w:val="24"/>
          <w:szCs w:val="24"/>
          <w:highlight w:val="none"/>
          <w:lang w:val="pt-BR"/>
        </w:rPr>
        <w:t xml:space="preserve"> </w:t>
      </w:r>
      <w:r>
        <w:rPr>
          <w:rFonts w:hint="default" w:ascii="Arial" w:hAnsi="Arial" w:eastAsia="Arial-BoldMT" w:cs="Arial"/>
          <w:b/>
          <w:color w:val="auto"/>
          <w:sz w:val="24"/>
          <w:szCs w:val="24"/>
          <w:highlight w:val="none"/>
        </w:rPr>
        <w:t>UNITÁRIOS, VERIFIQUE</w:t>
      </w:r>
      <w:r>
        <w:rPr>
          <w:rFonts w:hint="default" w:eastAsia="Arial-BoldMT" w:cs="Arial"/>
          <w:b/>
          <w:color w:val="auto"/>
          <w:sz w:val="24"/>
          <w:szCs w:val="24"/>
          <w:highlight w:val="none"/>
          <w:lang w:val="pt-BR"/>
        </w:rPr>
        <w:t xml:space="preserve"> O</w:t>
      </w:r>
      <w:r>
        <w:rPr>
          <w:rFonts w:hint="default" w:ascii="Arial" w:hAnsi="Arial" w:eastAsia="Arial-BoldMT" w:cs="Arial"/>
          <w:b/>
          <w:color w:val="auto"/>
          <w:sz w:val="24"/>
          <w:szCs w:val="24"/>
          <w:highlight w:val="none"/>
        </w:rPr>
        <w:t xml:space="preserve"> ARQUIVO:</w:t>
      </w:r>
      <w:r>
        <w:rPr>
          <w:rFonts w:hint="default" w:eastAsia="Arial-BoldMT" w:cs="Arial"/>
          <w:b/>
          <w:color w:val="auto"/>
          <w:sz w:val="24"/>
          <w:szCs w:val="24"/>
          <w:highlight w:val="none"/>
          <w:lang w:val="pt-BR"/>
        </w:rPr>
        <w:t xml:space="preserve"> </w:t>
      </w:r>
      <w:r>
        <w:rPr>
          <w:rFonts w:hint="default" w:ascii="Arial" w:hAnsi="Arial" w:eastAsia="ArialMT" w:cs="Arial"/>
          <w:color w:val="auto"/>
          <w:sz w:val="24"/>
          <w:szCs w:val="24"/>
          <w:highlight w:val="none"/>
        </w:rPr>
        <w:t xml:space="preserve">ANEXO_V_PLANILHA ORC FINAL_CCE </w:t>
      </w:r>
      <w:r>
        <w:rPr>
          <w:rFonts w:hint="default" w:eastAsia="ArialMT" w:cs="Arial"/>
          <w:color w:val="auto"/>
          <w:sz w:val="24"/>
          <w:szCs w:val="24"/>
          <w:highlight w:val="none"/>
          <w:lang w:val="pt-BR"/>
        </w:rPr>
        <w:t>07_2026</w:t>
      </w:r>
      <w:r>
        <w:rPr>
          <w:rFonts w:hint="default" w:ascii="Arial" w:hAnsi="Arial" w:eastAsia="ArialMT" w:cs="Arial"/>
          <w:color w:val="auto"/>
          <w:sz w:val="24"/>
          <w:szCs w:val="24"/>
          <w:highlight w:val="none"/>
        </w:rPr>
        <w:t>.</w:t>
      </w:r>
      <w:r>
        <w:rPr>
          <w:rFonts w:hint="default" w:eastAsia="ArialMT" w:cs="Arial"/>
          <w:color w:val="auto"/>
          <w:sz w:val="24"/>
          <w:szCs w:val="24"/>
          <w:highlight w:val="none"/>
          <w:lang w:val="pt-BR"/>
        </w:rPr>
        <w:t xml:space="preserve"> </w:t>
      </w:r>
    </w:p>
    <w:p w14:paraId="52998A55">
      <w:pPr>
        <w:spacing w:beforeLines="0" w:afterLines="0"/>
        <w:jc w:val="both"/>
        <w:rPr>
          <w:rFonts w:hint="default" w:eastAsia="ArialMT" w:cs="Arial"/>
          <w:color w:val="auto"/>
          <w:sz w:val="24"/>
          <w:szCs w:val="24"/>
          <w:highlight w:val="none"/>
          <w:lang w:val="pt-BR"/>
        </w:rPr>
      </w:pPr>
    </w:p>
    <w:p w14:paraId="4D1A74A8">
      <w:pPr>
        <w:pStyle w:val="4"/>
        <w:jc w:val="both"/>
        <w:rPr>
          <w:rFonts w:ascii="Calibri" w:hAnsi="Calibri"/>
          <w:bCs/>
          <w:color w:val="auto"/>
          <w:szCs w:val="22"/>
          <w:highlight w:val="none"/>
        </w:rPr>
      </w:pPr>
    </w:p>
    <w:p w14:paraId="639A1B6C">
      <w:pPr>
        <w:pStyle w:val="4"/>
        <w:jc w:val="both"/>
        <w:rPr>
          <w:rFonts w:ascii="Calibri" w:hAnsi="Calibri"/>
          <w:bCs/>
          <w:color w:val="auto"/>
          <w:szCs w:val="22"/>
          <w:highlight w:val="none"/>
        </w:rPr>
      </w:pPr>
    </w:p>
    <w:p w14:paraId="48D1F655">
      <w:pPr>
        <w:pStyle w:val="4"/>
        <w:jc w:val="both"/>
        <w:rPr>
          <w:rFonts w:ascii="Calibri" w:hAnsi="Calibri"/>
          <w:bCs/>
          <w:color w:val="auto"/>
          <w:szCs w:val="22"/>
          <w:highlight w:val="none"/>
        </w:rPr>
      </w:pPr>
    </w:p>
    <w:p w14:paraId="4FF463D3">
      <w:pPr>
        <w:pStyle w:val="4"/>
        <w:jc w:val="both"/>
        <w:rPr>
          <w:rFonts w:ascii="Calibri" w:hAnsi="Calibri"/>
          <w:bCs/>
          <w:color w:val="auto"/>
          <w:szCs w:val="22"/>
          <w:highlight w:val="none"/>
        </w:rPr>
      </w:pPr>
    </w:p>
    <w:p w14:paraId="41F6E3D3">
      <w:pPr>
        <w:pStyle w:val="4"/>
        <w:spacing w:after="0"/>
        <w:jc w:val="center"/>
        <w:rPr>
          <w:rFonts w:cs="Arial"/>
          <w:b/>
          <w:color w:val="auto"/>
          <w:sz w:val="32"/>
          <w:szCs w:val="32"/>
          <w:highlight w:val="none"/>
          <w:lang w:eastAsia="pt-PT"/>
        </w:rPr>
      </w:pPr>
    </w:p>
    <w:p w14:paraId="21E43B8A">
      <w:pPr>
        <w:pStyle w:val="4"/>
        <w:spacing w:after="0"/>
        <w:jc w:val="center"/>
        <w:rPr>
          <w:rFonts w:cs="Arial"/>
          <w:b/>
          <w:color w:val="auto"/>
          <w:sz w:val="32"/>
          <w:szCs w:val="32"/>
          <w:highlight w:val="none"/>
          <w:lang w:eastAsia="pt-PT"/>
        </w:rPr>
      </w:pPr>
    </w:p>
    <w:p w14:paraId="148337A2">
      <w:pPr>
        <w:pStyle w:val="4"/>
        <w:spacing w:after="0"/>
        <w:jc w:val="center"/>
        <w:rPr>
          <w:rFonts w:cs="Arial"/>
          <w:b/>
          <w:color w:val="auto"/>
          <w:sz w:val="32"/>
          <w:szCs w:val="32"/>
          <w:highlight w:val="none"/>
          <w:lang w:eastAsia="pt-PT"/>
        </w:rPr>
      </w:pPr>
      <w:r>
        <w:rPr>
          <w:rFonts w:cs="Arial"/>
          <w:b/>
          <w:color w:val="auto"/>
          <w:sz w:val="32"/>
          <w:szCs w:val="32"/>
          <w:highlight w:val="none"/>
          <w:lang w:eastAsia="pt-PT"/>
        </w:rPr>
        <w:t>Atenção: Verifique as declarações abaixo aplicáveis a sua empresa.</w:t>
      </w:r>
    </w:p>
    <w:p w14:paraId="686C9B4E">
      <w:pPr>
        <w:pStyle w:val="4"/>
        <w:jc w:val="center"/>
        <w:rPr>
          <w:rFonts w:cs="Arial"/>
          <w:b/>
          <w:color w:val="auto"/>
          <w:sz w:val="30"/>
          <w:szCs w:val="30"/>
          <w:highlight w:val="none"/>
        </w:rPr>
      </w:pPr>
    </w:p>
    <w:p w14:paraId="6C57A915">
      <w:pPr>
        <w:pStyle w:val="4"/>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30217360">
      <w:pPr>
        <w:pStyle w:val="4"/>
        <w:jc w:val="center"/>
        <w:rPr>
          <w:rFonts w:ascii="Calibri" w:hAnsi="Calibri"/>
          <w:bCs/>
          <w:i/>
          <w:iCs/>
          <w:color w:val="auto"/>
          <w:sz w:val="24"/>
          <w:highlight w:val="none"/>
        </w:rPr>
      </w:pPr>
      <w:r>
        <w:rPr>
          <w:rFonts w:hint="default" w:ascii="Calibri" w:hAnsi="Calibri"/>
          <w:bCs/>
          <w:i/>
          <w:iCs/>
          <w:color w:val="auto"/>
          <w:highlight w:val="none"/>
          <w:lang w:val="pt-BR"/>
        </w:rPr>
        <w:t>CONCORRÊNCIA ELETRÔNICA</w:t>
      </w:r>
      <w:r>
        <w:rPr>
          <w:rFonts w:ascii="Calibri" w:hAnsi="Calibri"/>
          <w:bCs/>
          <w:i/>
          <w:iCs/>
          <w:color w:val="auto"/>
          <w:highlight w:val="none"/>
        </w:rPr>
        <w:t xml:space="preserve"> Nº </w:t>
      </w:r>
      <w:r>
        <w:rPr>
          <w:rFonts w:hint="default" w:ascii="Calibri" w:hAnsi="Calibri"/>
          <w:bCs/>
          <w:i/>
          <w:iCs/>
          <w:color w:val="auto"/>
          <w:highlight w:val="none"/>
          <w:lang w:val="pt-BR"/>
        </w:rPr>
        <w:t>07/2026</w:t>
      </w:r>
      <w:r>
        <w:rPr>
          <w:rFonts w:ascii="Calibri" w:hAnsi="Calibri"/>
          <w:bCs/>
          <w:i/>
          <w:iCs/>
          <w:color w:val="auto"/>
          <w:highlight w:val="none"/>
        </w:rPr>
        <w:t xml:space="preserve"> – TUCUNDUVA/RS</w:t>
      </w:r>
    </w:p>
    <w:p w14:paraId="7507C6DC">
      <w:pPr>
        <w:pStyle w:val="4"/>
        <w:jc w:val="both"/>
        <w:rPr>
          <w:rFonts w:ascii="Calibri" w:hAnsi="Calibri" w:cs="Calibri"/>
          <w:bCs/>
          <w:color w:val="auto"/>
          <w:sz w:val="24"/>
          <w:szCs w:val="24"/>
          <w:highlight w:val="none"/>
        </w:rPr>
      </w:pPr>
    </w:p>
    <w:p w14:paraId="6D91BD28">
      <w:pPr>
        <w:keepNext w:val="0"/>
        <w:keepLines w:val="0"/>
        <w:pageBreakBefore w:val="0"/>
        <w:widowControl/>
        <w:kinsoku/>
        <w:wordWrap/>
        <w:overflowPunct/>
        <w:topLinePunct w:val="0"/>
        <w:autoSpaceDE w:val="0"/>
        <w:autoSpaceDN w:val="0"/>
        <w:bidi w:val="0"/>
        <w:adjustRightInd w:val="0"/>
        <w:snapToGrid/>
        <w:spacing w:line="280" w:lineRule="exact"/>
        <w:jc w:val="both"/>
        <w:textAlignment w:val="auto"/>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3339061C">
      <w:pPr>
        <w:keepNext w:val="0"/>
        <w:keepLines w:val="0"/>
        <w:pageBreakBefore w:val="0"/>
        <w:widowControl/>
        <w:kinsoku/>
        <w:wordWrap/>
        <w:overflowPunct/>
        <w:topLinePunct w:val="0"/>
        <w:autoSpaceDE w:val="0"/>
        <w:autoSpaceDN w:val="0"/>
        <w:bidi w:val="0"/>
        <w:adjustRightInd w:val="0"/>
        <w:snapToGrid/>
        <w:spacing w:line="280" w:lineRule="exact"/>
        <w:jc w:val="both"/>
        <w:textAlignment w:val="auto"/>
        <w:rPr>
          <w:rFonts w:ascii="Calibri" w:hAnsi="Calibri" w:eastAsia="Times New Roman" w:cs="Calibri"/>
          <w:color w:val="auto"/>
          <w:highlight w:val="none"/>
          <w:lang w:eastAsia="pt-BR"/>
        </w:rPr>
      </w:pPr>
    </w:p>
    <w:p w14:paraId="2D897073">
      <w:pPr>
        <w:keepNext w:val="0"/>
        <w:keepLines w:val="0"/>
        <w:pageBreakBefore w:val="0"/>
        <w:widowControl/>
        <w:kinsoku/>
        <w:wordWrap/>
        <w:overflowPunct/>
        <w:topLinePunct w:val="0"/>
        <w:bidi w:val="0"/>
        <w:snapToGrid/>
        <w:spacing w:line="280" w:lineRule="exact"/>
        <w:jc w:val="both"/>
        <w:textAlignment w:val="auto"/>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074526C6">
      <w:pPr>
        <w:keepNext w:val="0"/>
        <w:keepLines w:val="0"/>
        <w:pageBreakBefore w:val="0"/>
        <w:widowControl/>
        <w:kinsoku/>
        <w:wordWrap/>
        <w:overflowPunct/>
        <w:topLinePunct w:val="0"/>
        <w:bidi w:val="0"/>
        <w:snapToGrid/>
        <w:spacing w:line="280" w:lineRule="exact"/>
        <w:jc w:val="both"/>
        <w:textAlignment w:val="auto"/>
        <w:rPr>
          <w:rFonts w:cs="Arial"/>
          <w:bCs/>
          <w:color w:val="auto"/>
          <w:sz w:val="24"/>
          <w:szCs w:val="24"/>
          <w:highlight w:val="none"/>
        </w:rPr>
      </w:pPr>
    </w:p>
    <w:p w14:paraId="03DCD905">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2FED03B5">
      <w:pPr>
        <w:pStyle w:val="5"/>
        <w:keepNext w:val="0"/>
        <w:keepLines w:val="0"/>
        <w:pageBreakBefore w:val="0"/>
        <w:widowControl/>
        <w:kinsoku/>
        <w:wordWrap/>
        <w:overflowPunct/>
        <w:topLinePunct w:val="0"/>
        <w:bidi w:val="0"/>
        <w:snapToGrid/>
        <w:spacing w:line="280" w:lineRule="exact"/>
        <w:jc w:val="both"/>
        <w:textAlignment w:val="auto"/>
        <w:rPr>
          <w:b/>
          <w:bCs/>
          <w:color w:val="auto"/>
          <w:highlight w:val="none"/>
        </w:rPr>
      </w:pPr>
    </w:p>
    <w:p w14:paraId="2D358416">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c) Que c</w:t>
      </w:r>
      <w:r>
        <w:rPr>
          <w:color w:val="auto"/>
          <w:highlight w:val="none"/>
        </w:rPr>
        <w:t>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1A23E6E5">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0EA0AC88">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d) </w:t>
      </w:r>
      <w:r>
        <w:rPr>
          <w:color w:val="auto"/>
          <w:highlight w:val="none"/>
        </w:rPr>
        <w:t>Que no ano-calendário de realização d</w:t>
      </w:r>
      <w:r>
        <w:rPr>
          <w:rFonts w:hint="default"/>
          <w:color w:val="auto"/>
          <w:highlight w:val="none"/>
          <w:lang w:val="pt-BR"/>
        </w:rPr>
        <w:t>o presente processo licitatório</w:t>
      </w:r>
      <w:r>
        <w:rPr>
          <w:color w:val="auto"/>
          <w:highlight w:val="none"/>
        </w:rPr>
        <w:t>,</w:t>
      </w:r>
      <w:r>
        <w:rPr>
          <w:rFonts w:hint="default"/>
          <w:color w:val="auto"/>
          <w:highlight w:val="none"/>
          <w:lang w:val="pt-BR"/>
        </w:rPr>
        <w:t xml:space="preserve"> </w:t>
      </w:r>
      <w:r>
        <w:rPr>
          <w:color w:val="auto"/>
          <w:highlight w:val="none"/>
        </w:rPr>
        <w:t>a microempresa ou a empresa de pequeno porte ainda não celebrou contratos com a Administração Pública, cujos valores somados extrapolem a receita bruta máxima admitida para fins de enquadramento como empresa de pequeno porte;</w:t>
      </w:r>
    </w:p>
    <w:p w14:paraId="6C50E0C8">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28658538">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AD2CBEE">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6FE55B73">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f) </w:t>
      </w:r>
      <w:r>
        <w:rPr>
          <w:rFonts w:hint="default"/>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19D9CA20">
      <w:pPr>
        <w:pStyle w:val="4"/>
        <w:keepNext w:val="0"/>
        <w:keepLines w:val="0"/>
        <w:pageBreakBefore w:val="0"/>
        <w:widowControl/>
        <w:kinsoku/>
        <w:wordWrap/>
        <w:overflowPunct/>
        <w:topLinePunct w:val="0"/>
        <w:bidi w:val="0"/>
        <w:snapToGrid/>
        <w:spacing w:after="0" w:line="280" w:lineRule="exact"/>
        <w:jc w:val="both"/>
        <w:textAlignment w:val="auto"/>
        <w:rPr>
          <w:rFonts w:ascii="Calibri" w:hAnsi="Calibri" w:eastAsia="Times New Roman" w:cs="Calibri"/>
          <w:color w:val="auto"/>
          <w:highlight w:val="none"/>
          <w:lang w:eastAsia="pt-BR"/>
        </w:rPr>
      </w:pPr>
    </w:p>
    <w:p w14:paraId="597C0246">
      <w:pPr>
        <w:pStyle w:val="4"/>
        <w:keepNext w:val="0"/>
        <w:keepLines w:val="0"/>
        <w:pageBreakBefore w:val="0"/>
        <w:widowControl/>
        <w:kinsoku/>
        <w:wordWrap/>
        <w:overflowPunct/>
        <w:topLinePunct w:val="0"/>
        <w:bidi w:val="0"/>
        <w:snapToGrid/>
        <w:spacing w:after="0" w:line="280" w:lineRule="exact"/>
        <w:jc w:val="both"/>
        <w:textAlignment w:val="auto"/>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0CFF60C8">
      <w:pPr>
        <w:keepNext w:val="0"/>
        <w:keepLines w:val="0"/>
        <w:pageBreakBefore w:val="0"/>
        <w:widowControl/>
        <w:kinsoku/>
        <w:wordWrap/>
        <w:overflowPunct/>
        <w:topLinePunct w:val="0"/>
        <w:bidi w:val="0"/>
        <w:snapToGrid/>
        <w:spacing w:line="280" w:lineRule="exact"/>
        <w:textAlignment w:val="auto"/>
        <w:rPr>
          <w:rFonts w:eastAsia="Times New Roman" w:cs="Calibri"/>
          <w:color w:val="auto"/>
          <w:sz w:val="24"/>
          <w:szCs w:val="24"/>
          <w:highlight w:val="none"/>
          <w:lang w:eastAsia="pt-BR"/>
        </w:rPr>
      </w:pPr>
    </w:p>
    <w:p w14:paraId="54B4714B">
      <w:pPr>
        <w:keepNext w:val="0"/>
        <w:keepLines w:val="0"/>
        <w:pageBreakBefore w:val="0"/>
        <w:widowControl/>
        <w:kinsoku/>
        <w:wordWrap/>
        <w:overflowPunct/>
        <w:topLinePunct w:val="0"/>
        <w:bidi w:val="0"/>
        <w:snapToGrid/>
        <w:spacing w:line="280" w:lineRule="exact"/>
        <w:textAlignment w:val="auto"/>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3D87B7B1">
      <w:pPr>
        <w:keepNext w:val="0"/>
        <w:keepLines w:val="0"/>
        <w:pageBreakBefore w:val="0"/>
        <w:widowControl/>
        <w:kinsoku/>
        <w:wordWrap/>
        <w:overflowPunct/>
        <w:topLinePunct w:val="0"/>
        <w:bidi w:val="0"/>
        <w:snapToGrid/>
        <w:spacing w:line="280" w:lineRule="exact"/>
        <w:jc w:val="center"/>
        <w:textAlignment w:val="auto"/>
        <w:rPr>
          <w:rFonts w:eastAsia="Times New Roman" w:cs="Calibri"/>
          <w:color w:val="auto"/>
          <w:sz w:val="24"/>
          <w:szCs w:val="24"/>
          <w:highlight w:val="none"/>
          <w:lang w:eastAsia="pt-BR"/>
        </w:rPr>
      </w:pPr>
      <w:r>
        <w:rPr>
          <w:rFonts w:cs="Calibri"/>
          <w:bCs/>
          <w:color w:val="auto"/>
          <w:sz w:val="24"/>
          <w:szCs w:val="24"/>
          <w:highlight w:val="none"/>
        </w:rPr>
        <w:t>_____________________________</w:t>
      </w:r>
    </w:p>
    <w:p w14:paraId="3885BDA0">
      <w:pPr>
        <w:keepNext w:val="0"/>
        <w:keepLines w:val="0"/>
        <w:pageBreakBefore w:val="0"/>
        <w:widowControl/>
        <w:kinsoku/>
        <w:wordWrap/>
        <w:overflowPunct/>
        <w:topLinePunct w:val="0"/>
        <w:bidi w:val="0"/>
        <w:snapToGrid/>
        <w:spacing w:line="280" w:lineRule="exact"/>
        <w:jc w:val="center"/>
        <w:textAlignment w:val="auto"/>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20A73844"/>
    <w:p w14:paraId="479398E9">
      <w:pPr>
        <w:rPr>
          <w:rFonts w:hint="default"/>
          <w:lang w:val="pt-BR"/>
        </w:rPr>
      </w:pPr>
    </w:p>
    <w:p w14:paraId="51847CD5">
      <w:pPr>
        <w:rPr>
          <w:rFonts w:hint="default"/>
          <w:lang w:val="pt-BR"/>
        </w:rPr>
      </w:pPr>
    </w:p>
    <w:p w14:paraId="7A149018">
      <w:pPr>
        <w:rPr>
          <w:rFonts w:hint="default"/>
          <w:lang w:val="pt-BR"/>
        </w:rPr>
      </w:pPr>
    </w:p>
    <w:p w14:paraId="011728D8">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center"/>
        <w:rPr>
          <w:b/>
          <w:bCs/>
          <w:color w:val="auto"/>
          <w:highlight w:val="none"/>
        </w:rPr>
      </w:pPr>
      <w:r>
        <w:rPr>
          <w:b/>
          <w:bCs/>
          <w:color w:val="auto"/>
          <w:highlight w:val="none"/>
        </w:rPr>
        <w:t xml:space="preserve">ANEXO </w:t>
      </w:r>
      <w:r>
        <w:rPr>
          <w:b/>
          <w:bCs/>
          <w:color w:val="auto"/>
          <w:highlight w:val="none"/>
          <w:lang w:val="pt-BR"/>
        </w:rPr>
        <w:t>V</w:t>
      </w:r>
      <w:r>
        <w:rPr>
          <w:rFonts w:hint="default"/>
          <w:b/>
          <w:bCs/>
          <w:color w:val="auto"/>
          <w:highlight w:val="none"/>
          <w:lang w:val="pt-BR"/>
        </w:rPr>
        <w:t>I</w:t>
      </w:r>
      <w:r>
        <w:rPr>
          <w:b/>
          <w:bCs/>
          <w:color w:val="auto"/>
          <w:highlight w:val="none"/>
        </w:rPr>
        <w:t xml:space="preserve"> - MODELO DE DECLARAÇÃO DE NÃO REALIZAÇÃO DA VISITA TÉCNICA.</w:t>
      </w:r>
    </w:p>
    <w:p w14:paraId="57CAA08B">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center"/>
        <w:rPr>
          <w:b/>
          <w:bCs/>
          <w:color w:val="auto"/>
          <w:highlight w:val="none"/>
        </w:rPr>
      </w:pPr>
      <w:r>
        <w:rPr>
          <w:b/>
          <w:bCs/>
          <w:color w:val="auto"/>
          <w:highlight w:val="none"/>
        </w:rPr>
        <w:t>DECLARAÇÃO DE NÃO REALIZAÇÃO DA VISITA TÉCNICA.</w:t>
      </w:r>
    </w:p>
    <w:p w14:paraId="2DA63FE9">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00" w:lineRule="exact"/>
        <w:jc w:val="both"/>
        <w:rPr>
          <w:color w:val="auto"/>
          <w:sz w:val="22"/>
          <w:szCs w:val="22"/>
          <w:highlight w:val="none"/>
        </w:rPr>
      </w:pPr>
      <w:r>
        <w:rPr>
          <w:color w:val="auto"/>
          <w:highlight w:val="none"/>
        </w:rPr>
        <w:t xml:space="preserve"> A empresa _______________ CNPJ ____________, através de seu </w:t>
      </w:r>
      <w:r>
        <w:rPr>
          <w:rFonts w:hint="default"/>
          <w:color w:val="auto"/>
          <w:highlight w:val="none"/>
        </w:rPr>
        <w:t>responsável técnico</w:t>
      </w:r>
      <w:r>
        <w:rPr>
          <w:rFonts w:hint="default"/>
          <w:color w:val="auto"/>
          <w:highlight w:val="none"/>
          <w:lang w:val="pt-BR"/>
        </w:rPr>
        <w:t xml:space="preserve"> </w:t>
      </w:r>
      <w:r>
        <w:rPr>
          <w:color w:val="auto"/>
          <w:highlight w:val="none"/>
        </w:rPr>
        <w:t xml:space="preserve">Sr.(a) _______________, portador do CPF:______________, DECLARA para os fins do Processo Licitatório na modalidade </w:t>
      </w:r>
      <w:r>
        <w:rPr>
          <w:rFonts w:hint="default"/>
          <w:color w:val="auto"/>
          <w:highlight w:val="none"/>
          <w:lang w:val="pt-BR"/>
        </w:rPr>
        <w:t>Concorrência Pública</w:t>
      </w:r>
      <w:r>
        <w:rPr>
          <w:color w:val="auto"/>
          <w:highlight w:val="none"/>
        </w:rPr>
        <w:t xml:space="preserve"> nº </w:t>
      </w:r>
      <w:r>
        <w:rPr>
          <w:rFonts w:hint="default"/>
          <w:color w:val="auto"/>
          <w:highlight w:val="none"/>
          <w:lang w:val="pt-BR"/>
        </w:rPr>
        <w:t>07/2026</w:t>
      </w:r>
      <w:r>
        <w:rPr>
          <w:color w:val="auto"/>
          <w:highlight w:val="none"/>
        </w:rPr>
        <w:t xml:space="preserve">, instaurado pelo </w:t>
      </w:r>
      <w:r>
        <w:rPr>
          <w:color w:val="auto"/>
          <w:sz w:val="22"/>
          <w:szCs w:val="22"/>
          <w:highlight w:val="none"/>
        </w:rPr>
        <w:t>Município de Tucunduva/RS, que por deliberação única e exclusiva da declarante, esta não participou da visita técnica disponível no referido processo licitatório. Declara, porém, ser de sua total responsabilidade e conhecimento as condições de realização dos serviços</w:t>
      </w:r>
      <w:r>
        <w:rPr>
          <w:rFonts w:hint="default"/>
          <w:color w:val="auto"/>
          <w:sz w:val="22"/>
          <w:szCs w:val="22"/>
          <w:highlight w:val="none"/>
          <w:lang w:val="pt-BR"/>
        </w:rPr>
        <w:t xml:space="preserve"> (tem </w:t>
      </w:r>
      <w:r>
        <w:rPr>
          <w:rFonts w:ascii="Arial" w:hAnsi="Arial" w:eastAsia="SimSun" w:cs="Arial"/>
          <w:i w:val="0"/>
          <w:iCs w:val="0"/>
          <w:caps w:val="0"/>
          <w:color w:val="auto"/>
          <w:spacing w:val="0"/>
          <w:sz w:val="22"/>
          <w:szCs w:val="22"/>
          <w:highlight w:val="none"/>
        </w:rPr>
        <w:t>conhecimento pleno das condições e peculiaridades da contratação</w:t>
      </w:r>
      <w:r>
        <w:rPr>
          <w:rFonts w:hint="default" w:eastAsia="SimSun" w:cs="Arial"/>
          <w:i w:val="0"/>
          <w:iCs w:val="0"/>
          <w:caps w:val="0"/>
          <w:color w:val="auto"/>
          <w:spacing w:val="0"/>
          <w:sz w:val="22"/>
          <w:szCs w:val="22"/>
          <w:highlight w:val="none"/>
          <w:lang w:val="pt-BR"/>
        </w:rPr>
        <w:t>)</w:t>
      </w:r>
      <w:r>
        <w:rPr>
          <w:color w:val="auto"/>
          <w:sz w:val="22"/>
          <w:szCs w:val="22"/>
          <w:highlight w:val="none"/>
        </w:rPr>
        <w:t xml:space="preserve">, não podendo alegar, futuramente, desconhecimentos das condições do local e ainda, não recaindo em nenhuma hipótese qualquer responsabilidade sobre o Município, inclusive em favor de eventuais pretensões de acréscimo dos preços propostos, quanto à não visitação antecipada. </w:t>
      </w:r>
    </w:p>
    <w:p w14:paraId="3B704C1F">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rPr>
          <w:color w:val="auto"/>
          <w:highlight w:val="none"/>
        </w:rPr>
      </w:pPr>
    </w:p>
    <w:p w14:paraId="35DDE7F6">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rPr>
          <w:color w:val="auto"/>
          <w:highlight w:val="none"/>
        </w:rPr>
      </w:pPr>
      <w:r>
        <w:rPr>
          <w:color w:val="auto"/>
          <w:highlight w:val="none"/>
        </w:rPr>
        <w:t>Local e data.</w:t>
      </w:r>
    </w:p>
    <w:p w14:paraId="0061395C">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rPr>
          <w:color w:val="auto"/>
          <w:highlight w:val="none"/>
        </w:rPr>
      </w:pPr>
    </w:p>
    <w:p w14:paraId="24557C10">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rPr>
          <w:color w:val="auto"/>
          <w:highlight w:val="none"/>
        </w:rPr>
      </w:pPr>
    </w:p>
    <w:p w14:paraId="7F8D3333">
      <w:pPr>
        <w:pStyle w:val="4"/>
        <w:tabs>
          <w:tab w:val="left" w:pos="288"/>
          <w:tab w:val="left" w:pos="1008"/>
          <w:tab w:val="left" w:pos="1728"/>
          <w:tab w:val="left" w:pos="2448"/>
          <w:tab w:val="left" w:pos="3168"/>
          <w:tab w:val="left" w:pos="3888"/>
          <w:tab w:val="left" w:pos="4608"/>
          <w:tab w:val="left" w:pos="5328"/>
          <w:tab w:val="left" w:pos="6048"/>
          <w:tab w:val="left" w:pos="6768"/>
        </w:tabs>
        <w:jc w:val="center"/>
        <w:rPr>
          <w:color w:val="auto"/>
          <w:highlight w:val="none"/>
        </w:rPr>
      </w:pPr>
      <w:r>
        <w:rPr>
          <w:color w:val="auto"/>
          <w:highlight w:val="none"/>
        </w:rPr>
        <w:t>___________________________________</w:t>
      </w:r>
    </w:p>
    <w:p w14:paraId="28A9786E">
      <w:pPr>
        <w:pStyle w:val="4"/>
        <w:tabs>
          <w:tab w:val="left" w:pos="288"/>
          <w:tab w:val="left" w:pos="1008"/>
          <w:tab w:val="left" w:pos="1728"/>
          <w:tab w:val="left" w:pos="2448"/>
          <w:tab w:val="left" w:pos="3168"/>
          <w:tab w:val="left" w:pos="3888"/>
          <w:tab w:val="left" w:pos="4608"/>
          <w:tab w:val="left" w:pos="5328"/>
          <w:tab w:val="left" w:pos="6048"/>
          <w:tab w:val="left" w:pos="6768"/>
        </w:tabs>
        <w:jc w:val="center"/>
        <w:rPr>
          <w:color w:val="auto"/>
          <w:highlight w:val="none"/>
        </w:rPr>
      </w:pPr>
      <w:r>
        <w:rPr>
          <w:color w:val="auto"/>
          <w:highlight w:val="none"/>
        </w:rPr>
        <w:t>Empresa Licitante</w:t>
      </w:r>
    </w:p>
    <w:p w14:paraId="75BB7DBB">
      <w:pPr>
        <w:autoSpaceDE w:val="0"/>
        <w:autoSpaceDN w:val="0"/>
        <w:adjustRightInd w:val="0"/>
        <w:jc w:val="center"/>
        <w:rPr>
          <w:rFonts w:hint="default"/>
          <w:color w:val="auto"/>
          <w:highlight w:val="none"/>
        </w:rPr>
      </w:pPr>
      <w:r>
        <w:rPr>
          <w:rFonts w:hint="default"/>
          <w:color w:val="auto"/>
          <w:highlight w:val="none"/>
          <w:lang w:val="pt-BR"/>
        </w:rPr>
        <w:t>R</w:t>
      </w:r>
      <w:r>
        <w:rPr>
          <w:rFonts w:hint="default"/>
          <w:color w:val="auto"/>
          <w:highlight w:val="none"/>
        </w:rPr>
        <w:t xml:space="preserve">esponsável </w:t>
      </w:r>
      <w:r>
        <w:rPr>
          <w:rFonts w:hint="default"/>
          <w:color w:val="auto"/>
          <w:highlight w:val="none"/>
          <w:lang w:val="pt-BR"/>
        </w:rPr>
        <w:t>T</w:t>
      </w:r>
      <w:r>
        <w:rPr>
          <w:rFonts w:hint="default"/>
          <w:color w:val="auto"/>
          <w:highlight w:val="none"/>
        </w:rPr>
        <w:t>écnico</w:t>
      </w:r>
    </w:p>
    <w:p w14:paraId="637A7238">
      <w:pPr>
        <w:autoSpaceDE w:val="0"/>
        <w:autoSpaceDN w:val="0"/>
        <w:adjustRightInd w:val="0"/>
        <w:jc w:val="center"/>
        <w:rPr>
          <w:rFonts w:hint="default"/>
          <w:color w:val="auto"/>
          <w:highlight w:val="none"/>
        </w:rPr>
      </w:pPr>
    </w:p>
    <w:p w14:paraId="45D4ED64">
      <w:pPr>
        <w:autoSpaceDE w:val="0"/>
        <w:autoSpaceDN w:val="0"/>
        <w:adjustRightInd w:val="0"/>
        <w:jc w:val="center"/>
        <w:rPr>
          <w:rFonts w:hint="default"/>
          <w:color w:val="auto"/>
          <w:highlight w:val="none"/>
        </w:rPr>
      </w:pPr>
    </w:p>
    <w:p w14:paraId="6F57DC9F">
      <w:pPr>
        <w:autoSpaceDE w:val="0"/>
        <w:autoSpaceDN w:val="0"/>
        <w:adjustRightInd w:val="0"/>
        <w:jc w:val="center"/>
        <w:rPr>
          <w:b/>
          <w:bCs/>
          <w:color w:val="auto"/>
          <w:sz w:val="24"/>
          <w:szCs w:val="24"/>
          <w:highlight w:val="none"/>
          <w:lang w:eastAsia="pt-BR"/>
        </w:rPr>
      </w:pPr>
    </w:p>
    <w:p w14:paraId="60993E02">
      <w:pPr>
        <w:autoSpaceDE w:val="0"/>
        <w:autoSpaceDN w:val="0"/>
        <w:adjustRightInd w:val="0"/>
        <w:jc w:val="center"/>
        <w:rPr>
          <w:b/>
          <w:bCs/>
          <w:color w:val="auto"/>
          <w:sz w:val="24"/>
          <w:szCs w:val="24"/>
          <w:highlight w:val="none"/>
          <w:lang w:eastAsia="pt-BR"/>
        </w:rPr>
      </w:pPr>
    </w:p>
    <w:p w14:paraId="71AD2308">
      <w:pPr>
        <w:autoSpaceDE w:val="0"/>
        <w:autoSpaceDN w:val="0"/>
        <w:adjustRightInd w:val="0"/>
        <w:jc w:val="center"/>
        <w:rPr>
          <w:b/>
          <w:bCs/>
          <w:color w:val="auto"/>
          <w:sz w:val="24"/>
          <w:szCs w:val="24"/>
          <w:highlight w:val="none"/>
          <w:lang w:eastAsia="pt-BR"/>
        </w:rPr>
      </w:pPr>
    </w:p>
    <w:p w14:paraId="26F5BB37">
      <w:pPr>
        <w:autoSpaceDE w:val="0"/>
        <w:autoSpaceDN w:val="0"/>
        <w:adjustRightInd w:val="0"/>
        <w:jc w:val="center"/>
        <w:rPr>
          <w:b/>
          <w:bCs/>
          <w:color w:val="auto"/>
          <w:sz w:val="24"/>
          <w:szCs w:val="24"/>
          <w:highlight w:val="none"/>
          <w:lang w:eastAsia="pt-BR"/>
        </w:rPr>
      </w:pPr>
    </w:p>
    <w:p w14:paraId="0BA13E33">
      <w:pPr>
        <w:autoSpaceDE w:val="0"/>
        <w:autoSpaceDN w:val="0"/>
        <w:adjustRightInd w:val="0"/>
        <w:jc w:val="center"/>
        <w:rPr>
          <w:b/>
          <w:bCs/>
          <w:color w:val="auto"/>
          <w:sz w:val="24"/>
          <w:szCs w:val="24"/>
          <w:highlight w:val="none"/>
          <w:lang w:eastAsia="pt-BR"/>
        </w:rPr>
      </w:pPr>
    </w:p>
    <w:p w14:paraId="7E026775">
      <w:pPr>
        <w:autoSpaceDE w:val="0"/>
        <w:autoSpaceDN w:val="0"/>
        <w:adjustRightInd w:val="0"/>
        <w:jc w:val="center"/>
        <w:rPr>
          <w:b/>
          <w:bCs/>
          <w:color w:val="auto"/>
          <w:sz w:val="24"/>
          <w:szCs w:val="24"/>
          <w:highlight w:val="none"/>
          <w:lang w:eastAsia="pt-BR"/>
        </w:rPr>
      </w:pPr>
    </w:p>
    <w:p w14:paraId="0ABEC81D">
      <w:pPr>
        <w:autoSpaceDE w:val="0"/>
        <w:autoSpaceDN w:val="0"/>
        <w:adjustRightInd w:val="0"/>
        <w:jc w:val="center"/>
        <w:rPr>
          <w:b/>
          <w:bCs/>
          <w:color w:val="auto"/>
          <w:sz w:val="24"/>
          <w:szCs w:val="24"/>
          <w:highlight w:val="none"/>
          <w:lang w:eastAsia="pt-BR"/>
        </w:rPr>
      </w:pPr>
    </w:p>
    <w:p w14:paraId="47080487">
      <w:pPr>
        <w:autoSpaceDE w:val="0"/>
        <w:autoSpaceDN w:val="0"/>
        <w:adjustRightInd w:val="0"/>
        <w:jc w:val="center"/>
        <w:rPr>
          <w:b/>
          <w:bCs/>
          <w:color w:val="auto"/>
          <w:sz w:val="24"/>
          <w:szCs w:val="24"/>
          <w:highlight w:val="none"/>
          <w:lang w:eastAsia="pt-BR"/>
        </w:rPr>
      </w:pPr>
    </w:p>
    <w:p w14:paraId="78EDC197">
      <w:pPr>
        <w:autoSpaceDE w:val="0"/>
        <w:autoSpaceDN w:val="0"/>
        <w:adjustRightInd w:val="0"/>
        <w:jc w:val="center"/>
        <w:rPr>
          <w:b/>
          <w:bCs/>
          <w:color w:val="auto"/>
          <w:sz w:val="24"/>
          <w:szCs w:val="24"/>
          <w:highlight w:val="none"/>
          <w:lang w:eastAsia="pt-BR"/>
        </w:rPr>
      </w:pPr>
    </w:p>
    <w:p w14:paraId="03FC1AEC">
      <w:pPr>
        <w:autoSpaceDE w:val="0"/>
        <w:autoSpaceDN w:val="0"/>
        <w:adjustRightInd w:val="0"/>
        <w:jc w:val="center"/>
        <w:rPr>
          <w:b/>
          <w:bCs/>
          <w:color w:val="auto"/>
          <w:sz w:val="24"/>
          <w:szCs w:val="24"/>
          <w:highlight w:val="none"/>
          <w:lang w:eastAsia="pt-BR"/>
        </w:rPr>
      </w:pPr>
    </w:p>
    <w:p w14:paraId="6DA49EB6">
      <w:pPr>
        <w:autoSpaceDE w:val="0"/>
        <w:autoSpaceDN w:val="0"/>
        <w:adjustRightInd w:val="0"/>
        <w:jc w:val="center"/>
        <w:rPr>
          <w:b/>
          <w:bCs/>
          <w:color w:val="auto"/>
          <w:sz w:val="24"/>
          <w:szCs w:val="24"/>
          <w:highlight w:val="none"/>
          <w:lang w:eastAsia="pt-BR"/>
        </w:rPr>
      </w:pPr>
    </w:p>
    <w:p w14:paraId="7F38C5CA">
      <w:pPr>
        <w:autoSpaceDE w:val="0"/>
        <w:autoSpaceDN w:val="0"/>
        <w:adjustRightInd w:val="0"/>
        <w:jc w:val="center"/>
        <w:rPr>
          <w:b/>
          <w:bCs/>
          <w:color w:val="auto"/>
          <w:sz w:val="24"/>
          <w:szCs w:val="24"/>
          <w:highlight w:val="none"/>
          <w:lang w:eastAsia="pt-BR"/>
        </w:rPr>
      </w:pPr>
    </w:p>
    <w:p w14:paraId="33F362DA">
      <w:pPr>
        <w:autoSpaceDE w:val="0"/>
        <w:autoSpaceDN w:val="0"/>
        <w:adjustRightInd w:val="0"/>
        <w:jc w:val="center"/>
        <w:rPr>
          <w:b/>
          <w:bCs/>
          <w:color w:val="auto"/>
          <w:sz w:val="24"/>
          <w:szCs w:val="24"/>
          <w:highlight w:val="none"/>
          <w:lang w:eastAsia="pt-BR"/>
        </w:rPr>
      </w:pPr>
    </w:p>
    <w:p w14:paraId="19BB801A">
      <w:pPr>
        <w:autoSpaceDE w:val="0"/>
        <w:autoSpaceDN w:val="0"/>
        <w:adjustRightInd w:val="0"/>
        <w:jc w:val="center"/>
        <w:rPr>
          <w:b/>
          <w:bCs/>
          <w:color w:val="auto"/>
          <w:sz w:val="24"/>
          <w:szCs w:val="24"/>
          <w:highlight w:val="none"/>
          <w:lang w:eastAsia="pt-BR"/>
        </w:rPr>
      </w:pPr>
    </w:p>
    <w:p w14:paraId="0FE13820">
      <w:pPr>
        <w:autoSpaceDE w:val="0"/>
        <w:autoSpaceDN w:val="0"/>
        <w:adjustRightInd w:val="0"/>
        <w:jc w:val="center"/>
        <w:rPr>
          <w:b/>
          <w:bCs/>
          <w:color w:val="auto"/>
          <w:sz w:val="24"/>
          <w:szCs w:val="24"/>
          <w:highlight w:val="none"/>
          <w:lang w:eastAsia="pt-BR"/>
        </w:rPr>
      </w:pPr>
    </w:p>
    <w:p w14:paraId="7C5785CE">
      <w:pPr>
        <w:autoSpaceDE w:val="0"/>
        <w:autoSpaceDN w:val="0"/>
        <w:adjustRightInd w:val="0"/>
        <w:jc w:val="center"/>
        <w:rPr>
          <w:b/>
          <w:bCs/>
          <w:color w:val="auto"/>
          <w:sz w:val="24"/>
          <w:szCs w:val="24"/>
          <w:highlight w:val="none"/>
          <w:lang w:eastAsia="pt-BR"/>
        </w:rPr>
      </w:pPr>
    </w:p>
    <w:p w14:paraId="1543102B">
      <w:pPr>
        <w:rPr>
          <w:rFonts w:hint="default"/>
          <w:lang w:val="pt-BR"/>
        </w:rPr>
      </w:pPr>
    </w:p>
    <w:sectPr>
      <w:pgSz w:w="11906" w:h="16838"/>
      <w:pgMar w:top="1440" w:right="1086" w:bottom="1440" w:left="9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Normal">
    <w:altName w:val="Arial"/>
    <w:panose1 w:val="00000000000000000000"/>
    <w:charset w:val="00"/>
    <w:family w:val="roman"/>
    <w:pitch w:val="default"/>
    <w:sig w:usb0="00000000" w:usb1="00000000" w:usb2="00000000" w:usb3="00000000" w:csb0="00040001" w:csb1="00000000"/>
  </w:font>
  <w:font w:name="Segoe UI">
    <w:panose1 w:val="020B0502040204020203"/>
    <w:charset w:val="00"/>
    <w:family w:val="swiss"/>
    <w:pitch w:val="default"/>
    <w:sig w:usb0="E4002EFF" w:usb1="C000E47F" w:usb2="00000009" w:usb3="00000000" w:csb0="200001FF" w:csb1="00000000"/>
  </w:font>
  <w:font w:name="ArialMT">
    <w:altName w:val="Times New Roman"/>
    <w:panose1 w:val="00000000000000000000"/>
    <w:charset w:val="00"/>
    <w:family w:val="auto"/>
    <w:pitch w:val="default"/>
    <w:sig w:usb0="00000000" w:usb1="00000000" w:usb2="00000000" w:usb3="00000000" w:csb0="00000001" w:csb1="00000000"/>
  </w:font>
  <w:font w:name="Arial-BoldMT">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5871D2"/>
    <w:rsid w:val="7CAF68D7"/>
    <w:rsid w:val="7E5871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659</Words>
  <Characters>4089</Characters>
  <Lines>0</Lines>
  <Paragraphs>0</Paragraphs>
  <TotalTime>0</TotalTime>
  <ScaleCrop>false</ScaleCrop>
  <LinksUpToDate>false</LinksUpToDate>
  <CharactersWithSpaces>4714</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2026-10-19T14:38:00Z</dcterms:created>
  <dc:creator>WPS_1776254901</dc:creator>
  <cp:lastModifiedBy>WPS_1776254901</cp:lastModifiedBy>
  <dcterms:modified xsi:type="dcterms:W3CDTF">2026-10-19T16:49:21Z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A76FE4C99AF34FE08589AFFB780BCBFB_13</vt:lpwstr>
  </property>
  <property fmtid="{D5CDD505-2E9C-101B-9397-08002B2CF9AE}" pid="4" name="KSOTemplateDocerSaveRecord">
    <vt:lpwstr>eyJoZGlkIjoiZDVkMzExMDQ5OTA4Y2YzZjU5NTI2MDYxMmQyZDMzMzgiLCJ1c2VySWQiOiIxMjM2OTUxMTEzOTQ4In0=</vt:lpwstr>
  </property>
</Properties>
</file>