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4F2D35">
      <w:pPr>
        <w:pStyle w:val="4"/>
        <w:jc w:val="center"/>
        <w:rPr>
          <w:rFonts w:cs="Arial"/>
          <w:b/>
          <w:color w:val="auto"/>
          <w:sz w:val="28"/>
          <w:highlight w:val="none"/>
          <w:lang w:eastAsia="pt-PT"/>
        </w:rPr>
      </w:pPr>
      <w:r>
        <w:rPr>
          <w:rFonts w:cs="Arial"/>
          <w:b/>
          <w:color w:val="auto"/>
          <w:sz w:val="28"/>
          <w:highlight w:val="none"/>
        </w:rPr>
        <w:t>ANEXO II – MODELO DE PROPOSTA COMERCIAL</w:t>
      </w:r>
    </w:p>
    <w:p w14:paraId="4598C1B3">
      <w:pPr>
        <w:pStyle w:val="4"/>
        <w:jc w:val="center"/>
        <w:rPr>
          <w:rFonts w:ascii="Calibri" w:hAnsi="Calibri"/>
          <w:bCs/>
          <w:i/>
          <w:iCs/>
          <w:color w:val="auto"/>
          <w:sz w:val="24"/>
          <w:highlight w:val="none"/>
        </w:rPr>
      </w:pPr>
      <w:r>
        <w:rPr>
          <w:rFonts w:ascii="Calibri" w:hAnsi="Calibri"/>
          <w:bCs/>
          <w:i/>
          <w:iCs/>
          <w:color w:val="auto"/>
          <w:highlight w:val="none"/>
        </w:rPr>
        <w:t xml:space="preserve">PREGÃO ELETRÔNICO Nº </w:t>
      </w:r>
      <w:r>
        <w:rPr>
          <w:rFonts w:ascii="Calibri" w:hAnsi="Calibri"/>
          <w:bCs/>
          <w:i/>
          <w:iCs/>
          <w:color w:val="auto"/>
          <w:highlight w:val="none"/>
          <w:lang w:val="pt-BR"/>
        </w:rPr>
        <w:t>11/2026</w:t>
      </w:r>
      <w:r>
        <w:rPr>
          <w:rFonts w:ascii="Calibri" w:hAnsi="Calibri"/>
          <w:bCs/>
          <w:i/>
          <w:iCs/>
          <w:color w:val="auto"/>
          <w:highlight w:val="none"/>
        </w:rPr>
        <w:t xml:space="preserve"> – TUCUNDUVA/RS</w:t>
      </w:r>
    </w:p>
    <w:p w14:paraId="7FC988CE">
      <w:pPr>
        <w:pStyle w:val="4"/>
        <w:jc w:val="center"/>
        <w:rPr>
          <w:rFonts w:ascii="Calibri" w:hAnsi="Calibri"/>
          <w:bCs/>
          <w:color w:val="auto"/>
          <w:sz w:val="28"/>
          <w:highlight w:val="none"/>
        </w:rPr>
      </w:pPr>
    </w:p>
    <w:p w14:paraId="574F45EF">
      <w:pPr>
        <w:pStyle w:val="5"/>
        <w:rPr>
          <w:rFonts w:ascii="Calibri" w:hAnsi="Calibri"/>
          <w:b/>
          <w:color w:val="auto"/>
          <w:highlight w:val="none"/>
        </w:rPr>
      </w:pPr>
      <w:r>
        <w:rPr>
          <w:rFonts w:ascii="Calibri" w:hAnsi="Calibri"/>
          <w:b/>
          <w:color w:val="auto"/>
          <w:highlight w:val="none"/>
        </w:rPr>
        <w:t xml:space="preserve">IDENTIFICAÇÃO DA PROPONENTE: </w:t>
      </w:r>
    </w:p>
    <w:p w14:paraId="3BD57369">
      <w:pPr>
        <w:pStyle w:val="5"/>
        <w:rPr>
          <w:rFonts w:ascii="Calibri" w:hAnsi="Calibri"/>
          <w:b/>
          <w:color w:val="auto"/>
          <w:highlight w:val="none"/>
        </w:rPr>
      </w:pPr>
    </w:p>
    <w:p w14:paraId="291108D4">
      <w:pPr>
        <w:pStyle w:val="5"/>
        <w:rPr>
          <w:rFonts w:ascii="Calibri" w:hAnsi="Calibri"/>
          <w:color w:val="auto"/>
          <w:highlight w:val="none"/>
        </w:rPr>
      </w:pPr>
      <w:r>
        <w:rPr>
          <w:rFonts w:ascii="Calibri" w:hAnsi="Calibri"/>
          <w:color w:val="auto"/>
          <w:highlight w:val="none"/>
        </w:rPr>
        <w:t>RAZÃO SOCIAL DA PROPONENTE_________________________________________</w:t>
      </w:r>
    </w:p>
    <w:p w14:paraId="5714DD76">
      <w:pPr>
        <w:pStyle w:val="5"/>
        <w:rPr>
          <w:rFonts w:ascii="Calibri" w:hAnsi="Calibri"/>
          <w:color w:val="auto"/>
          <w:highlight w:val="none"/>
        </w:rPr>
      </w:pPr>
      <w:r>
        <w:rPr>
          <w:rFonts w:ascii="Calibri" w:hAnsi="Calibri"/>
          <w:color w:val="auto"/>
          <w:highlight w:val="none"/>
        </w:rPr>
        <w:t>CNPJ ________________________________</w:t>
      </w:r>
      <w:bookmarkStart w:id="0" w:name="_GoBack"/>
      <w:bookmarkEnd w:id="0"/>
      <w:r>
        <w:rPr>
          <w:rFonts w:ascii="Calibri" w:hAnsi="Calibri"/>
          <w:color w:val="auto"/>
          <w:highlight w:val="none"/>
        </w:rPr>
        <w:t>________________________________</w:t>
      </w:r>
    </w:p>
    <w:p w14:paraId="67256529">
      <w:pPr>
        <w:pStyle w:val="5"/>
        <w:rPr>
          <w:rFonts w:ascii="Calibri" w:hAnsi="Calibri"/>
          <w:color w:val="auto"/>
          <w:highlight w:val="none"/>
        </w:rPr>
      </w:pPr>
      <w:r>
        <w:rPr>
          <w:rFonts w:ascii="Calibri" w:hAnsi="Calibri"/>
          <w:color w:val="auto"/>
          <w:highlight w:val="none"/>
        </w:rPr>
        <w:t>ENDEREÇO__________________________________________________________</w:t>
      </w:r>
    </w:p>
    <w:p w14:paraId="23BFF7E7">
      <w:pPr>
        <w:pStyle w:val="5"/>
        <w:rPr>
          <w:rFonts w:ascii="Calibri" w:hAnsi="Calibri"/>
          <w:color w:val="auto"/>
          <w:highlight w:val="none"/>
        </w:rPr>
      </w:pPr>
      <w:r>
        <w:rPr>
          <w:rFonts w:ascii="Calibri" w:hAnsi="Calibri"/>
          <w:color w:val="auto"/>
          <w:highlight w:val="none"/>
        </w:rPr>
        <w:t xml:space="preserve">FONE/FAX CONTATO:__________________________________________________ </w:t>
      </w:r>
    </w:p>
    <w:p w14:paraId="4CFD147E">
      <w:pPr>
        <w:pStyle w:val="5"/>
        <w:rPr>
          <w:rFonts w:ascii="Calibri" w:hAnsi="Calibri"/>
          <w:color w:val="auto"/>
          <w:highlight w:val="none"/>
        </w:rPr>
      </w:pPr>
    </w:p>
    <w:p w14:paraId="68D01254">
      <w:pPr>
        <w:jc w:val="both"/>
        <w:rPr>
          <w:rFonts w:hint="default" w:ascii="Calibri" w:hAnsi="Calibri" w:cs="Calibri"/>
          <w:color w:val="auto"/>
          <w:sz w:val="24"/>
          <w:szCs w:val="24"/>
          <w:highlight w:val="none"/>
        </w:rPr>
      </w:pPr>
      <w:r>
        <w:rPr>
          <w:rFonts w:hint="default" w:ascii="Calibri" w:hAnsi="Calibri" w:cs="Calibri"/>
          <w:b/>
          <w:bCs/>
          <w:iCs/>
          <w:color w:val="auto"/>
          <w:sz w:val="24"/>
          <w:szCs w:val="24"/>
          <w:highlight w:val="none"/>
        </w:rPr>
        <w:t>Objeto:</w:t>
      </w:r>
      <w:r>
        <w:rPr>
          <w:rFonts w:hint="default" w:ascii="Calibri" w:hAnsi="Calibri" w:cs="Calibri"/>
          <w:color w:val="auto"/>
          <w:sz w:val="24"/>
          <w:szCs w:val="24"/>
          <w:highlight w:val="none"/>
        </w:rPr>
        <w:t xml:space="preserve"> </w:t>
      </w:r>
      <w:r>
        <w:rPr>
          <w:rFonts w:hint="default" w:ascii="Calibri" w:hAnsi="Calibri" w:cs="Calibri"/>
          <w:color w:val="auto"/>
          <w:sz w:val="24"/>
          <w:szCs w:val="24"/>
          <w:highlight w:val="none"/>
          <w:lang w:val="pt-BR"/>
        </w:rPr>
        <w:t>R</w:t>
      </w:r>
      <w:r>
        <w:rPr>
          <w:rFonts w:hint="default" w:ascii="Calibri" w:hAnsi="Calibri" w:cs="Calibri"/>
          <w:color w:val="auto"/>
          <w:sz w:val="24"/>
          <w:szCs w:val="24"/>
          <w:highlight w:val="none"/>
        </w:rPr>
        <w:t xml:space="preserve">egistro de </w:t>
      </w:r>
      <w:r>
        <w:rPr>
          <w:rFonts w:hint="default" w:ascii="Calibri" w:hAnsi="Calibri" w:cs="Calibri"/>
          <w:color w:val="auto"/>
          <w:sz w:val="24"/>
          <w:szCs w:val="24"/>
          <w:highlight w:val="none"/>
          <w:lang w:val="pt-BR"/>
        </w:rPr>
        <w:t>p</w:t>
      </w:r>
      <w:r>
        <w:rPr>
          <w:rFonts w:hint="default" w:ascii="Calibri" w:hAnsi="Calibri" w:cs="Calibri"/>
          <w:color w:val="auto"/>
          <w:sz w:val="24"/>
          <w:szCs w:val="24"/>
          <w:highlight w:val="none"/>
        </w:rPr>
        <w:t>reços para</w:t>
      </w:r>
      <w:r>
        <w:rPr>
          <w:rFonts w:hint="default" w:ascii="Calibri" w:hAnsi="Calibri" w:cs="Calibri"/>
          <w:color w:val="auto"/>
          <w:sz w:val="24"/>
          <w:szCs w:val="24"/>
          <w:highlight w:val="none"/>
          <w:lang w:val="pt-BR"/>
        </w:rPr>
        <w:t xml:space="preserve"> futura e eventual </w:t>
      </w:r>
      <w:r>
        <w:rPr>
          <w:rFonts w:hint="default" w:ascii="Calibri" w:hAnsi="Calibri" w:cs="Calibri"/>
          <w:color w:val="auto"/>
          <w:sz w:val="24"/>
          <w:szCs w:val="24"/>
          <w:highlight w:val="none"/>
        </w:rPr>
        <w:t>aquisição</w:t>
      </w:r>
      <w:r>
        <w:rPr>
          <w:rFonts w:hint="default" w:ascii="Calibri" w:hAnsi="Calibri" w:cs="Calibri"/>
          <w:color w:val="auto"/>
          <w:sz w:val="24"/>
          <w:szCs w:val="24"/>
          <w:highlight w:val="none"/>
          <w:lang w:val="pt-BR"/>
        </w:rPr>
        <w:t xml:space="preserve"> d</w:t>
      </w:r>
      <w:r>
        <w:rPr>
          <w:rFonts w:hint="default" w:ascii="Calibri" w:hAnsi="Calibri" w:cs="Calibri"/>
          <w:b w:val="0"/>
          <w:bCs w:val="0"/>
          <w:color w:val="auto"/>
          <w:sz w:val="24"/>
          <w:szCs w:val="24"/>
          <w:highlight w:val="none"/>
          <w:lang w:val="pt-BR"/>
        </w:rPr>
        <w:t>e</w:t>
      </w:r>
      <w:r>
        <w:rPr>
          <w:rFonts w:hint="default" w:ascii="Calibri" w:hAnsi="Calibri" w:cs="Calibri"/>
          <w:b w:val="0"/>
          <w:bCs w:val="0"/>
          <w:iCs/>
          <w:color w:val="auto"/>
          <w:spacing w:val="0"/>
          <w:sz w:val="24"/>
          <w:szCs w:val="24"/>
          <w:highlight w:val="none"/>
          <w:lang w:val="pt-BR"/>
        </w:rPr>
        <w:t xml:space="preserve"> </w:t>
      </w:r>
      <w:r>
        <w:rPr>
          <w:rFonts w:hint="default" w:ascii="Calibri" w:hAnsi="Calibri" w:cs="Calibri"/>
          <w:b w:val="0"/>
          <w:bCs w:val="0"/>
          <w:iCs/>
          <w:color w:val="auto"/>
          <w:spacing w:val="0"/>
          <w:sz w:val="24"/>
          <w:szCs w:val="24"/>
          <w:highlight w:val="none"/>
        </w:rPr>
        <w:t>eletrodomésticos, equipamentos e utensílios</w:t>
      </w:r>
      <w:r>
        <w:rPr>
          <w:rFonts w:hint="default" w:ascii="Calibri" w:hAnsi="Calibri" w:cs="Calibri"/>
          <w:b w:val="0"/>
          <w:bCs w:val="0"/>
          <w:iCs/>
          <w:color w:val="auto"/>
          <w:spacing w:val="0"/>
          <w:sz w:val="24"/>
          <w:szCs w:val="24"/>
          <w:highlight w:val="none"/>
          <w:lang w:val="pt-BR"/>
        </w:rPr>
        <w:t xml:space="preserve"> para as diversas secretarias da prefeitura municipal de Tucunduva/RS</w:t>
      </w:r>
      <w:r>
        <w:rPr>
          <w:rFonts w:hint="default" w:ascii="Calibri" w:hAnsi="Calibri" w:cs="Calibri"/>
          <w:b w:val="0"/>
          <w:bCs w:val="0"/>
          <w:iCs/>
          <w:color w:val="auto"/>
          <w:sz w:val="24"/>
          <w:szCs w:val="24"/>
          <w:highlight w:val="none"/>
        </w:rPr>
        <w:t>,</w:t>
      </w:r>
      <w:r>
        <w:rPr>
          <w:rFonts w:hint="default" w:ascii="Calibri" w:hAnsi="Calibri" w:cs="Calibri"/>
          <w:iCs/>
          <w:color w:val="auto"/>
          <w:sz w:val="24"/>
          <w:szCs w:val="24"/>
          <w:highlight w:val="none"/>
        </w:rPr>
        <w:t xml:space="preserve"> cujas descrições e condições de entrega estão detalhadas no Termo de Referência (Anexo I) do edital de Pregão Eletrônico nº </w:t>
      </w:r>
      <w:r>
        <w:rPr>
          <w:rFonts w:hint="default" w:ascii="Calibri" w:hAnsi="Calibri" w:cs="Calibri"/>
          <w:iCs/>
          <w:color w:val="auto"/>
          <w:sz w:val="24"/>
          <w:szCs w:val="24"/>
          <w:highlight w:val="none"/>
          <w:lang w:val="pt-BR"/>
        </w:rPr>
        <w:t>11/2026</w:t>
      </w:r>
      <w:r>
        <w:rPr>
          <w:rFonts w:hint="default" w:ascii="Calibri" w:hAnsi="Calibri" w:cs="Calibri"/>
          <w:iCs/>
          <w:color w:val="auto"/>
          <w:sz w:val="24"/>
          <w:szCs w:val="24"/>
          <w:highlight w:val="none"/>
        </w:rPr>
        <w:t xml:space="preserve"> e, conforme descrição </w:t>
      </w:r>
      <w:r>
        <w:rPr>
          <w:rFonts w:hint="default" w:ascii="Calibri" w:hAnsi="Calibri" w:cs="Calibri"/>
          <w:color w:val="auto"/>
          <w:sz w:val="24"/>
          <w:szCs w:val="24"/>
          <w:highlight w:val="none"/>
        </w:rPr>
        <w:t>abaixo:</w:t>
      </w:r>
    </w:p>
    <w:p w14:paraId="5A492557">
      <w:pPr>
        <w:pStyle w:val="5"/>
        <w:rPr>
          <w:bCs/>
          <w:color w:val="auto"/>
          <w:highlight w:val="none"/>
        </w:rPr>
      </w:pPr>
    </w:p>
    <w:tbl>
      <w:tblPr>
        <w:tblStyle w:val="3"/>
        <w:tblW w:w="108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5"/>
        <w:gridCol w:w="4537"/>
        <w:gridCol w:w="1246"/>
        <w:gridCol w:w="957"/>
        <w:gridCol w:w="1294"/>
        <w:gridCol w:w="1266"/>
        <w:gridCol w:w="972"/>
      </w:tblGrid>
      <w:tr w14:paraId="14DD7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65" w:type="dxa"/>
            <w:noWrap w:val="0"/>
            <w:vAlign w:val="center"/>
          </w:tcPr>
          <w:p w14:paraId="5C1A3EAD">
            <w:pPr>
              <w:keepNext w:val="0"/>
              <w:keepLines w:val="0"/>
              <w:widowControl/>
              <w:suppressLineNumbers w:val="0"/>
              <w:jc w:val="center"/>
              <w:textAlignment w:val="center"/>
              <w:rPr>
                <w:rFonts w:hint="default" w:ascii="Arial" w:hAnsi="Arial" w:cs="Arial"/>
                <w:b/>
                <w:bCs/>
                <w:i w:val="0"/>
                <w:iCs w:val="0"/>
                <w:color w:val="auto"/>
                <w:sz w:val="21"/>
                <w:szCs w:val="21"/>
                <w:highlight w:val="none"/>
                <w:u w:val="none"/>
              </w:rPr>
            </w:pPr>
            <w:r>
              <w:rPr>
                <w:rFonts w:hint="default" w:ascii="Arial" w:hAnsi="Arial" w:eastAsia="SimSun" w:cs="Arial"/>
                <w:b/>
                <w:bCs/>
                <w:i w:val="0"/>
                <w:iCs w:val="0"/>
                <w:color w:val="auto"/>
                <w:kern w:val="0"/>
                <w:sz w:val="21"/>
                <w:szCs w:val="21"/>
                <w:highlight w:val="none"/>
                <w:u w:val="none"/>
                <w:lang w:val="en-US" w:eastAsia="zh-CN" w:bidi="ar"/>
              </w:rPr>
              <w:t>ITEM</w:t>
            </w:r>
          </w:p>
        </w:tc>
        <w:tc>
          <w:tcPr>
            <w:tcW w:w="4537" w:type="dxa"/>
            <w:noWrap w:val="0"/>
            <w:vAlign w:val="center"/>
          </w:tcPr>
          <w:p w14:paraId="42FC6876">
            <w:pPr>
              <w:keepNext w:val="0"/>
              <w:keepLines w:val="0"/>
              <w:widowControl/>
              <w:suppressLineNumbers w:val="0"/>
              <w:jc w:val="center"/>
              <w:textAlignment w:val="center"/>
              <w:rPr>
                <w:rFonts w:hint="default" w:ascii="Arial" w:hAnsi="Arial" w:cs="Arial"/>
                <w:b/>
                <w:bCs/>
                <w:i w:val="0"/>
                <w:iCs w:val="0"/>
                <w:color w:val="auto"/>
                <w:sz w:val="21"/>
                <w:szCs w:val="21"/>
                <w:highlight w:val="none"/>
                <w:u w:val="none"/>
              </w:rPr>
            </w:pPr>
            <w:r>
              <w:rPr>
                <w:rFonts w:hint="default" w:ascii="Arial" w:hAnsi="Arial" w:eastAsia="SimSun" w:cs="Arial"/>
                <w:b/>
                <w:bCs/>
                <w:i w:val="0"/>
                <w:iCs w:val="0"/>
                <w:color w:val="auto"/>
                <w:kern w:val="0"/>
                <w:sz w:val="21"/>
                <w:szCs w:val="21"/>
                <w:highlight w:val="none"/>
                <w:u w:val="none"/>
                <w:lang w:val="en-US" w:eastAsia="zh-CN" w:bidi="ar"/>
              </w:rPr>
              <w:t>DESCRIÇÃO</w:t>
            </w:r>
          </w:p>
        </w:tc>
        <w:tc>
          <w:tcPr>
            <w:tcW w:w="1246" w:type="dxa"/>
            <w:noWrap w:val="0"/>
            <w:vAlign w:val="center"/>
          </w:tcPr>
          <w:p w14:paraId="7C8E3E3C">
            <w:pPr>
              <w:keepNext w:val="0"/>
              <w:keepLines w:val="0"/>
              <w:widowControl/>
              <w:suppressLineNumbers w:val="0"/>
              <w:jc w:val="center"/>
              <w:textAlignment w:val="center"/>
              <w:rPr>
                <w:rFonts w:hint="default" w:ascii="Arial" w:hAnsi="Arial" w:cs="Arial"/>
                <w:b/>
                <w:bCs/>
                <w:i w:val="0"/>
                <w:iCs w:val="0"/>
                <w:color w:val="auto"/>
                <w:sz w:val="21"/>
                <w:szCs w:val="21"/>
                <w:highlight w:val="none"/>
                <w:u w:val="none"/>
              </w:rPr>
            </w:pPr>
            <w:r>
              <w:rPr>
                <w:rFonts w:hint="default" w:ascii="Arial" w:hAnsi="Arial" w:eastAsia="SimSun" w:cs="Arial"/>
                <w:b/>
                <w:bCs/>
                <w:i w:val="0"/>
                <w:iCs w:val="0"/>
                <w:color w:val="auto"/>
                <w:kern w:val="0"/>
                <w:sz w:val="21"/>
                <w:szCs w:val="21"/>
                <w:highlight w:val="none"/>
                <w:u w:val="none"/>
                <w:lang w:val="en-US" w:eastAsia="zh-CN" w:bidi="ar"/>
              </w:rPr>
              <w:t>QTDE MÁXIMA</w:t>
            </w:r>
          </w:p>
        </w:tc>
        <w:tc>
          <w:tcPr>
            <w:tcW w:w="957" w:type="dxa"/>
            <w:noWrap w:val="0"/>
            <w:vAlign w:val="center"/>
          </w:tcPr>
          <w:p w14:paraId="4DEC8194">
            <w:pPr>
              <w:keepNext w:val="0"/>
              <w:keepLines w:val="0"/>
              <w:widowControl/>
              <w:suppressLineNumbers w:val="0"/>
              <w:jc w:val="center"/>
              <w:textAlignment w:val="center"/>
              <w:rPr>
                <w:rFonts w:hint="default" w:ascii="Arial" w:hAnsi="Arial" w:cs="Arial"/>
                <w:b/>
                <w:bCs/>
                <w:i w:val="0"/>
                <w:iCs w:val="0"/>
                <w:color w:val="auto"/>
                <w:sz w:val="21"/>
                <w:szCs w:val="21"/>
                <w:highlight w:val="none"/>
                <w:u w:val="none"/>
                <w:lang w:val="pt-BR"/>
              </w:rPr>
            </w:pPr>
            <w:r>
              <w:rPr>
                <w:rFonts w:hint="default" w:ascii="Arial" w:hAnsi="Arial" w:cs="Arial"/>
                <w:b/>
                <w:bCs/>
                <w:i w:val="0"/>
                <w:iCs w:val="0"/>
                <w:color w:val="auto"/>
                <w:sz w:val="21"/>
                <w:szCs w:val="21"/>
                <w:highlight w:val="none"/>
                <w:u w:val="none"/>
                <w:lang w:val="pt-BR"/>
              </w:rPr>
              <w:t>UND</w:t>
            </w:r>
          </w:p>
        </w:tc>
        <w:tc>
          <w:tcPr>
            <w:tcW w:w="1294" w:type="dxa"/>
            <w:noWrap w:val="0"/>
            <w:vAlign w:val="center"/>
          </w:tcPr>
          <w:p w14:paraId="16501FA7">
            <w:pPr>
              <w:keepNext w:val="0"/>
              <w:keepLines w:val="0"/>
              <w:widowControl/>
              <w:suppressLineNumbers w:val="0"/>
              <w:jc w:val="center"/>
              <w:textAlignment w:val="center"/>
              <w:rPr>
                <w:rFonts w:hint="default" w:ascii="Arial" w:hAnsi="Arial" w:cs="Arial"/>
                <w:b/>
                <w:bCs/>
                <w:i w:val="0"/>
                <w:iCs w:val="0"/>
                <w:color w:val="auto"/>
                <w:sz w:val="21"/>
                <w:szCs w:val="21"/>
                <w:highlight w:val="none"/>
                <w:u w:val="none"/>
                <w:lang w:val="pt-BR"/>
              </w:rPr>
            </w:pPr>
            <w:r>
              <w:rPr>
                <w:rFonts w:hint="default" w:ascii="Arial" w:hAnsi="Arial" w:cs="Arial"/>
                <w:b/>
                <w:bCs/>
                <w:i w:val="0"/>
                <w:iCs w:val="0"/>
                <w:color w:val="auto"/>
                <w:sz w:val="21"/>
                <w:szCs w:val="21"/>
                <w:highlight w:val="none"/>
                <w:u w:val="none"/>
                <w:lang w:val="pt-BR"/>
              </w:rPr>
              <w:t>MARCA</w:t>
            </w:r>
          </w:p>
        </w:tc>
        <w:tc>
          <w:tcPr>
            <w:tcW w:w="1266" w:type="dxa"/>
            <w:noWrap w:val="0"/>
            <w:vAlign w:val="center"/>
          </w:tcPr>
          <w:p w14:paraId="6EDF34DA">
            <w:pPr>
              <w:keepNext w:val="0"/>
              <w:keepLines w:val="0"/>
              <w:widowControl/>
              <w:suppressLineNumbers w:val="0"/>
              <w:jc w:val="center"/>
              <w:textAlignment w:val="center"/>
              <w:rPr>
                <w:rFonts w:hint="default" w:ascii="Arial" w:hAnsi="Arial" w:cs="Arial"/>
                <w:b/>
                <w:bCs/>
                <w:i w:val="0"/>
                <w:iCs w:val="0"/>
                <w:color w:val="auto"/>
                <w:sz w:val="21"/>
                <w:szCs w:val="21"/>
                <w:highlight w:val="none"/>
                <w:u w:val="none"/>
              </w:rPr>
            </w:pPr>
            <w:r>
              <w:rPr>
                <w:rFonts w:hint="default" w:ascii="Arial" w:hAnsi="Arial" w:eastAsia="SimSun" w:cs="Arial"/>
                <w:b/>
                <w:bCs/>
                <w:i w:val="0"/>
                <w:iCs w:val="0"/>
                <w:color w:val="auto"/>
                <w:kern w:val="0"/>
                <w:sz w:val="21"/>
                <w:szCs w:val="21"/>
                <w:highlight w:val="none"/>
                <w:u w:val="none"/>
                <w:lang w:val="en-US" w:eastAsia="zh-CN" w:bidi="ar"/>
              </w:rPr>
              <w:t>VALOR   UNITÁRIO</w:t>
            </w:r>
            <w:r>
              <w:rPr>
                <w:rFonts w:hint="default" w:ascii="Arial" w:hAnsi="Arial" w:eastAsia="SimSun" w:cs="Arial"/>
                <w:i w:val="0"/>
                <w:iCs w:val="0"/>
                <w:color w:val="auto"/>
                <w:kern w:val="0"/>
                <w:sz w:val="21"/>
                <w:szCs w:val="21"/>
                <w:highlight w:val="none"/>
                <w:u w:val="none"/>
                <w:lang w:val="en-US" w:eastAsia="zh-CN" w:bidi="ar"/>
              </w:rPr>
              <w:t xml:space="preserve"> </w:t>
            </w:r>
            <w:r>
              <w:rPr>
                <w:rFonts w:hint="default" w:ascii="Arial" w:hAnsi="Arial" w:eastAsia="SimSun" w:cs="Arial"/>
                <w:b/>
                <w:bCs/>
                <w:i w:val="0"/>
                <w:iCs w:val="0"/>
                <w:color w:val="auto"/>
                <w:kern w:val="0"/>
                <w:sz w:val="21"/>
                <w:szCs w:val="21"/>
                <w:highlight w:val="none"/>
                <w:u w:val="none"/>
                <w:lang w:val="en-US" w:eastAsia="zh-CN" w:bidi="ar"/>
              </w:rPr>
              <w:t>R$</w:t>
            </w:r>
          </w:p>
        </w:tc>
        <w:tc>
          <w:tcPr>
            <w:tcW w:w="972" w:type="dxa"/>
            <w:noWrap w:val="0"/>
            <w:vAlign w:val="center"/>
          </w:tcPr>
          <w:p w14:paraId="16150B5B">
            <w:pPr>
              <w:keepNext w:val="0"/>
              <w:keepLines w:val="0"/>
              <w:widowControl/>
              <w:suppressLineNumbers w:val="0"/>
              <w:jc w:val="center"/>
              <w:textAlignment w:val="center"/>
              <w:rPr>
                <w:rFonts w:hint="default" w:ascii="Arial" w:hAnsi="Arial" w:cs="Arial"/>
                <w:b/>
                <w:bCs/>
                <w:i w:val="0"/>
                <w:iCs w:val="0"/>
                <w:color w:val="auto"/>
                <w:sz w:val="21"/>
                <w:szCs w:val="21"/>
                <w:highlight w:val="none"/>
                <w:u w:val="none"/>
              </w:rPr>
            </w:pPr>
            <w:r>
              <w:rPr>
                <w:rFonts w:hint="default" w:ascii="Arial" w:hAnsi="Arial" w:eastAsia="SimSun" w:cs="Arial"/>
                <w:b/>
                <w:bCs/>
                <w:i w:val="0"/>
                <w:iCs w:val="0"/>
                <w:color w:val="auto"/>
                <w:kern w:val="0"/>
                <w:sz w:val="21"/>
                <w:szCs w:val="21"/>
                <w:highlight w:val="none"/>
                <w:u w:val="none"/>
                <w:lang w:val="en-US" w:eastAsia="zh-CN" w:bidi="ar"/>
              </w:rPr>
              <w:t>VALOR TOTAL R$</w:t>
            </w:r>
          </w:p>
        </w:tc>
      </w:tr>
      <w:tr w14:paraId="0E7A7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65" w:type="dxa"/>
            <w:noWrap/>
            <w:vAlign w:val="center"/>
          </w:tcPr>
          <w:p w14:paraId="12397494">
            <w:pPr>
              <w:keepNext w:val="0"/>
              <w:keepLines w:val="0"/>
              <w:widowControl/>
              <w:suppressLineNumbers w:val="0"/>
              <w:jc w:val="center"/>
              <w:textAlignment w:val="center"/>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1</w:t>
            </w:r>
          </w:p>
        </w:tc>
        <w:tc>
          <w:tcPr>
            <w:tcW w:w="4537" w:type="dxa"/>
            <w:noWrap w:val="0"/>
            <w:vAlign w:val="center"/>
          </w:tcPr>
          <w:p w14:paraId="242C8072">
            <w:pPr>
              <w:keepNext w:val="0"/>
              <w:keepLines w:val="0"/>
              <w:widowControl/>
              <w:suppressLineNumbers w:val="0"/>
              <w:jc w:val="both"/>
              <w:textAlignment w:val="center"/>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BALANÇA PLATAFORMA DIGITAL. - Construída em material resistente e de fácil higienização. - Mostrador (display) digital com indicadores de peso com no mínimo, 5 dígitos. - Capacidade de pesagem de, no mínimo, 200 kg. - Graduação (precisão) de pesagem de, no máximo, 100 g. - Plataforma para apoio dos pés constituídos de material antiderrapante e resistente ao uso. - Pés reguláveis, revestidos de material antiderrapante. - Chave seletora de tensão de 110/220 V. - Opcionalmente, poderá ter antropômetro acoplado com escala numérica de, no mínimo, 200 cm úteis. - É indispensável que o produto apresente certificação pelo IPEM/INMETRO (Instituto de Pesos e Medidas/ Instituto Nacional de Metrologia, Normalização e Qualidade Industrial). - Equipamento acompanhado de estojo exclusivo para proteção e transporte. - Equipamento acompanhado de manual de instrução em português. - Garantia mínima, de 01 ano.</w:t>
            </w:r>
          </w:p>
        </w:tc>
        <w:tc>
          <w:tcPr>
            <w:tcW w:w="1246" w:type="dxa"/>
            <w:noWrap/>
            <w:vAlign w:val="center"/>
          </w:tcPr>
          <w:p w14:paraId="3D0FE393">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10</w:t>
            </w:r>
          </w:p>
        </w:tc>
        <w:tc>
          <w:tcPr>
            <w:tcW w:w="957" w:type="dxa"/>
            <w:noWrap/>
            <w:vAlign w:val="center"/>
          </w:tcPr>
          <w:p w14:paraId="49DD864F">
            <w:pPr>
              <w:keepNext w:val="0"/>
              <w:keepLines w:val="0"/>
              <w:widowControl/>
              <w:suppressLineNumbers w:val="0"/>
              <w:jc w:val="center"/>
              <w:textAlignment w:val="center"/>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UN</w:t>
            </w:r>
          </w:p>
        </w:tc>
        <w:tc>
          <w:tcPr>
            <w:tcW w:w="1294" w:type="dxa"/>
            <w:noWrap/>
            <w:vAlign w:val="center"/>
          </w:tcPr>
          <w:p w14:paraId="290CC038">
            <w:pPr>
              <w:jc w:val="center"/>
              <w:rPr>
                <w:rFonts w:hint="default" w:ascii="Arial" w:hAnsi="Arial" w:cs="Arial"/>
                <w:i w:val="0"/>
                <w:iCs w:val="0"/>
                <w:color w:val="auto"/>
                <w:sz w:val="21"/>
                <w:szCs w:val="21"/>
                <w:highlight w:val="none"/>
                <w:u w:val="none"/>
              </w:rPr>
            </w:pPr>
          </w:p>
        </w:tc>
        <w:tc>
          <w:tcPr>
            <w:tcW w:w="1266" w:type="dxa"/>
            <w:noWrap/>
            <w:vAlign w:val="center"/>
          </w:tcPr>
          <w:p w14:paraId="78B22592">
            <w:pPr>
              <w:jc w:val="center"/>
              <w:rPr>
                <w:rFonts w:hint="default" w:ascii="Arial" w:hAnsi="Arial" w:cs="Arial"/>
                <w:i w:val="0"/>
                <w:iCs w:val="0"/>
                <w:color w:val="auto"/>
                <w:sz w:val="21"/>
                <w:szCs w:val="21"/>
                <w:highlight w:val="none"/>
                <w:u w:val="none"/>
              </w:rPr>
            </w:pPr>
          </w:p>
        </w:tc>
        <w:tc>
          <w:tcPr>
            <w:tcW w:w="972" w:type="dxa"/>
            <w:noWrap/>
            <w:vAlign w:val="center"/>
          </w:tcPr>
          <w:p w14:paraId="0B9C8A56">
            <w:pPr>
              <w:jc w:val="center"/>
              <w:rPr>
                <w:rFonts w:hint="default" w:ascii="Arial" w:hAnsi="Arial" w:cs="Arial"/>
                <w:i w:val="0"/>
                <w:iCs w:val="0"/>
                <w:color w:val="auto"/>
                <w:sz w:val="21"/>
                <w:szCs w:val="21"/>
                <w:highlight w:val="none"/>
                <w:u w:val="none"/>
              </w:rPr>
            </w:pPr>
          </w:p>
        </w:tc>
      </w:tr>
      <w:tr w14:paraId="1DCBE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65" w:type="dxa"/>
            <w:noWrap/>
            <w:vAlign w:val="center"/>
          </w:tcPr>
          <w:p w14:paraId="1C6ACE01">
            <w:pPr>
              <w:keepNext w:val="0"/>
              <w:keepLines w:val="0"/>
              <w:widowControl/>
              <w:suppressLineNumbers w:val="0"/>
              <w:jc w:val="center"/>
              <w:textAlignment w:val="center"/>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2</w:t>
            </w:r>
          </w:p>
        </w:tc>
        <w:tc>
          <w:tcPr>
            <w:tcW w:w="4537" w:type="dxa"/>
            <w:noWrap w:val="0"/>
            <w:vAlign w:val="center"/>
          </w:tcPr>
          <w:p w14:paraId="2E82FD46">
            <w:pPr>
              <w:keepNext w:val="0"/>
              <w:keepLines w:val="0"/>
              <w:widowControl/>
              <w:suppressLineNumbers w:val="0"/>
              <w:jc w:val="both"/>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CADEIRA ESTOFADA GIRATÓRIA Cadeira estofada giratória Base giratória em polipropileno de 5 hastes com rodízios. Coluna a gás em tubo de aço com acabamento em pintura epóxi-pó cor preto. Regulagem de altura. Apoia braços em aço com acabamento em polipropileno. Regulagem vertical do apoio em até 8 posições de ajuste. Assento com medidas mínimas de 480mm x 455mm e encosto com medidas mínimas de 460mm x 415mm em polipropileno recebendo almofada em espuma injetada revestido em tecido, cor azul ou preto, cantos arredondados. Produto com Certificado de Conformidade do Sistema de Gestão de Qualidade emitido pela Assoc. Brasileira de Normas Técnicas (ABNT) e pelo INMETRO.</w:t>
            </w:r>
          </w:p>
        </w:tc>
        <w:tc>
          <w:tcPr>
            <w:tcW w:w="1246" w:type="dxa"/>
            <w:noWrap/>
            <w:vAlign w:val="center"/>
          </w:tcPr>
          <w:p w14:paraId="5169B624">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100</w:t>
            </w:r>
          </w:p>
        </w:tc>
        <w:tc>
          <w:tcPr>
            <w:tcW w:w="957" w:type="dxa"/>
            <w:noWrap/>
            <w:vAlign w:val="center"/>
          </w:tcPr>
          <w:p w14:paraId="2F63E885">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UN</w:t>
            </w:r>
          </w:p>
        </w:tc>
        <w:tc>
          <w:tcPr>
            <w:tcW w:w="1294" w:type="dxa"/>
            <w:noWrap/>
            <w:vAlign w:val="center"/>
          </w:tcPr>
          <w:p w14:paraId="64626BA2">
            <w:pPr>
              <w:jc w:val="center"/>
              <w:rPr>
                <w:rFonts w:hint="default" w:ascii="Arial" w:hAnsi="Arial" w:cs="Arial"/>
                <w:i w:val="0"/>
                <w:iCs w:val="0"/>
                <w:color w:val="auto"/>
                <w:sz w:val="21"/>
                <w:szCs w:val="21"/>
                <w:highlight w:val="none"/>
                <w:u w:val="none"/>
              </w:rPr>
            </w:pPr>
          </w:p>
        </w:tc>
        <w:tc>
          <w:tcPr>
            <w:tcW w:w="1266" w:type="dxa"/>
            <w:noWrap/>
            <w:vAlign w:val="center"/>
          </w:tcPr>
          <w:p w14:paraId="3E2A92A5">
            <w:pPr>
              <w:jc w:val="center"/>
              <w:rPr>
                <w:rFonts w:hint="default" w:ascii="Arial" w:hAnsi="Arial" w:cs="Arial"/>
                <w:i w:val="0"/>
                <w:iCs w:val="0"/>
                <w:color w:val="auto"/>
                <w:sz w:val="21"/>
                <w:szCs w:val="21"/>
                <w:highlight w:val="none"/>
                <w:u w:val="none"/>
              </w:rPr>
            </w:pPr>
          </w:p>
        </w:tc>
        <w:tc>
          <w:tcPr>
            <w:tcW w:w="972" w:type="dxa"/>
            <w:noWrap/>
            <w:vAlign w:val="center"/>
          </w:tcPr>
          <w:p w14:paraId="3368DD2F">
            <w:pPr>
              <w:jc w:val="center"/>
              <w:rPr>
                <w:rFonts w:hint="default" w:ascii="Arial" w:hAnsi="Arial" w:cs="Arial"/>
                <w:i w:val="0"/>
                <w:iCs w:val="0"/>
                <w:color w:val="auto"/>
                <w:sz w:val="21"/>
                <w:szCs w:val="21"/>
                <w:highlight w:val="none"/>
                <w:u w:val="none"/>
              </w:rPr>
            </w:pPr>
          </w:p>
        </w:tc>
      </w:tr>
      <w:tr w14:paraId="30B32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65" w:type="dxa"/>
            <w:noWrap/>
            <w:vAlign w:val="center"/>
          </w:tcPr>
          <w:p w14:paraId="6AB9747A">
            <w:pPr>
              <w:keepNext w:val="0"/>
              <w:keepLines w:val="0"/>
              <w:widowControl/>
              <w:suppressLineNumbers w:val="0"/>
              <w:jc w:val="center"/>
              <w:textAlignment w:val="center"/>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3</w:t>
            </w:r>
          </w:p>
        </w:tc>
        <w:tc>
          <w:tcPr>
            <w:tcW w:w="4537" w:type="dxa"/>
            <w:noWrap w:val="0"/>
            <w:vAlign w:val="center"/>
          </w:tcPr>
          <w:p w14:paraId="3BA31C3E">
            <w:pPr>
              <w:keepNext w:val="0"/>
              <w:keepLines w:val="0"/>
              <w:widowControl/>
              <w:suppressLineNumbers w:val="0"/>
              <w:jc w:val="both"/>
              <w:textAlignment w:val="center"/>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CHUVEIRO ELÉTRICO ducha, mínimo 5400W/220V, 3 temperaturas. Garantia mínima de 1 ano.</w:t>
            </w:r>
          </w:p>
        </w:tc>
        <w:tc>
          <w:tcPr>
            <w:tcW w:w="1246" w:type="dxa"/>
            <w:noWrap/>
            <w:vAlign w:val="center"/>
          </w:tcPr>
          <w:p w14:paraId="7D577154">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10</w:t>
            </w:r>
          </w:p>
        </w:tc>
        <w:tc>
          <w:tcPr>
            <w:tcW w:w="957" w:type="dxa"/>
            <w:noWrap/>
            <w:vAlign w:val="center"/>
          </w:tcPr>
          <w:p w14:paraId="77411264">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UN</w:t>
            </w:r>
          </w:p>
        </w:tc>
        <w:tc>
          <w:tcPr>
            <w:tcW w:w="1294" w:type="dxa"/>
            <w:noWrap/>
            <w:vAlign w:val="center"/>
          </w:tcPr>
          <w:p w14:paraId="08B25373">
            <w:pPr>
              <w:jc w:val="center"/>
              <w:rPr>
                <w:rFonts w:hint="default" w:ascii="Arial" w:hAnsi="Arial" w:cs="Arial"/>
                <w:i w:val="0"/>
                <w:iCs w:val="0"/>
                <w:color w:val="auto"/>
                <w:sz w:val="21"/>
                <w:szCs w:val="21"/>
                <w:highlight w:val="none"/>
                <w:u w:val="none"/>
              </w:rPr>
            </w:pPr>
          </w:p>
        </w:tc>
        <w:tc>
          <w:tcPr>
            <w:tcW w:w="1266" w:type="dxa"/>
            <w:noWrap/>
            <w:vAlign w:val="center"/>
          </w:tcPr>
          <w:p w14:paraId="3C445C87">
            <w:pPr>
              <w:jc w:val="center"/>
              <w:rPr>
                <w:rFonts w:hint="default" w:ascii="Arial" w:hAnsi="Arial" w:cs="Arial"/>
                <w:i w:val="0"/>
                <w:iCs w:val="0"/>
                <w:color w:val="auto"/>
                <w:sz w:val="21"/>
                <w:szCs w:val="21"/>
                <w:highlight w:val="none"/>
                <w:u w:val="none"/>
              </w:rPr>
            </w:pPr>
          </w:p>
        </w:tc>
        <w:tc>
          <w:tcPr>
            <w:tcW w:w="972" w:type="dxa"/>
            <w:noWrap/>
            <w:vAlign w:val="center"/>
          </w:tcPr>
          <w:p w14:paraId="44B5FAC2">
            <w:pPr>
              <w:jc w:val="center"/>
              <w:rPr>
                <w:rFonts w:hint="default" w:ascii="Arial" w:hAnsi="Arial" w:cs="Arial"/>
                <w:i w:val="0"/>
                <w:iCs w:val="0"/>
                <w:color w:val="auto"/>
                <w:sz w:val="21"/>
                <w:szCs w:val="21"/>
                <w:highlight w:val="none"/>
                <w:u w:val="none"/>
              </w:rPr>
            </w:pPr>
          </w:p>
        </w:tc>
      </w:tr>
      <w:tr w14:paraId="430A8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65" w:type="dxa"/>
            <w:noWrap/>
            <w:vAlign w:val="center"/>
          </w:tcPr>
          <w:p w14:paraId="7E6A9284">
            <w:pPr>
              <w:keepNext w:val="0"/>
              <w:keepLines w:val="0"/>
              <w:widowControl/>
              <w:suppressLineNumbers w:val="0"/>
              <w:jc w:val="center"/>
              <w:textAlignment w:val="center"/>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4</w:t>
            </w:r>
          </w:p>
        </w:tc>
        <w:tc>
          <w:tcPr>
            <w:tcW w:w="4537" w:type="dxa"/>
            <w:noWrap w:val="0"/>
            <w:vAlign w:val="center"/>
          </w:tcPr>
          <w:p w14:paraId="3CDC622B">
            <w:pPr>
              <w:keepNext w:val="0"/>
              <w:keepLines w:val="0"/>
              <w:widowControl/>
              <w:suppressLineNumbers w:val="0"/>
              <w:jc w:val="both"/>
              <w:textAlignment w:val="center"/>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ESCADA DOBRAVEL COM DOIS DEGRAUS Em alumínio. Plataforma em polipropileno virgem de alta resistência. Escada dobrável, leve e fácil de transportar. Estrutura em tubo retangular, que garante maior estabilidade, com trava de segurança, com pés e degraus antiderrapantes.</w:t>
            </w:r>
          </w:p>
        </w:tc>
        <w:tc>
          <w:tcPr>
            <w:tcW w:w="1246" w:type="dxa"/>
            <w:noWrap/>
            <w:vAlign w:val="center"/>
          </w:tcPr>
          <w:p w14:paraId="2D5A9085">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30</w:t>
            </w:r>
          </w:p>
        </w:tc>
        <w:tc>
          <w:tcPr>
            <w:tcW w:w="957" w:type="dxa"/>
            <w:noWrap/>
            <w:vAlign w:val="center"/>
          </w:tcPr>
          <w:p w14:paraId="3DC12949">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UN</w:t>
            </w:r>
          </w:p>
        </w:tc>
        <w:tc>
          <w:tcPr>
            <w:tcW w:w="1294" w:type="dxa"/>
            <w:noWrap/>
            <w:vAlign w:val="center"/>
          </w:tcPr>
          <w:p w14:paraId="6ED5A3ED">
            <w:pPr>
              <w:jc w:val="center"/>
              <w:rPr>
                <w:rFonts w:hint="default" w:ascii="Arial" w:hAnsi="Arial" w:cs="Arial"/>
                <w:i w:val="0"/>
                <w:iCs w:val="0"/>
                <w:color w:val="auto"/>
                <w:sz w:val="21"/>
                <w:szCs w:val="21"/>
                <w:highlight w:val="none"/>
                <w:u w:val="none"/>
              </w:rPr>
            </w:pPr>
          </w:p>
        </w:tc>
        <w:tc>
          <w:tcPr>
            <w:tcW w:w="1266" w:type="dxa"/>
            <w:noWrap/>
            <w:vAlign w:val="center"/>
          </w:tcPr>
          <w:p w14:paraId="4DC33745">
            <w:pPr>
              <w:jc w:val="center"/>
              <w:rPr>
                <w:rFonts w:hint="default" w:ascii="Arial" w:hAnsi="Arial" w:cs="Arial"/>
                <w:i w:val="0"/>
                <w:iCs w:val="0"/>
                <w:color w:val="auto"/>
                <w:sz w:val="21"/>
                <w:szCs w:val="21"/>
                <w:highlight w:val="none"/>
                <w:u w:val="none"/>
              </w:rPr>
            </w:pPr>
          </w:p>
        </w:tc>
        <w:tc>
          <w:tcPr>
            <w:tcW w:w="972" w:type="dxa"/>
            <w:noWrap/>
            <w:vAlign w:val="center"/>
          </w:tcPr>
          <w:p w14:paraId="402A437F">
            <w:pPr>
              <w:jc w:val="center"/>
              <w:rPr>
                <w:rFonts w:hint="default" w:ascii="Arial" w:hAnsi="Arial" w:cs="Arial"/>
                <w:i w:val="0"/>
                <w:iCs w:val="0"/>
                <w:color w:val="auto"/>
                <w:sz w:val="21"/>
                <w:szCs w:val="21"/>
                <w:highlight w:val="none"/>
                <w:u w:val="none"/>
              </w:rPr>
            </w:pPr>
          </w:p>
        </w:tc>
      </w:tr>
      <w:tr w14:paraId="68A0D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65" w:type="dxa"/>
            <w:noWrap/>
            <w:vAlign w:val="center"/>
          </w:tcPr>
          <w:p w14:paraId="5D6E60EB">
            <w:pPr>
              <w:keepNext w:val="0"/>
              <w:keepLines w:val="0"/>
              <w:widowControl/>
              <w:suppressLineNumbers w:val="0"/>
              <w:jc w:val="center"/>
              <w:textAlignment w:val="center"/>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5</w:t>
            </w:r>
          </w:p>
        </w:tc>
        <w:tc>
          <w:tcPr>
            <w:tcW w:w="4537" w:type="dxa"/>
            <w:noWrap w:val="0"/>
            <w:vAlign w:val="center"/>
          </w:tcPr>
          <w:p w14:paraId="2BEA9CEF">
            <w:pPr>
              <w:keepNext w:val="0"/>
              <w:keepLines w:val="0"/>
              <w:widowControl/>
              <w:suppressLineNumbers w:val="0"/>
              <w:jc w:val="both"/>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FORNO ELÉTRICO Capacidade mínima de 44 litros, tipo de mesa, corpo externo pintado na cor branca e corpo interno autolimpante, com dourador e iluminação, com timer e painel digital. Potência mínima de 1750w. Alimentação 220V com manual de instruções. Garantia mínima de 12 meses.</w:t>
            </w:r>
          </w:p>
        </w:tc>
        <w:tc>
          <w:tcPr>
            <w:tcW w:w="1246" w:type="dxa"/>
            <w:noWrap/>
            <w:vAlign w:val="center"/>
          </w:tcPr>
          <w:p w14:paraId="742A4697">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10</w:t>
            </w:r>
          </w:p>
        </w:tc>
        <w:tc>
          <w:tcPr>
            <w:tcW w:w="957" w:type="dxa"/>
            <w:noWrap/>
            <w:vAlign w:val="center"/>
          </w:tcPr>
          <w:p w14:paraId="263CBFE3">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UN</w:t>
            </w:r>
          </w:p>
        </w:tc>
        <w:tc>
          <w:tcPr>
            <w:tcW w:w="1294" w:type="dxa"/>
            <w:noWrap/>
            <w:vAlign w:val="center"/>
          </w:tcPr>
          <w:p w14:paraId="4E2E3269">
            <w:pPr>
              <w:jc w:val="center"/>
              <w:rPr>
                <w:rFonts w:hint="default" w:ascii="Arial" w:hAnsi="Arial" w:cs="Arial"/>
                <w:i w:val="0"/>
                <w:iCs w:val="0"/>
                <w:color w:val="auto"/>
                <w:sz w:val="21"/>
                <w:szCs w:val="21"/>
                <w:highlight w:val="none"/>
                <w:u w:val="none"/>
              </w:rPr>
            </w:pPr>
          </w:p>
        </w:tc>
        <w:tc>
          <w:tcPr>
            <w:tcW w:w="1266" w:type="dxa"/>
            <w:noWrap/>
            <w:vAlign w:val="center"/>
          </w:tcPr>
          <w:p w14:paraId="0F9AF999">
            <w:pPr>
              <w:jc w:val="center"/>
              <w:rPr>
                <w:rFonts w:hint="default" w:ascii="Arial" w:hAnsi="Arial" w:cs="Arial"/>
                <w:i w:val="0"/>
                <w:iCs w:val="0"/>
                <w:color w:val="auto"/>
                <w:sz w:val="21"/>
                <w:szCs w:val="21"/>
                <w:highlight w:val="none"/>
                <w:u w:val="none"/>
              </w:rPr>
            </w:pPr>
          </w:p>
        </w:tc>
        <w:tc>
          <w:tcPr>
            <w:tcW w:w="972" w:type="dxa"/>
            <w:noWrap/>
            <w:vAlign w:val="center"/>
          </w:tcPr>
          <w:p w14:paraId="4CC1473A">
            <w:pPr>
              <w:jc w:val="center"/>
              <w:rPr>
                <w:rFonts w:hint="default" w:ascii="Arial" w:hAnsi="Arial" w:cs="Arial"/>
                <w:i w:val="0"/>
                <w:iCs w:val="0"/>
                <w:color w:val="auto"/>
                <w:sz w:val="21"/>
                <w:szCs w:val="21"/>
                <w:highlight w:val="none"/>
                <w:u w:val="none"/>
              </w:rPr>
            </w:pPr>
          </w:p>
        </w:tc>
      </w:tr>
      <w:tr w14:paraId="53EE7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65" w:type="dxa"/>
            <w:noWrap/>
            <w:vAlign w:val="center"/>
          </w:tcPr>
          <w:p w14:paraId="7D065461">
            <w:pPr>
              <w:keepNext w:val="0"/>
              <w:keepLines w:val="0"/>
              <w:widowControl/>
              <w:suppressLineNumbers w:val="0"/>
              <w:jc w:val="center"/>
              <w:textAlignment w:val="center"/>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6</w:t>
            </w:r>
          </w:p>
        </w:tc>
        <w:tc>
          <w:tcPr>
            <w:tcW w:w="4537" w:type="dxa"/>
            <w:noWrap w:val="0"/>
            <w:vAlign w:val="center"/>
          </w:tcPr>
          <w:p w14:paraId="403B62D3">
            <w:pPr>
              <w:keepNext w:val="0"/>
              <w:keepLines w:val="0"/>
              <w:widowControl/>
              <w:suppressLineNumbers w:val="0"/>
              <w:jc w:val="both"/>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FRITADEIRA SEM ÓLEO, AIR FRYER CAPACIDADE 12 LITROS. Painel digital com funções pré-programadas. Função temporizador. 2 assadeiras perfuradas rasas e cesto antiaderente com alça removível. Com visor transparente. Potência mínima: 1800 Watts. Voltagem: 220V ou bivolt. Garantia de 12 meses.</w:t>
            </w:r>
          </w:p>
        </w:tc>
        <w:tc>
          <w:tcPr>
            <w:tcW w:w="1246" w:type="dxa"/>
            <w:noWrap/>
            <w:vAlign w:val="center"/>
          </w:tcPr>
          <w:p w14:paraId="650632E0">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10</w:t>
            </w:r>
          </w:p>
        </w:tc>
        <w:tc>
          <w:tcPr>
            <w:tcW w:w="957" w:type="dxa"/>
            <w:noWrap/>
            <w:vAlign w:val="center"/>
          </w:tcPr>
          <w:p w14:paraId="38CFA11C">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UN</w:t>
            </w:r>
          </w:p>
        </w:tc>
        <w:tc>
          <w:tcPr>
            <w:tcW w:w="1294" w:type="dxa"/>
            <w:noWrap/>
            <w:vAlign w:val="center"/>
          </w:tcPr>
          <w:p w14:paraId="0E1C28CB">
            <w:pPr>
              <w:jc w:val="center"/>
              <w:rPr>
                <w:rFonts w:hint="default" w:ascii="Arial" w:hAnsi="Arial" w:cs="Arial"/>
                <w:i w:val="0"/>
                <w:iCs w:val="0"/>
                <w:color w:val="auto"/>
                <w:sz w:val="21"/>
                <w:szCs w:val="21"/>
                <w:highlight w:val="none"/>
                <w:u w:val="none"/>
              </w:rPr>
            </w:pPr>
          </w:p>
        </w:tc>
        <w:tc>
          <w:tcPr>
            <w:tcW w:w="1266" w:type="dxa"/>
            <w:noWrap/>
            <w:vAlign w:val="center"/>
          </w:tcPr>
          <w:p w14:paraId="2DCF39AC">
            <w:pPr>
              <w:jc w:val="center"/>
              <w:rPr>
                <w:rFonts w:hint="default" w:ascii="Arial" w:hAnsi="Arial" w:cs="Arial"/>
                <w:i w:val="0"/>
                <w:iCs w:val="0"/>
                <w:color w:val="auto"/>
                <w:sz w:val="21"/>
                <w:szCs w:val="21"/>
                <w:highlight w:val="none"/>
                <w:u w:val="none"/>
              </w:rPr>
            </w:pPr>
          </w:p>
        </w:tc>
        <w:tc>
          <w:tcPr>
            <w:tcW w:w="972" w:type="dxa"/>
            <w:noWrap/>
            <w:vAlign w:val="center"/>
          </w:tcPr>
          <w:p w14:paraId="2843D582">
            <w:pPr>
              <w:jc w:val="center"/>
              <w:rPr>
                <w:rFonts w:hint="default" w:ascii="Arial" w:hAnsi="Arial" w:cs="Arial"/>
                <w:i w:val="0"/>
                <w:iCs w:val="0"/>
                <w:color w:val="auto"/>
                <w:sz w:val="21"/>
                <w:szCs w:val="21"/>
                <w:highlight w:val="none"/>
                <w:u w:val="none"/>
              </w:rPr>
            </w:pPr>
          </w:p>
        </w:tc>
      </w:tr>
      <w:tr w14:paraId="1222B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65" w:type="dxa"/>
            <w:noWrap/>
            <w:vAlign w:val="center"/>
          </w:tcPr>
          <w:p w14:paraId="0907BE6E">
            <w:pPr>
              <w:keepNext w:val="0"/>
              <w:keepLines w:val="0"/>
              <w:widowControl/>
              <w:suppressLineNumbers w:val="0"/>
              <w:jc w:val="center"/>
              <w:textAlignment w:val="center"/>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7</w:t>
            </w:r>
          </w:p>
        </w:tc>
        <w:tc>
          <w:tcPr>
            <w:tcW w:w="4537" w:type="dxa"/>
            <w:noWrap w:val="0"/>
            <w:vAlign w:val="center"/>
          </w:tcPr>
          <w:p w14:paraId="1C90B987">
            <w:pPr>
              <w:keepNext w:val="0"/>
              <w:keepLines w:val="0"/>
              <w:widowControl/>
              <w:suppressLineNumbers w:val="0"/>
              <w:jc w:val="both"/>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LAVADORA DE ALTA  PRESSÃO , TIPO: LAVA-JATO Lavadora de alta pressão profissional. Tensão: 220v; Potência miníma: 2200w;Pressão máxima: 2176Lb/150bar; Vazão mínima: 500L/h; Cabo energia:mínimo3m.</w:t>
            </w:r>
            <w:r>
              <w:rPr>
                <w:rFonts w:hint="default" w:ascii="Calibri" w:hAnsi="Calibri" w:eastAsia="SimSun" w:cs="Calibri"/>
                <w:i w:val="0"/>
                <w:iCs w:val="0"/>
                <w:color w:val="auto"/>
                <w:kern w:val="0"/>
                <w:sz w:val="24"/>
                <w:szCs w:val="24"/>
                <w:highlight w:val="none"/>
                <w:u w:val="none"/>
                <w:lang w:val="en-US" w:eastAsia="zh-CN" w:bidi="ar"/>
              </w:rPr>
              <w:br w:type="textWrapping"/>
            </w:r>
            <w:r>
              <w:rPr>
                <w:rFonts w:hint="default" w:ascii="Calibri" w:hAnsi="Calibri" w:eastAsia="SimSun" w:cs="Calibri"/>
                <w:i w:val="0"/>
                <w:iCs w:val="0"/>
                <w:color w:val="auto"/>
                <w:kern w:val="0"/>
                <w:sz w:val="24"/>
                <w:szCs w:val="24"/>
                <w:highlight w:val="none"/>
                <w:u w:val="none"/>
                <w:lang w:val="en-US" w:eastAsia="zh-CN" w:bidi="ar"/>
              </w:rPr>
              <w:br w:type="textWrapping"/>
            </w:r>
            <w:r>
              <w:rPr>
                <w:rFonts w:hint="default" w:ascii="Calibri" w:hAnsi="Calibri" w:eastAsia="SimSun" w:cs="Calibri"/>
                <w:i w:val="0"/>
                <w:iCs w:val="0"/>
                <w:color w:val="auto"/>
                <w:kern w:val="0"/>
                <w:sz w:val="24"/>
                <w:szCs w:val="24"/>
                <w:highlight w:val="none"/>
                <w:u w:val="none"/>
                <w:lang w:val="en-US" w:eastAsia="zh-CN" w:bidi="ar"/>
              </w:rPr>
              <w:t>Itens que acompanham:1 Pistola e Mangueira com Trama de Aço de no mínimo 5Metros:Tubeira 400 mm ; 1 Bico Power; 1 Engate Rápido; 1 Carrinho de Transporte e 1 Manual de Instruções.</w:t>
            </w:r>
          </w:p>
        </w:tc>
        <w:tc>
          <w:tcPr>
            <w:tcW w:w="1246" w:type="dxa"/>
            <w:noWrap/>
            <w:vAlign w:val="center"/>
          </w:tcPr>
          <w:p w14:paraId="25844A9F">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10</w:t>
            </w:r>
          </w:p>
        </w:tc>
        <w:tc>
          <w:tcPr>
            <w:tcW w:w="957" w:type="dxa"/>
            <w:noWrap/>
            <w:vAlign w:val="center"/>
          </w:tcPr>
          <w:p w14:paraId="64BB1CA9">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UN</w:t>
            </w:r>
          </w:p>
        </w:tc>
        <w:tc>
          <w:tcPr>
            <w:tcW w:w="1294" w:type="dxa"/>
            <w:noWrap/>
            <w:vAlign w:val="center"/>
          </w:tcPr>
          <w:p w14:paraId="7DED7A0F">
            <w:pPr>
              <w:jc w:val="center"/>
              <w:rPr>
                <w:rFonts w:hint="default" w:ascii="Arial" w:hAnsi="Arial" w:cs="Arial"/>
                <w:i w:val="0"/>
                <w:iCs w:val="0"/>
                <w:color w:val="auto"/>
                <w:sz w:val="21"/>
                <w:szCs w:val="21"/>
                <w:highlight w:val="none"/>
                <w:u w:val="none"/>
              </w:rPr>
            </w:pPr>
          </w:p>
        </w:tc>
        <w:tc>
          <w:tcPr>
            <w:tcW w:w="1266" w:type="dxa"/>
            <w:noWrap/>
            <w:vAlign w:val="center"/>
          </w:tcPr>
          <w:p w14:paraId="636CAD03">
            <w:pPr>
              <w:jc w:val="center"/>
              <w:rPr>
                <w:rFonts w:hint="default" w:ascii="Arial" w:hAnsi="Arial" w:cs="Arial"/>
                <w:i w:val="0"/>
                <w:iCs w:val="0"/>
                <w:color w:val="auto"/>
                <w:sz w:val="21"/>
                <w:szCs w:val="21"/>
                <w:highlight w:val="none"/>
                <w:u w:val="none"/>
              </w:rPr>
            </w:pPr>
          </w:p>
        </w:tc>
        <w:tc>
          <w:tcPr>
            <w:tcW w:w="972" w:type="dxa"/>
            <w:noWrap/>
            <w:vAlign w:val="center"/>
          </w:tcPr>
          <w:p w14:paraId="296DB87B">
            <w:pPr>
              <w:jc w:val="center"/>
              <w:rPr>
                <w:rFonts w:hint="default" w:ascii="Arial" w:hAnsi="Arial" w:cs="Arial"/>
                <w:i w:val="0"/>
                <w:iCs w:val="0"/>
                <w:color w:val="auto"/>
                <w:sz w:val="21"/>
                <w:szCs w:val="21"/>
                <w:highlight w:val="none"/>
                <w:u w:val="none"/>
              </w:rPr>
            </w:pPr>
          </w:p>
        </w:tc>
      </w:tr>
      <w:tr w14:paraId="12C9A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65" w:type="dxa"/>
            <w:noWrap/>
            <w:vAlign w:val="center"/>
          </w:tcPr>
          <w:p w14:paraId="7C47EF44">
            <w:pPr>
              <w:keepNext w:val="0"/>
              <w:keepLines w:val="0"/>
              <w:widowControl/>
              <w:suppressLineNumbers w:val="0"/>
              <w:jc w:val="center"/>
              <w:textAlignment w:val="center"/>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8</w:t>
            </w:r>
          </w:p>
        </w:tc>
        <w:tc>
          <w:tcPr>
            <w:tcW w:w="4537" w:type="dxa"/>
            <w:noWrap w:val="0"/>
            <w:vAlign w:val="center"/>
          </w:tcPr>
          <w:p w14:paraId="0453F8BC">
            <w:pPr>
              <w:keepNext w:val="0"/>
              <w:keepLines w:val="0"/>
              <w:widowControl/>
              <w:suppressLineNumbers w:val="0"/>
              <w:jc w:val="both"/>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LIQUIDIFICADOR Mínimo de 4 velocidades, mais a função auto-limpeza/ pulsar. Copo transparente, com graduação e capacidade mínima de 2,5 L, com tampa de dosagem que possibilita a adição dos ingredientes durante o preparo, com base antiderrapante. Potência mínima de 900W. Bivolt ou 220 V. Garantia de 12 meses.</w:t>
            </w:r>
          </w:p>
        </w:tc>
        <w:tc>
          <w:tcPr>
            <w:tcW w:w="1246" w:type="dxa"/>
            <w:noWrap/>
            <w:vAlign w:val="center"/>
          </w:tcPr>
          <w:p w14:paraId="02F6E974">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10</w:t>
            </w:r>
          </w:p>
        </w:tc>
        <w:tc>
          <w:tcPr>
            <w:tcW w:w="957" w:type="dxa"/>
            <w:noWrap/>
            <w:vAlign w:val="center"/>
          </w:tcPr>
          <w:p w14:paraId="3F2406A0">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UN</w:t>
            </w:r>
          </w:p>
        </w:tc>
        <w:tc>
          <w:tcPr>
            <w:tcW w:w="1294" w:type="dxa"/>
            <w:noWrap/>
            <w:vAlign w:val="center"/>
          </w:tcPr>
          <w:p w14:paraId="06FBE33B">
            <w:pPr>
              <w:jc w:val="center"/>
              <w:rPr>
                <w:rFonts w:hint="default" w:ascii="Arial" w:hAnsi="Arial" w:cs="Arial"/>
                <w:i w:val="0"/>
                <w:iCs w:val="0"/>
                <w:color w:val="auto"/>
                <w:sz w:val="21"/>
                <w:szCs w:val="21"/>
                <w:highlight w:val="none"/>
                <w:u w:val="none"/>
              </w:rPr>
            </w:pPr>
          </w:p>
        </w:tc>
        <w:tc>
          <w:tcPr>
            <w:tcW w:w="1266" w:type="dxa"/>
            <w:noWrap/>
            <w:vAlign w:val="center"/>
          </w:tcPr>
          <w:p w14:paraId="0CE399E4">
            <w:pPr>
              <w:jc w:val="center"/>
              <w:rPr>
                <w:rFonts w:hint="default" w:ascii="Arial" w:hAnsi="Arial" w:cs="Arial"/>
                <w:i w:val="0"/>
                <w:iCs w:val="0"/>
                <w:color w:val="auto"/>
                <w:sz w:val="21"/>
                <w:szCs w:val="21"/>
                <w:highlight w:val="none"/>
                <w:u w:val="none"/>
              </w:rPr>
            </w:pPr>
          </w:p>
        </w:tc>
        <w:tc>
          <w:tcPr>
            <w:tcW w:w="972" w:type="dxa"/>
            <w:noWrap/>
            <w:vAlign w:val="center"/>
          </w:tcPr>
          <w:p w14:paraId="4A5B0FE1">
            <w:pPr>
              <w:jc w:val="center"/>
              <w:rPr>
                <w:rFonts w:hint="default" w:ascii="Arial" w:hAnsi="Arial" w:cs="Arial"/>
                <w:i w:val="0"/>
                <w:iCs w:val="0"/>
                <w:color w:val="auto"/>
                <w:sz w:val="21"/>
                <w:szCs w:val="21"/>
                <w:highlight w:val="none"/>
                <w:u w:val="none"/>
              </w:rPr>
            </w:pPr>
          </w:p>
        </w:tc>
      </w:tr>
      <w:tr w14:paraId="4E9D8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65" w:type="dxa"/>
            <w:noWrap/>
            <w:vAlign w:val="center"/>
          </w:tcPr>
          <w:p w14:paraId="1279BDCC">
            <w:pPr>
              <w:keepNext w:val="0"/>
              <w:keepLines w:val="0"/>
              <w:widowControl/>
              <w:suppressLineNumbers w:val="0"/>
              <w:jc w:val="center"/>
              <w:textAlignment w:val="center"/>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9</w:t>
            </w:r>
          </w:p>
        </w:tc>
        <w:tc>
          <w:tcPr>
            <w:tcW w:w="4537" w:type="dxa"/>
            <w:noWrap w:val="0"/>
            <w:vAlign w:val="center"/>
          </w:tcPr>
          <w:p w14:paraId="6C784FD9">
            <w:pPr>
              <w:keepNext w:val="0"/>
              <w:keepLines w:val="0"/>
              <w:widowControl/>
              <w:suppressLineNumbers w:val="0"/>
              <w:jc w:val="both"/>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MAQUINA DE COSTURA Máquina de costura 220 Volts; 22 pontos (incluindo pontos flexíveis) e 01 casa de botão; Braço livre que facilita a costura em mangas, punhos e barras; Costura com agulha dupla que faz costuras paralelas e aplicações com nervuras; Ajuste manual de pressão da sapatilha que permite um ajuste fino da pressão para cada tipo de tecido; Estrutura interna de metal que aumenta a estabilidade na costura; Base com revestimento em aço inox que protege a base e facilita a passagem do tecido; Velocidade de até 1100 pontos por minuto da costura; Passador de linha na agulha que facilita a passagem de linha pela agulha.</w:t>
            </w:r>
          </w:p>
        </w:tc>
        <w:tc>
          <w:tcPr>
            <w:tcW w:w="1246" w:type="dxa"/>
            <w:noWrap/>
            <w:vAlign w:val="center"/>
          </w:tcPr>
          <w:p w14:paraId="1AA8B5F8">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2</w:t>
            </w:r>
          </w:p>
        </w:tc>
        <w:tc>
          <w:tcPr>
            <w:tcW w:w="957" w:type="dxa"/>
            <w:noWrap/>
            <w:vAlign w:val="center"/>
          </w:tcPr>
          <w:p w14:paraId="13176CD6">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UN</w:t>
            </w:r>
          </w:p>
        </w:tc>
        <w:tc>
          <w:tcPr>
            <w:tcW w:w="1294" w:type="dxa"/>
            <w:noWrap/>
            <w:vAlign w:val="center"/>
          </w:tcPr>
          <w:p w14:paraId="6F4AC284">
            <w:pPr>
              <w:jc w:val="center"/>
              <w:rPr>
                <w:rFonts w:hint="default" w:ascii="Arial" w:hAnsi="Arial" w:cs="Arial"/>
                <w:i w:val="0"/>
                <w:iCs w:val="0"/>
                <w:color w:val="auto"/>
                <w:sz w:val="21"/>
                <w:szCs w:val="21"/>
                <w:highlight w:val="none"/>
                <w:u w:val="none"/>
              </w:rPr>
            </w:pPr>
          </w:p>
        </w:tc>
        <w:tc>
          <w:tcPr>
            <w:tcW w:w="1266" w:type="dxa"/>
            <w:noWrap/>
            <w:vAlign w:val="center"/>
          </w:tcPr>
          <w:p w14:paraId="2F72A358">
            <w:pPr>
              <w:jc w:val="center"/>
              <w:rPr>
                <w:rFonts w:hint="default" w:ascii="Arial" w:hAnsi="Arial" w:cs="Arial"/>
                <w:i w:val="0"/>
                <w:iCs w:val="0"/>
                <w:color w:val="auto"/>
                <w:sz w:val="21"/>
                <w:szCs w:val="21"/>
                <w:highlight w:val="none"/>
                <w:u w:val="none"/>
              </w:rPr>
            </w:pPr>
          </w:p>
        </w:tc>
        <w:tc>
          <w:tcPr>
            <w:tcW w:w="972" w:type="dxa"/>
            <w:noWrap/>
            <w:vAlign w:val="center"/>
          </w:tcPr>
          <w:p w14:paraId="4039C4D8">
            <w:pPr>
              <w:jc w:val="center"/>
              <w:rPr>
                <w:rFonts w:hint="default" w:ascii="Arial" w:hAnsi="Arial" w:cs="Arial"/>
                <w:i w:val="0"/>
                <w:iCs w:val="0"/>
                <w:color w:val="auto"/>
                <w:sz w:val="21"/>
                <w:szCs w:val="21"/>
                <w:highlight w:val="none"/>
                <w:u w:val="none"/>
              </w:rPr>
            </w:pPr>
          </w:p>
        </w:tc>
      </w:tr>
      <w:tr w14:paraId="2CBAF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65" w:type="dxa"/>
            <w:noWrap/>
            <w:vAlign w:val="center"/>
          </w:tcPr>
          <w:p w14:paraId="37AD9E1D">
            <w:pPr>
              <w:keepNext w:val="0"/>
              <w:keepLines w:val="0"/>
              <w:widowControl/>
              <w:suppressLineNumbers w:val="0"/>
              <w:jc w:val="center"/>
              <w:textAlignment w:val="center"/>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10</w:t>
            </w:r>
          </w:p>
        </w:tc>
        <w:tc>
          <w:tcPr>
            <w:tcW w:w="4537" w:type="dxa"/>
            <w:noWrap w:val="0"/>
            <w:vAlign w:val="center"/>
          </w:tcPr>
          <w:p w14:paraId="390D3748">
            <w:pPr>
              <w:keepNext w:val="0"/>
              <w:keepLines w:val="0"/>
              <w:widowControl/>
              <w:suppressLineNumbers w:val="0"/>
              <w:jc w:val="both"/>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MÁQUINA DE CREPE Elétrica, aproximadamente 850w, com superfície antiaderente. Capacidade de 6 unidades por vez, controle ajustável de temperatura,lâmpada piloto para indicação de funcionamento das resistências;220 V ou bivolt. Garantia de 12 meses.</w:t>
            </w:r>
          </w:p>
        </w:tc>
        <w:tc>
          <w:tcPr>
            <w:tcW w:w="1246" w:type="dxa"/>
            <w:noWrap/>
            <w:vAlign w:val="center"/>
          </w:tcPr>
          <w:p w14:paraId="1EDA28FC">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10</w:t>
            </w:r>
          </w:p>
        </w:tc>
        <w:tc>
          <w:tcPr>
            <w:tcW w:w="957" w:type="dxa"/>
            <w:noWrap/>
            <w:vAlign w:val="center"/>
          </w:tcPr>
          <w:p w14:paraId="6B2F28C9">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UN</w:t>
            </w:r>
          </w:p>
        </w:tc>
        <w:tc>
          <w:tcPr>
            <w:tcW w:w="1294" w:type="dxa"/>
            <w:noWrap/>
            <w:vAlign w:val="center"/>
          </w:tcPr>
          <w:p w14:paraId="4892B14F">
            <w:pPr>
              <w:jc w:val="center"/>
              <w:rPr>
                <w:rFonts w:hint="default" w:ascii="Arial" w:hAnsi="Arial" w:cs="Arial"/>
                <w:i w:val="0"/>
                <w:iCs w:val="0"/>
                <w:color w:val="auto"/>
                <w:sz w:val="21"/>
                <w:szCs w:val="21"/>
                <w:highlight w:val="none"/>
                <w:u w:val="none"/>
              </w:rPr>
            </w:pPr>
          </w:p>
        </w:tc>
        <w:tc>
          <w:tcPr>
            <w:tcW w:w="1266" w:type="dxa"/>
            <w:noWrap/>
            <w:vAlign w:val="center"/>
          </w:tcPr>
          <w:p w14:paraId="62E7A6B8">
            <w:pPr>
              <w:jc w:val="center"/>
              <w:rPr>
                <w:rFonts w:hint="default" w:ascii="Arial" w:hAnsi="Arial" w:cs="Arial"/>
                <w:i w:val="0"/>
                <w:iCs w:val="0"/>
                <w:color w:val="auto"/>
                <w:sz w:val="21"/>
                <w:szCs w:val="21"/>
                <w:highlight w:val="none"/>
                <w:u w:val="none"/>
              </w:rPr>
            </w:pPr>
          </w:p>
        </w:tc>
        <w:tc>
          <w:tcPr>
            <w:tcW w:w="972" w:type="dxa"/>
            <w:noWrap/>
            <w:vAlign w:val="center"/>
          </w:tcPr>
          <w:p w14:paraId="3FF1ECCA">
            <w:pPr>
              <w:jc w:val="center"/>
              <w:rPr>
                <w:rFonts w:hint="default" w:ascii="Arial" w:hAnsi="Arial" w:cs="Arial"/>
                <w:i w:val="0"/>
                <w:iCs w:val="0"/>
                <w:color w:val="auto"/>
                <w:sz w:val="21"/>
                <w:szCs w:val="21"/>
                <w:highlight w:val="none"/>
                <w:u w:val="none"/>
              </w:rPr>
            </w:pPr>
          </w:p>
        </w:tc>
      </w:tr>
      <w:tr w14:paraId="6C7A0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65" w:type="dxa"/>
            <w:noWrap/>
            <w:vAlign w:val="center"/>
          </w:tcPr>
          <w:p w14:paraId="576D16EC">
            <w:pPr>
              <w:keepNext w:val="0"/>
              <w:keepLines w:val="0"/>
              <w:widowControl/>
              <w:suppressLineNumbers w:val="0"/>
              <w:jc w:val="center"/>
              <w:textAlignment w:val="center"/>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11</w:t>
            </w:r>
          </w:p>
        </w:tc>
        <w:tc>
          <w:tcPr>
            <w:tcW w:w="4537" w:type="dxa"/>
            <w:noWrap w:val="0"/>
            <w:vAlign w:val="center"/>
          </w:tcPr>
          <w:p w14:paraId="77B01EEE">
            <w:pPr>
              <w:keepNext w:val="0"/>
              <w:keepLines w:val="0"/>
              <w:widowControl/>
              <w:suppressLineNumbers w:val="0"/>
              <w:jc w:val="both"/>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MAQUINA DE WAFFLE Elétrica, aproximadamente 1200w, com superfície antiaderente. Capacidade de 4 unidades por vez, controle ajustável de temperatura,lâmpada piloto para indicação de funcionamento das resistências;220 V ou bivolt. Garantia de 12 meses.</w:t>
            </w:r>
          </w:p>
        </w:tc>
        <w:tc>
          <w:tcPr>
            <w:tcW w:w="1246" w:type="dxa"/>
            <w:noWrap/>
            <w:vAlign w:val="center"/>
          </w:tcPr>
          <w:p w14:paraId="7AB024EC">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10</w:t>
            </w:r>
          </w:p>
        </w:tc>
        <w:tc>
          <w:tcPr>
            <w:tcW w:w="957" w:type="dxa"/>
            <w:noWrap/>
            <w:vAlign w:val="center"/>
          </w:tcPr>
          <w:p w14:paraId="22392450">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UN</w:t>
            </w:r>
          </w:p>
        </w:tc>
        <w:tc>
          <w:tcPr>
            <w:tcW w:w="1294" w:type="dxa"/>
            <w:noWrap/>
            <w:vAlign w:val="center"/>
          </w:tcPr>
          <w:p w14:paraId="63C31C0E">
            <w:pPr>
              <w:jc w:val="center"/>
              <w:rPr>
                <w:rFonts w:hint="default" w:ascii="Arial" w:hAnsi="Arial" w:cs="Arial"/>
                <w:i w:val="0"/>
                <w:iCs w:val="0"/>
                <w:color w:val="auto"/>
                <w:sz w:val="21"/>
                <w:szCs w:val="21"/>
                <w:highlight w:val="none"/>
                <w:u w:val="none"/>
              </w:rPr>
            </w:pPr>
          </w:p>
        </w:tc>
        <w:tc>
          <w:tcPr>
            <w:tcW w:w="1266" w:type="dxa"/>
            <w:noWrap/>
            <w:vAlign w:val="center"/>
          </w:tcPr>
          <w:p w14:paraId="6718BDD0">
            <w:pPr>
              <w:jc w:val="center"/>
              <w:rPr>
                <w:rFonts w:hint="default" w:ascii="Arial" w:hAnsi="Arial" w:cs="Arial"/>
                <w:i w:val="0"/>
                <w:iCs w:val="0"/>
                <w:color w:val="auto"/>
                <w:sz w:val="21"/>
                <w:szCs w:val="21"/>
                <w:highlight w:val="none"/>
                <w:u w:val="none"/>
              </w:rPr>
            </w:pPr>
          </w:p>
        </w:tc>
        <w:tc>
          <w:tcPr>
            <w:tcW w:w="972" w:type="dxa"/>
            <w:noWrap/>
            <w:vAlign w:val="center"/>
          </w:tcPr>
          <w:p w14:paraId="134E909B">
            <w:pPr>
              <w:jc w:val="center"/>
              <w:rPr>
                <w:rFonts w:hint="default" w:ascii="Arial" w:hAnsi="Arial" w:cs="Arial"/>
                <w:i w:val="0"/>
                <w:iCs w:val="0"/>
                <w:color w:val="auto"/>
                <w:sz w:val="21"/>
                <w:szCs w:val="21"/>
                <w:highlight w:val="none"/>
                <w:u w:val="none"/>
              </w:rPr>
            </w:pPr>
          </w:p>
        </w:tc>
      </w:tr>
      <w:tr w14:paraId="5EF2C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65" w:type="dxa"/>
            <w:noWrap/>
            <w:vAlign w:val="center"/>
          </w:tcPr>
          <w:p w14:paraId="58A00F8F">
            <w:pPr>
              <w:keepNext w:val="0"/>
              <w:keepLines w:val="0"/>
              <w:widowControl/>
              <w:suppressLineNumbers w:val="0"/>
              <w:jc w:val="center"/>
              <w:textAlignment w:val="center"/>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12</w:t>
            </w:r>
          </w:p>
        </w:tc>
        <w:tc>
          <w:tcPr>
            <w:tcW w:w="4537" w:type="dxa"/>
            <w:noWrap w:val="0"/>
            <w:vAlign w:val="center"/>
          </w:tcPr>
          <w:p w14:paraId="1F68CF71">
            <w:pPr>
              <w:keepNext w:val="0"/>
              <w:keepLines w:val="0"/>
              <w:widowControl/>
              <w:suppressLineNumbers w:val="0"/>
              <w:jc w:val="both"/>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MULTIPROCESSADOR DE ALIMENTOS Multiprocessador de alimentos, com potência mínima de 1700w, 02 velocidades mais pulsar, com funções de processar, ralar, cortar, misturar, fatiar, espremer, picar e liquidificar, 220V ou bivolt, cor preta. Garantia de 12 meses.</w:t>
            </w:r>
          </w:p>
        </w:tc>
        <w:tc>
          <w:tcPr>
            <w:tcW w:w="1246" w:type="dxa"/>
            <w:noWrap/>
            <w:vAlign w:val="center"/>
          </w:tcPr>
          <w:p w14:paraId="60E0BEC6">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10</w:t>
            </w:r>
          </w:p>
        </w:tc>
        <w:tc>
          <w:tcPr>
            <w:tcW w:w="957" w:type="dxa"/>
            <w:noWrap/>
            <w:vAlign w:val="center"/>
          </w:tcPr>
          <w:p w14:paraId="0C515678">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UN</w:t>
            </w:r>
          </w:p>
        </w:tc>
        <w:tc>
          <w:tcPr>
            <w:tcW w:w="1294" w:type="dxa"/>
            <w:noWrap/>
            <w:vAlign w:val="center"/>
          </w:tcPr>
          <w:p w14:paraId="17EE6C4A">
            <w:pPr>
              <w:jc w:val="center"/>
              <w:rPr>
                <w:rFonts w:hint="default" w:ascii="Arial" w:hAnsi="Arial" w:cs="Arial"/>
                <w:i w:val="0"/>
                <w:iCs w:val="0"/>
                <w:color w:val="auto"/>
                <w:sz w:val="21"/>
                <w:szCs w:val="21"/>
                <w:highlight w:val="none"/>
                <w:u w:val="none"/>
              </w:rPr>
            </w:pPr>
          </w:p>
        </w:tc>
        <w:tc>
          <w:tcPr>
            <w:tcW w:w="1266" w:type="dxa"/>
            <w:noWrap/>
            <w:vAlign w:val="center"/>
          </w:tcPr>
          <w:p w14:paraId="424CB6C8">
            <w:pPr>
              <w:jc w:val="center"/>
              <w:rPr>
                <w:rFonts w:hint="default" w:ascii="Arial" w:hAnsi="Arial" w:cs="Arial"/>
                <w:i w:val="0"/>
                <w:iCs w:val="0"/>
                <w:color w:val="auto"/>
                <w:sz w:val="21"/>
                <w:szCs w:val="21"/>
                <w:highlight w:val="none"/>
                <w:u w:val="none"/>
              </w:rPr>
            </w:pPr>
          </w:p>
        </w:tc>
        <w:tc>
          <w:tcPr>
            <w:tcW w:w="972" w:type="dxa"/>
            <w:noWrap/>
            <w:vAlign w:val="center"/>
          </w:tcPr>
          <w:p w14:paraId="583171A4">
            <w:pPr>
              <w:jc w:val="center"/>
              <w:rPr>
                <w:rFonts w:hint="default" w:ascii="Arial" w:hAnsi="Arial" w:cs="Arial"/>
                <w:i w:val="0"/>
                <w:iCs w:val="0"/>
                <w:color w:val="auto"/>
                <w:sz w:val="21"/>
                <w:szCs w:val="21"/>
                <w:highlight w:val="none"/>
                <w:u w:val="none"/>
              </w:rPr>
            </w:pPr>
          </w:p>
        </w:tc>
      </w:tr>
      <w:tr w14:paraId="39A98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65" w:type="dxa"/>
            <w:noWrap/>
            <w:vAlign w:val="center"/>
          </w:tcPr>
          <w:p w14:paraId="592F6692">
            <w:pPr>
              <w:keepNext w:val="0"/>
              <w:keepLines w:val="0"/>
              <w:widowControl/>
              <w:suppressLineNumbers w:val="0"/>
              <w:jc w:val="center"/>
              <w:textAlignment w:val="center"/>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13</w:t>
            </w:r>
          </w:p>
        </w:tc>
        <w:tc>
          <w:tcPr>
            <w:tcW w:w="4537" w:type="dxa"/>
            <w:noWrap w:val="0"/>
            <w:vAlign w:val="center"/>
          </w:tcPr>
          <w:p w14:paraId="07070F47">
            <w:pPr>
              <w:keepNext w:val="0"/>
              <w:keepLines w:val="0"/>
              <w:widowControl/>
              <w:suppressLineNumbers w:val="0"/>
              <w:jc w:val="both"/>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PANELA DE PRESSAO EM ALUMÍNIO 10 LITROS Com fechamento seguro, válvula de segurança e anel de vedação.</w:t>
            </w:r>
          </w:p>
        </w:tc>
        <w:tc>
          <w:tcPr>
            <w:tcW w:w="1246" w:type="dxa"/>
            <w:noWrap/>
            <w:vAlign w:val="center"/>
          </w:tcPr>
          <w:p w14:paraId="2E81E118">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5</w:t>
            </w:r>
          </w:p>
        </w:tc>
        <w:tc>
          <w:tcPr>
            <w:tcW w:w="957" w:type="dxa"/>
            <w:noWrap/>
            <w:vAlign w:val="center"/>
          </w:tcPr>
          <w:p w14:paraId="146ACF37">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UN</w:t>
            </w:r>
          </w:p>
        </w:tc>
        <w:tc>
          <w:tcPr>
            <w:tcW w:w="1294" w:type="dxa"/>
            <w:noWrap/>
            <w:vAlign w:val="center"/>
          </w:tcPr>
          <w:p w14:paraId="7186EF33">
            <w:pPr>
              <w:jc w:val="center"/>
              <w:rPr>
                <w:rFonts w:hint="default" w:ascii="Arial" w:hAnsi="Arial" w:cs="Arial"/>
                <w:i w:val="0"/>
                <w:iCs w:val="0"/>
                <w:color w:val="auto"/>
                <w:sz w:val="21"/>
                <w:szCs w:val="21"/>
                <w:highlight w:val="none"/>
                <w:u w:val="none"/>
              </w:rPr>
            </w:pPr>
          </w:p>
        </w:tc>
        <w:tc>
          <w:tcPr>
            <w:tcW w:w="1266" w:type="dxa"/>
            <w:noWrap/>
            <w:vAlign w:val="center"/>
          </w:tcPr>
          <w:p w14:paraId="7DA5CA92">
            <w:pPr>
              <w:jc w:val="center"/>
              <w:rPr>
                <w:rFonts w:hint="default" w:ascii="Arial" w:hAnsi="Arial" w:cs="Arial"/>
                <w:i w:val="0"/>
                <w:iCs w:val="0"/>
                <w:color w:val="auto"/>
                <w:sz w:val="21"/>
                <w:szCs w:val="21"/>
                <w:highlight w:val="none"/>
                <w:u w:val="none"/>
              </w:rPr>
            </w:pPr>
          </w:p>
        </w:tc>
        <w:tc>
          <w:tcPr>
            <w:tcW w:w="972" w:type="dxa"/>
            <w:noWrap/>
            <w:vAlign w:val="center"/>
          </w:tcPr>
          <w:p w14:paraId="6C8795CD">
            <w:pPr>
              <w:jc w:val="center"/>
              <w:rPr>
                <w:rFonts w:hint="default" w:ascii="Arial" w:hAnsi="Arial" w:cs="Arial"/>
                <w:i w:val="0"/>
                <w:iCs w:val="0"/>
                <w:color w:val="auto"/>
                <w:sz w:val="21"/>
                <w:szCs w:val="21"/>
                <w:highlight w:val="none"/>
                <w:u w:val="none"/>
              </w:rPr>
            </w:pPr>
          </w:p>
        </w:tc>
      </w:tr>
      <w:tr w14:paraId="2ABFD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65" w:type="dxa"/>
            <w:noWrap/>
            <w:vAlign w:val="center"/>
          </w:tcPr>
          <w:p w14:paraId="20F676E9">
            <w:pPr>
              <w:keepNext w:val="0"/>
              <w:keepLines w:val="0"/>
              <w:widowControl/>
              <w:suppressLineNumbers w:val="0"/>
              <w:jc w:val="center"/>
              <w:textAlignment w:val="center"/>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14</w:t>
            </w:r>
          </w:p>
        </w:tc>
        <w:tc>
          <w:tcPr>
            <w:tcW w:w="4537" w:type="dxa"/>
            <w:noWrap w:val="0"/>
            <w:vAlign w:val="center"/>
          </w:tcPr>
          <w:p w14:paraId="10FB2792">
            <w:pPr>
              <w:keepNext w:val="0"/>
              <w:keepLines w:val="0"/>
              <w:widowControl/>
              <w:suppressLineNumbers w:val="0"/>
              <w:jc w:val="both"/>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PANELA DE PRESSAO EM ALUMINIO 7 LITROS Com fechamento seguro, válvula de segurança e anel de vedação.</w:t>
            </w:r>
          </w:p>
        </w:tc>
        <w:tc>
          <w:tcPr>
            <w:tcW w:w="1246" w:type="dxa"/>
            <w:noWrap/>
            <w:vAlign w:val="center"/>
          </w:tcPr>
          <w:p w14:paraId="1554F8BB">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5</w:t>
            </w:r>
          </w:p>
        </w:tc>
        <w:tc>
          <w:tcPr>
            <w:tcW w:w="957" w:type="dxa"/>
            <w:noWrap/>
            <w:vAlign w:val="center"/>
          </w:tcPr>
          <w:p w14:paraId="0959BECB">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UN</w:t>
            </w:r>
          </w:p>
        </w:tc>
        <w:tc>
          <w:tcPr>
            <w:tcW w:w="1294" w:type="dxa"/>
            <w:noWrap/>
            <w:vAlign w:val="center"/>
          </w:tcPr>
          <w:p w14:paraId="1F6394CC">
            <w:pPr>
              <w:jc w:val="center"/>
              <w:rPr>
                <w:rFonts w:hint="default" w:ascii="Arial" w:hAnsi="Arial" w:cs="Arial"/>
                <w:i w:val="0"/>
                <w:iCs w:val="0"/>
                <w:color w:val="auto"/>
                <w:sz w:val="21"/>
                <w:szCs w:val="21"/>
                <w:highlight w:val="none"/>
                <w:u w:val="none"/>
              </w:rPr>
            </w:pPr>
          </w:p>
        </w:tc>
        <w:tc>
          <w:tcPr>
            <w:tcW w:w="1266" w:type="dxa"/>
            <w:noWrap/>
            <w:vAlign w:val="center"/>
          </w:tcPr>
          <w:p w14:paraId="4AB64522">
            <w:pPr>
              <w:jc w:val="center"/>
              <w:rPr>
                <w:rFonts w:hint="default" w:ascii="Arial" w:hAnsi="Arial" w:cs="Arial"/>
                <w:i w:val="0"/>
                <w:iCs w:val="0"/>
                <w:color w:val="auto"/>
                <w:sz w:val="21"/>
                <w:szCs w:val="21"/>
                <w:highlight w:val="none"/>
                <w:u w:val="none"/>
              </w:rPr>
            </w:pPr>
          </w:p>
        </w:tc>
        <w:tc>
          <w:tcPr>
            <w:tcW w:w="972" w:type="dxa"/>
            <w:noWrap/>
            <w:vAlign w:val="center"/>
          </w:tcPr>
          <w:p w14:paraId="24816AC5">
            <w:pPr>
              <w:jc w:val="center"/>
              <w:rPr>
                <w:rFonts w:hint="default" w:ascii="Arial" w:hAnsi="Arial" w:cs="Arial"/>
                <w:i w:val="0"/>
                <w:iCs w:val="0"/>
                <w:color w:val="auto"/>
                <w:sz w:val="21"/>
                <w:szCs w:val="21"/>
                <w:highlight w:val="none"/>
                <w:u w:val="none"/>
              </w:rPr>
            </w:pPr>
          </w:p>
        </w:tc>
      </w:tr>
      <w:tr w14:paraId="6018A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65" w:type="dxa"/>
            <w:noWrap/>
            <w:vAlign w:val="center"/>
          </w:tcPr>
          <w:p w14:paraId="2209AC67">
            <w:pPr>
              <w:keepNext w:val="0"/>
              <w:keepLines w:val="0"/>
              <w:widowControl/>
              <w:suppressLineNumbers w:val="0"/>
              <w:jc w:val="center"/>
              <w:textAlignment w:val="center"/>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15</w:t>
            </w:r>
          </w:p>
        </w:tc>
        <w:tc>
          <w:tcPr>
            <w:tcW w:w="4537" w:type="dxa"/>
            <w:noWrap w:val="0"/>
            <w:vAlign w:val="center"/>
          </w:tcPr>
          <w:p w14:paraId="2C8EACEF">
            <w:pPr>
              <w:keepNext w:val="0"/>
              <w:keepLines w:val="0"/>
              <w:widowControl/>
              <w:suppressLineNumbers w:val="0"/>
              <w:jc w:val="both"/>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PANELA GRANDE EM ALUMÍNIO N° 38 Capacidade aproximada de 20,4 litros, em alumínio fundido, com tampa e alça. Medidas aproximadas: altura 18 cm ediâmetro 38 cm.</w:t>
            </w:r>
          </w:p>
        </w:tc>
        <w:tc>
          <w:tcPr>
            <w:tcW w:w="1246" w:type="dxa"/>
            <w:noWrap/>
            <w:vAlign w:val="center"/>
          </w:tcPr>
          <w:p w14:paraId="19704BEF">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10</w:t>
            </w:r>
          </w:p>
        </w:tc>
        <w:tc>
          <w:tcPr>
            <w:tcW w:w="957" w:type="dxa"/>
            <w:noWrap/>
            <w:vAlign w:val="center"/>
          </w:tcPr>
          <w:p w14:paraId="1ACBA867">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UN</w:t>
            </w:r>
          </w:p>
        </w:tc>
        <w:tc>
          <w:tcPr>
            <w:tcW w:w="1294" w:type="dxa"/>
            <w:noWrap/>
            <w:vAlign w:val="center"/>
          </w:tcPr>
          <w:p w14:paraId="565DA5C2">
            <w:pPr>
              <w:jc w:val="center"/>
              <w:rPr>
                <w:rFonts w:hint="default" w:ascii="Arial" w:hAnsi="Arial" w:cs="Arial"/>
                <w:i w:val="0"/>
                <w:iCs w:val="0"/>
                <w:color w:val="auto"/>
                <w:sz w:val="21"/>
                <w:szCs w:val="21"/>
                <w:highlight w:val="none"/>
                <w:u w:val="none"/>
              </w:rPr>
            </w:pPr>
          </w:p>
        </w:tc>
        <w:tc>
          <w:tcPr>
            <w:tcW w:w="1266" w:type="dxa"/>
            <w:noWrap/>
            <w:vAlign w:val="center"/>
          </w:tcPr>
          <w:p w14:paraId="68005CF0">
            <w:pPr>
              <w:jc w:val="center"/>
              <w:rPr>
                <w:rFonts w:hint="default" w:ascii="Arial" w:hAnsi="Arial" w:cs="Arial"/>
                <w:i w:val="0"/>
                <w:iCs w:val="0"/>
                <w:color w:val="auto"/>
                <w:sz w:val="21"/>
                <w:szCs w:val="21"/>
                <w:highlight w:val="none"/>
                <w:u w:val="none"/>
              </w:rPr>
            </w:pPr>
          </w:p>
        </w:tc>
        <w:tc>
          <w:tcPr>
            <w:tcW w:w="972" w:type="dxa"/>
            <w:noWrap/>
            <w:vAlign w:val="center"/>
          </w:tcPr>
          <w:p w14:paraId="72BF981B">
            <w:pPr>
              <w:jc w:val="center"/>
              <w:rPr>
                <w:rFonts w:hint="default" w:ascii="Arial" w:hAnsi="Arial" w:cs="Arial"/>
                <w:i w:val="0"/>
                <w:iCs w:val="0"/>
                <w:color w:val="auto"/>
                <w:sz w:val="21"/>
                <w:szCs w:val="21"/>
                <w:highlight w:val="none"/>
                <w:u w:val="none"/>
              </w:rPr>
            </w:pPr>
          </w:p>
        </w:tc>
      </w:tr>
      <w:tr w14:paraId="37F52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565" w:type="dxa"/>
            <w:noWrap/>
            <w:vAlign w:val="center"/>
          </w:tcPr>
          <w:p w14:paraId="3F8B2989">
            <w:pPr>
              <w:keepNext w:val="0"/>
              <w:keepLines w:val="0"/>
              <w:widowControl/>
              <w:suppressLineNumbers w:val="0"/>
              <w:jc w:val="center"/>
              <w:textAlignment w:val="center"/>
              <w:rPr>
                <w:rFonts w:hint="default" w:ascii="Arial" w:hAnsi="Arial" w:cs="Arial"/>
                <w:i w:val="0"/>
                <w:iCs w:val="0"/>
                <w:color w:val="auto"/>
                <w:sz w:val="21"/>
                <w:szCs w:val="21"/>
                <w:highlight w:val="none"/>
                <w:u w:val="none"/>
                <w:lang w:val="pt-BR"/>
              </w:rPr>
            </w:pPr>
            <w:r>
              <w:rPr>
                <w:rFonts w:hint="default" w:ascii="Calibri" w:hAnsi="Calibri" w:eastAsia="SimSun" w:cs="Calibri"/>
                <w:i w:val="0"/>
                <w:iCs w:val="0"/>
                <w:color w:val="auto"/>
                <w:kern w:val="0"/>
                <w:sz w:val="24"/>
                <w:szCs w:val="24"/>
                <w:highlight w:val="none"/>
                <w:u w:val="none"/>
                <w:lang w:val="en-US" w:eastAsia="zh-CN" w:bidi="ar"/>
              </w:rPr>
              <w:t>16</w:t>
            </w:r>
          </w:p>
        </w:tc>
        <w:tc>
          <w:tcPr>
            <w:tcW w:w="4537" w:type="dxa"/>
            <w:noWrap w:val="0"/>
            <w:vAlign w:val="center"/>
          </w:tcPr>
          <w:p w14:paraId="03955831">
            <w:pPr>
              <w:keepNext w:val="0"/>
              <w:keepLines w:val="0"/>
              <w:widowControl/>
              <w:suppressLineNumbers w:val="0"/>
              <w:jc w:val="both"/>
              <w:textAlignment w:val="center"/>
              <w:rPr>
                <w:rFonts w:hint="default" w:ascii="Arial" w:hAnsi="Arial" w:eastAsia="Arial Unicode MS" w:cs="Arial"/>
                <w:i w:val="0"/>
                <w:iCs w:val="0"/>
                <w:color w:val="auto"/>
                <w:kern w:val="0"/>
                <w:sz w:val="21"/>
                <w:szCs w:val="21"/>
                <w:highlight w:val="none"/>
                <w:u w:val="none"/>
                <w:lang w:val="en-US" w:eastAsia="zh-CN" w:bidi="ar"/>
              </w:rPr>
            </w:pPr>
            <w:r>
              <w:rPr>
                <w:rFonts w:hint="default" w:ascii="Calibri" w:hAnsi="Calibri" w:eastAsia="SimSun" w:cs="Calibri"/>
                <w:i w:val="0"/>
                <w:iCs w:val="0"/>
                <w:color w:val="auto"/>
                <w:kern w:val="0"/>
                <w:sz w:val="24"/>
                <w:szCs w:val="24"/>
                <w:highlight w:val="none"/>
                <w:u w:val="none"/>
                <w:lang w:val="en-US" w:eastAsia="zh-CN" w:bidi="ar"/>
              </w:rPr>
              <w:t>TERMÔMETRO LASER DIGITAL INDUSTRIAL Uso culinário. Temperatura -50 A 400C, com precisão de 1,5C.</w:t>
            </w:r>
          </w:p>
        </w:tc>
        <w:tc>
          <w:tcPr>
            <w:tcW w:w="1246" w:type="dxa"/>
            <w:noWrap/>
            <w:vAlign w:val="center"/>
          </w:tcPr>
          <w:p w14:paraId="436E7816">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10</w:t>
            </w:r>
          </w:p>
        </w:tc>
        <w:tc>
          <w:tcPr>
            <w:tcW w:w="957" w:type="dxa"/>
            <w:noWrap/>
            <w:vAlign w:val="center"/>
          </w:tcPr>
          <w:p w14:paraId="75145EE3">
            <w:pPr>
              <w:keepNext w:val="0"/>
              <w:keepLines w:val="0"/>
              <w:widowControl/>
              <w:suppressLineNumbers w:val="0"/>
              <w:jc w:val="center"/>
              <w:textAlignment w:val="center"/>
              <w:rPr>
                <w:rFonts w:hint="default" w:ascii="Arial" w:hAnsi="Arial" w:cs="Arial"/>
                <w:i w:val="0"/>
                <w:iCs w:val="0"/>
                <w:color w:val="auto"/>
                <w:sz w:val="21"/>
                <w:szCs w:val="21"/>
                <w:highlight w:val="none"/>
                <w:u w:val="none"/>
              </w:rPr>
            </w:pPr>
            <w:r>
              <w:rPr>
                <w:rFonts w:hint="default" w:ascii="Calibri" w:hAnsi="Calibri" w:eastAsia="SimSun" w:cs="Calibri"/>
                <w:i w:val="0"/>
                <w:iCs w:val="0"/>
                <w:color w:val="auto"/>
                <w:kern w:val="0"/>
                <w:sz w:val="24"/>
                <w:szCs w:val="24"/>
                <w:highlight w:val="none"/>
                <w:u w:val="none"/>
                <w:lang w:val="en-US" w:eastAsia="zh-CN" w:bidi="ar"/>
              </w:rPr>
              <w:t>UN</w:t>
            </w:r>
          </w:p>
        </w:tc>
        <w:tc>
          <w:tcPr>
            <w:tcW w:w="1294" w:type="dxa"/>
            <w:noWrap/>
            <w:vAlign w:val="center"/>
          </w:tcPr>
          <w:p w14:paraId="58FD300C">
            <w:pPr>
              <w:jc w:val="center"/>
              <w:rPr>
                <w:rFonts w:hint="default" w:ascii="Arial" w:hAnsi="Arial" w:cs="Arial"/>
                <w:i w:val="0"/>
                <w:iCs w:val="0"/>
                <w:color w:val="auto"/>
                <w:sz w:val="21"/>
                <w:szCs w:val="21"/>
                <w:highlight w:val="none"/>
                <w:u w:val="none"/>
              </w:rPr>
            </w:pPr>
          </w:p>
        </w:tc>
        <w:tc>
          <w:tcPr>
            <w:tcW w:w="1266" w:type="dxa"/>
            <w:noWrap/>
            <w:vAlign w:val="center"/>
          </w:tcPr>
          <w:p w14:paraId="5EF0971D">
            <w:pPr>
              <w:jc w:val="center"/>
              <w:rPr>
                <w:rFonts w:hint="default" w:ascii="Arial" w:hAnsi="Arial" w:cs="Arial"/>
                <w:i w:val="0"/>
                <w:iCs w:val="0"/>
                <w:color w:val="auto"/>
                <w:sz w:val="21"/>
                <w:szCs w:val="21"/>
                <w:highlight w:val="none"/>
                <w:u w:val="none"/>
              </w:rPr>
            </w:pPr>
          </w:p>
        </w:tc>
        <w:tc>
          <w:tcPr>
            <w:tcW w:w="972" w:type="dxa"/>
            <w:noWrap/>
            <w:vAlign w:val="center"/>
          </w:tcPr>
          <w:p w14:paraId="54FB3ED9">
            <w:pPr>
              <w:jc w:val="center"/>
              <w:rPr>
                <w:rFonts w:hint="default" w:ascii="Arial" w:hAnsi="Arial" w:cs="Arial"/>
                <w:i w:val="0"/>
                <w:iCs w:val="0"/>
                <w:color w:val="auto"/>
                <w:sz w:val="21"/>
                <w:szCs w:val="21"/>
                <w:highlight w:val="none"/>
                <w:u w:val="none"/>
              </w:rPr>
            </w:pPr>
          </w:p>
        </w:tc>
      </w:tr>
    </w:tbl>
    <w:p w14:paraId="048646BB">
      <w:pPr>
        <w:pStyle w:val="5"/>
        <w:rPr>
          <w:bCs/>
          <w:color w:val="auto"/>
          <w:highlight w:val="none"/>
        </w:rPr>
      </w:pPr>
    </w:p>
    <w:p w14:paraId="27BC739E">
      <w:pPr>
        <w:pStyle w:val="5"/>
        <w:rPr>
          <w:bCs/>
          <w:color w:val="auto"/>
          <w:highlight w:val="none"/>
        </w:rPr>
      </w:pPr>
      <w:r>
        <w:rPr>
          <w:bCs/>
          <w:color w:val="auto"/>
          <w:highlight w:val="none"/>
        </w:rPr>
        <w:t>Prazo de validade da proposta: 60 (sessenta) dias.</w:t>
      </w:r>
    </w:p>
    <w:p w14:paraId="4C86EE9C">
      <w:pPr>
        <w:pStyle w:val="5"/>
        <w:rPr>
          <w:rFonts w:ascii="Calibri" w:hAnsi="Calibri"/>
          <w:color w:val="auto"/>
          <w:highlight w:val="none"/>
        </w:rPr>
      </w:pPr>
    </w:p>
    <w:p w14:paraId="660D3465">
      <w:pPr>
        <w:pStyle w:val="5"/>
        <w:rPr>
          <w:rFonts w:ascii="Calibri" w:hAnsi="Calibri"/>
          <w:color w:val="auto"/>
          <w:highlight w:val="none"/>
        </w:rPr>
      </w:pPr>
      <w:r>
        <w:rPr>
          <w:rFonts w:ascii="Calibri" w:hAnsi="Calibri"/>
          <w:color w:val="auto"/>
          <w:highlight w:val="none"/>
        </w:rPr>
        <w:t>Local e data</w:t>
      </w:r>
    </w:p>
    <w:p w14:paraId="17415C3C">
      <w:pPr>
        <w:pStyle w:val="5"/>
        <w:rPr>
          <w:rFonts w:ascii="Calibri" w:hAnsi="Calibri"/>
          <w:color w:val="auto"/>
          <w:highlight w:val="none"/>
        </w:rPr>
      </w:pPr>
    </w:p>
    <w:p w14:paraId="0364CE8A">
      <w:pPr>
        <w:pStyle w:val="5"/>
        <w:rPr>
          <w:rFonts w:ascii="Calibri" w:hAnsi="Calibri"/>
          <w:color w:val="auto"/>
          <w:highlight w:val="none"/>
        </w:rPr>
      </w:pPr>
    </w:p>
    <w:p w14:paraId="47AEE399">
      <w:pPr>
        <w:pStyle w:val="4"/>
        <w:jc w:val="center"/>
        <w:rPr>
          <w:rFonts w:ascii="Calibri" w:hAnsi="Calibri"/>
          <w:bCs/>
          <w:color w:val="auto"/>
          <w:sz w:val="24"/>
          <w:szCs w:val="22"/>
          <w:highlight w:val="none"/>
        </w:rPr>
      </w:pPr>
      <w:r>
        <w:rPr>
          <w:rFonts w:ascii="Calibri" w:hAnsi="Calibri"/>
          <w:bCs/>
          <w:color w:val="auto"/>
          <w:szCs w:val="22"/>
          <w:highlight w:val="none"/>
        </w:rPr>
        <w:t>_____________________________</w:t>
      </w:r>
    </w:p>
    <w:p w14:paraId="72623E07">
      <w:pPr>
        <w:pStyle w:val="4"/>
        <w:jc w:val="center"/>
        <w:rPr>
          <w:rFonts w:ascii="Calibri" w:hAnsi="Calibri"/>
          <w:bCs/>
          <w:color w:val="auto"/>
          <w:szCs w:val="22"/>
          <w:highlight w:val="none"/>
        </w:rPr>
      </w:pPr>
      <w:r>
        <w:rPr>
          <w:rFonts w:ascii="Calibri" w:hAnsi="Calibri"/>
          <w:bCs/>
          <w:color w:val="auto"/>
          <w:szCs w:val="22"/>
          <w:highlight w:val="none"/>
        </w:rPr>
        <w:t>Nome e Assinatura do Responsável</w:t>
      </w:r>
    </w:p>
    <w:p w14:paraId="171C2B5D">
      <w:pPr>
        <w:pStyle w:val="4"/>
        <w:spacing w:line="280" w:lineRule="exact"/>
        <w:jc w:val="both"/>
        <w:rPr>
          <w:rFonts w:cs="Arial"/>
          <w:b/>
          <w:color w:val="auto"/>
          <w:sz w:val="30"/>
          <w:szCs w:val="30"/>
          <w:highlight w:val="none"/>
        </w:rPr>
      </w:pPr>
    </w:p>
    <w:p w14:paraId="50708634">
      <w:pPr>
        <w:pStyle w:val="4"/>
        <w:spacing w:line="280" w:lineRule="exact"/>
        <w:jc w:val="both"/>
        <w:rPr>
          <w:rFonts w:cs="Arial"/>
          <w:b/>
          <w:color w:val="auto"/>
          <w:sz w:val="30"/>
          <w:szCs w:val="30"/>
          <w:highlight w:val="none"/>
        </w:rPr>
      </w:pPr>
    </w:p>
    <w:p w14:paraId="3019DD7F">
      <w:pPr>
        <w:pStyle w:val="4"/>
        <w:spacing w:line="280" w:lineRule="exact"/>
        <w:jc w:val="both"/>
        <w:rPr>
          <w:rFonts w:cs="Arial"/>
          <w:b/>
          <w:color w:val="auto"/>
          <w:sz w:val="30"/>
          <w:szCs w:val="30"/>
          <w:highlight w:val="none"/>
        </w:rPr>
      </w:pPr>
    </w:p>
    <w:p w14:paraId="3130DA48">
      <w:pPr>
        <w:pStyle w:val="4"/>
        <w:spacing w:line="280" w:lineRule="exact"/>
        <w:jc w:val="both"/>
        <w:rPr>
          <w:rFonts w:cs="Arial"/>
          <w:b/>
          <w:color w:val="auto"/>
          <w:sz w:val="30"/>
          <w:szCs w:val="30"/>
          <w:highlight w:val="none"/>
        </w:rPr>
      </w:pPr>
    </w:p>
    <w:p w14:paraId="07FB72A6">
      <w:pPr>
        <w:pStyle w:val="4"/>
        <w:spacing w:line="280" w:lineRule="exact"/>
        <w:jc w:val="both"/>
        <w:rPr>
          <w:rFonts w:cs="Arial"/>
          <w:b/>
          <w:color w:val="auto"/>
          <w:sz w:val="30"/>
          <w:szCs w:val="30"/>
          <w:highlight w:val="none"/>
        </w:rPr>
      </w:pPr>
    </w:p>
    <w:p w14:paraId="6C67DA91">
      <w:pPr>
        <w:pStyle w:val="4"/>
        <w:spacing w:line="280" w:lineRule="exact"/>
        <w:jc w:val="both"/>
        <w:rPr>
          <w:rFonts w:cs="Arial"/>
          <w:b/>
          <w:color w:val="auto"/>
          <w:sz w:val="30"/>
          <w:szCs w:val="30"/>
          <w:highlight w:val="none"/>
        </w:rPr>
      </w:pPr>
    </w:p>
    <w:p w14:paraId="285D8601"/>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Arial Unicode MS">
    <w:altName w:val="Arial"/>
    <w:panose1 w:val="00000000000000000000"/>
    <w:charset w:val="00"/>
    <w:family w:val="auto"/>
    <w:pitch w:val="default"/>
    <w:sig w:usb0="00000000"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90"/>
  <w:embedSystemFonts/>
  <w:bordersDoNotSurroundHeader w:val="1"/>
  <w:bordersDoNotSurroundFooter w:val="1"/>
  <w:documentProtection w:enforcement="0"/>
  <w:defaultTabStop w:val="708"/>
  <w:drawingGridVerticalSpacing w:val="156"/>
  <w:displayHorizontalDrawingGridEvery w:val="0"/>
  <w:displayVerticalDrawingGridEvery w:val="2"/>
  <w:characterSpacingControl w:val="doNotCompress"/>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BB82663"/>
    <w:rsid w:val="7BB826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rPr>
      <w:rFonts w:ascii="Arial" w:hAnsi="Arial" w:eastAsia="SimSun" w:cs="Times New Roman"/>
      <w:sz w:val="22"/>
      <w:lang w:val="pt-BR"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4">
    <w:name w:val="Body Text"/>
    <w:basedOn w:val="1"/>
    <w:qFormat/>
    <w:uiPriority w:val="0"/>
    <w:pPr>
      <w:spacing w:before="0" w:after="120"/>
    </w:pPr>
  </w:style>
  <w:style w:type="paragraph" w:customStyle="1" w:styleId="5">
    <w:name w:val="Default"/>
    <w:qFormat/>
    <w:uiPriority w:val="0"/>
    <w:pPr>
      <w:autoSpaceDE w:val="0"/>
      <w:autoSpaceDN w:val="0"/>
      <w:adjustRightInd w:val="0"/>
    </w:pPr>
    <w:rPr>
      <w:rFonts w:ascii="Arial" w:hAnsi="Arial" w:eastAsia="Calibri" w:cs="Arial"/>
      <w:color w:val="000000"/>
      <w:sz w:val="24"/>
      <w:szCs w:val="24"/>
      <w:lang w:val="pt-BR" w:eastAsia="en-U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1</TotalTime>
  <ScaleCrop>false</ScaleCrop>
  <LinksUpToDate>false</LinksUpToDate>
  <CharactersWithSpaces>0</CharactersWithSpaces>
  <Application>WPS Office_12.1.0.25242_F1E327BC-269C-435d-A152-05C5408002CA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2026-04-29T12:33:00Z</dcterms:created>
  <dc:creator>WPS_1776254901</dc:creator>
  <cp:lastModifiedBy>WPS_1776254901</cp:lastModifiedBy>
  <dcterms:modified xsi:type="dcterms:W3CDTF">2026-04-29T12:35:37Z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1046-12.1.0.25242</vt:lpwstr>
  </property>
  <property fmtid="{D5CDD505-2E9C-101B-9397-08002B2CF9AE}" pid="3" name="ICV">
    <vt:lpwstr>43B74C1107C043949D8570CBF7BF132A_11</vt:lpwstr>
  </property>
  <property fmtid="{D5CDD505-2E9C-101B-9397-08002B2CF9AE}" pid="4" name="KSOTemplateDocerSaveRecord">
    <vt:lpwstr>eyJoZGlkIjoiZDVkMzExMDQ5OTA4Y2YzZjU5NTI2MDYxMmQyZDMzMzgiLCJ1c2VySWQiOiIxMjM2OTUxMTEzOTQ4In0=</vt:lpwstr>
  </property>
</Properties>
</file>