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F034F">
      <w:pPr>
        <w:pStyle w:val="4"/>
        <w:jc w:val="center"/>
        <w:rPr>
          <w:rFonts w:cs="Arial"/>
          <w:b/>
          <w:color w:val="auto"/>
          <w:sz w:val="28"/>
          <w:highlight w:val="none"/>
        </w:rPr>
      </w:pPr>
      <w:r>
        <w:rPr>
          <w:rFonts w:cs="Arial"/>
          <w:b/>
          <w:color w:val="auto"/>
          <w:sz w:val="28"/>
          <w:highlight w:val="none"/>
        </w:rPr>
        <w:t xml:space="preserve">ANEXO II – MODELO DE PROPOSTA COMERCIAL </w:t>
      </w:r>
    </w:p>
    <w:p w14:paraId="668F78DD">
      <w:pPr>
        <w:pStyle w:val="4"/>
        <w:jc w:val="center"/>
        <w:rPr>
          <w:rFonts w:ascii="Calibri" w:hAnsi="Calibri"/>
          <w:bCs/>
          <w:i/>
          <w:iCs/>
          <w:color w:val="auto"/>
          <w:sz w:val="24"/>
          <w:highlight w:val="none"/>
        </w:rPr>
      </w:pPr>
      <w:r>
        <w:rPr>
          <w:rFonts w:hint="default" w:ascii="Calibri" w:hAnsi="Calibri"/>
          <w:bCs/>
          <w:i/>
          <w:iCs/>
          <w:color w:val="auto"/>
          <w:highlight w:val="none"/>
          <w:lang w:val="pt-BR"/>
        </w:rPr>
        <w:t xml:space="preserve">Concorrência Pública </w:t>
      </w:r>
      <w:r>
        <w:rPr>
          <w:rFonts w:ascii="Calibri" w:hAnsi="Calibri"/>
          <w:bCs/>
          <w:i/>
          <w:iCs/>
          <w:color w:val="auto"/>
          <w:highlight w:val="none"/>
        </w:rPr>
        <w:t xml:space="preserve">Nº </w:t>
      </w:r>
      <w:r>
        <w:rPr>
          <w:rFonts w:hint="default" w:ascii="Calibri" w:hAnsi="Calibri"/>
          <w:bCs/>
          <w:i/>
          <w:iCs/>
          <w:color w:val="auto"/>
          <w:highlight w:val="none"/>
          <w:lang w:val="pt-BR"/>
        </w:rPr>
        <w:t>02/2026</w:t>
      </w:r>
      <w:r>
        <w:rPr>
          <w:rFonts w:ascii="Calibri" w:hAnsi="Calibri"/>
          <w:bCs/>
          <w:i/>
          <w:iCs/>
          <w:color w:val="auto"/>
          <w:highlight w:val="none"/>
        </w:rPr>
        <w:t xml:space="preserve"> – TUCUNDUVA/RS</w:t>
      </w:r>
    </w:p>
    <w:p w14:paraId="7457A7A4">
      <w:pPr>
        <w:pStyle w:val="4"/>
        <w:jc w:val="center"/>
        <w:rPr>
          <w:rFonts w:ascii="Calibri" w:hAnsi="Calibri"/>
          <w:bCs/>
          <w:color w:val="auto"/>
          <w:sz w:val="28"/>
          <w:highlight w:val="none"/>
        </w:rPr>
      </w:pPr>
    </w:p>
    <w:p w14:paraId="7A65B275">
      <w:pPr>
        <w:pStyle w:val="5"/>
        <w:rPr>
          <w:rFonts w:ascii="Calibri" w:hAnsi="Calibri"/>
          <w:b/>
          <w:color w:val="auto"/>
          <w:highlight w:val="none"/>
        </w:rPr>
      </w:pPr>
      <w:r>
        <w:rPr>
          <w:rFonts w:ascii="Calibri" w:hAnsi="Calibri"/>
          <w:b/>
          <w:color w:val="auto"/>
          <w:highlight w:val="none"/>
        </w:rPr>
        <w:t xml:space="preserve">IDENTIFICAÇÃO DA PROPONENTE: </w:t>
      </w:r>
    </w:p>
    <w:p w14:paraId="4DF07A3F">
      <w:pPr>
        <w:pStyle w:val="5"/>
        <w:rPr>
          <w:rFonts w:ascii="Calibri" w:hAnsi="Calibri"/>
          <w:b/>
          <w:color w:val="auto"/>
          <w:highlight w:val="none"/>
        </w:rPr>
      </w:pPr>
    </w:p>
    <w:p w14:paraId="5C8476A4">
      <w:pPr>
        <w:pStyle w:val="5"/>
        <w:rPr>
          <w:rFonts w:hint="default" w:ascii="Calibri" w:hAnsi="Calibri"/>
          <w:color w:val="auto"/>
          <w:highlight w:val="none"/>
          <w:lang w:val="pt-BR"/>
        </w:rPr>
      </w:pPr>
      <w:r>
        <w:rPr>
          <w:rFonts w:ascii="Calibri" w:hAnsi="Calibri"/>
          <w:color w:val="auto"/>
          <w:highlight w:val="none"/>
        </w:rPr>
        <w:t>RAZÃO SOCIAL DA PROPONENTE______________________________________</w:t>
      </w:r>
      <w:r>
        <w:rPr>
          <w:rFonts w:hint="default" w:ascii="Calibri" w:hAnsi="Calibri"/>
          <w:color w:val="auto"/>
          <w:highlight w:val="none"/>
          <w:lang w:val="pt-BR"/>
        </w:rPr>
        <w:t>___</w:t>
      </w:r>
    </w:p>
    <w:p w14:paraId="7CF65252">
      <w:pPr>
        <w:pStyle w:val="5"/>
        <w:rPr>
          <w:rFonts w:ascii="Calibri" w:hAnsi="Calibri"/>
          <w:color w:val="auto"/>
          <w:highlight w:val="none"/>
        </w:rPr>
      </w:pPr>
      <w:r>
        <w:rPr>
          <w:rFonts w:ascii="Calibri" w:hAnsi="Calibri"/>
          <w:color w:val="auto"/>
          <w:highlight w:val="none"/>
        </w:rPr>
        <w:t>CNPJ _______________________________________________________________</w:t>
      </w:r>
    </w:p>
    <w:p w14:paraId="4BC71B3B">
      <w:pPr>
        <w:pStyle w:val="5"/>
        <w:rPr>
          <w:rFonts w:ascii="Calibri" w:hAnsi="Calibri"/>
          <w:color w:val="auto"/>
          <w:highlight w:val="none"/>
        </w:rPr>
      </w:pPr>
      <w:r>
        <w:rPr>
          <w:rFonts w:ascii="Calibri" w:hAnsi="Calibri"/>
          <w:color w:val="auto"/>
          <w:highlight w:val="none"/>
        </w:rPr>
        <w:t>ENDEREÇO___________________________________________________________</w:t>
      </w:r>
    </w:p>
    <w:p w14:paraId="7711623F">
      <w:pPr>
        <w:pStyle w:val="5"/>
        <w:rPr>
          <w:rFonts w:ascii="Calibri" w:hAnsi="Calibri"/>
          <w:color w:val="auto"/>
          <w:highlight w:val="none"/>
        </w:rPr>
      </w:pPr>
      <w:r>
        <w:rPr>
          <w:rFonts w:ascii="Calibri" w:hAnsi="Calibri"/>
          <w:color w:val="auto"/>
          <w:highlight w:val="none"/>
        </w:rPr>
        <w:t>FONE/FAX CONTATO:_________________________________________________</w:t>
      </w:r>
      <w:r>
        <w:rPr>
          <w:rFonts w:hint="default" w:ascii="Calibri" w:hAnsi="Calibri"/>
          <w:color w:val="auto"/>
          <w:highlight w:val="none"/>
          <w:lang w:val="pt-BR"/>
        </w:rPr>
        <w:t>__</w:t>
      </w:r>
      <w:r>
        <w:rPr>
          <w:rFonts w:ascii="Calibri" w:hAnsi="Calibri"/>
          <w:color w:val="auto"/>
          <w:highlight w:val="none"/>
        </w:rPr>
        <w:t xml:space="preserve"> </w:t>
      </w:r>
    </w:p>
    <w:p w14:paraId="0B3329EB">
      <w:pPr>
        <w:pStyle w:val="5"/>
        <w:rPr>
          <w:rFonts w:ascii="Calibri" w:hAnsi="Calibri"/>
          <w:color w:val="auto"/>
          <w:highlight w:val="none"/>
        </w:rPr>
      </w:pPr>
    </w:p>
    <w:p w14:paraId="7CC60A6F">
      <w:pPr>
        <w:pStyle w:val="5"/>
        <w:jc w:val="both"/>
        <w:rPr>
          <w:rFonts w:hint="default" w:ascii="Calibri" w:hAnsi="Calibri" w:cs="Calibri"/>
          <w:color w:val="auto"/>
          <w:sz w:val="24"/>
          <w:szCs w:val="24"/>
          <w:highlight w:val="none"/>
        </w:rPr>
      </w:pPr>
      <w:r>
        <w:rPr>
          <w:rFonts w:hint="default" w:ascii="Calibri" w:hAnsi="Calibri" w:cs="Calibri"/>
          <w:b/>
          <w:bCs/>
          <w:iCs/>
          <w:color w:val="auto"/>
          <w:sz w:val="24"/>
          <w:szCs w:val="24"/>
          <w:highlight w:val="none"/>
        </w:rPr>
        <w:t>Objeto:</w:t>
      </w:r>
      <w:r>
        <w:rPr>
          <w:rFonts w:hint="default" w:ascii="Calibri" w:hAnsi="Calibri" w:cs="Calibri"/>
          <w:color w:val="auto"/>
          <w:sz w:val="24"/>
          <w:szCs w:val="24"/>
          <w:highlight w:val="none"/>
        </w:rPr>
        <w:t xml:space="preserve"> </w:t>
      </w:r>
      <w:r>
        <w:rPr>
          <w:rFonts w:hint="default" w:ascii="Calibri" w:hAnsi="Calibri" w:cs="Calibri"/>
          <w:color w:val="auto"/>
          <w:sz w:val="24"/>
          <w:szCs w:val="24"/>
          <w:highlight w:val="none"/>
          <w:lang w:val="pt-BR"/>
        </w:rPr>
        <w:t>C</w:t>
      </w:r>
      <w:r>
        <w:rPr>
          <w:rFonts w:hint="default" w:ascii="Calibri" w:hAnsi="Calibri" w:eastAsia="ArialNormal" w:cs="Calibri"/>
          <w:color w:val="auto"/>
          <w:sz w:val="24"/>
          <w:szCs w:val="24"/>
          <w:highlight w:val="none"/>
        </w:rPr>
        <w:t>ontratação de empresa visando a execução da reforma do prédio do Centro de Apoio a</w:t>
      </w:r>
      <w:r>
        <w:rPr>
          <w:rFonts w:hint="default" w:ascii="Calibri" w:hAnsi="Calibri" w:eastAsia="ArialNormal" w:cs="Calibri"/>
          <w:color w:val="auto"/>
          <w:sz w:val="24"/>
          <w:szCs w:val="24"/>
          <w:highlight w:val="none"/>
          <w:lang w:val="pt-BR"/>
        </w:rPr>
        <w:t xml:space="preserve"> </w:t>
      </w:r>
      <w:r>
        <w:rPr>
          <w:rFonts w:hint="default" w:ascii="Calibri" w:hAnsi="Calibri" w:eastAsia="ArialNormal" w:cs="Calibri"/>
          <w:color w:val="auto"/>
          <w:sz w:val="24"/>
          <w:szCs w:val="24"/>
          <w:highlight w:val="none"/>
        </w:rPr>
        <w:t>Saúde - CAS Tucunduva e Vigilância Sanitária</w:t>
      </w:r>
      <w:r>
        <w:rPr>
          <w:rFonts w:hint="default" w:ascii="Calibri" w:hAnsi="Calibri" w:eastAsia="ArialNormal" w:cs="Calibri"/>
          <w:b w:val="0"/>
          <w:bCs w:val="0"/>
          <w:color w:val="auto"/>
          <w:sz w:val="24"/>
          <w:szCs w:val="24"/>
          <w:highlight w:val="none"/>
          <w:lang w:val="pt-BR"/>
        </w:rPr>
        <w:t xml:space="preserve">, com fornecimento de material e mão de obra, </w:t>
      </w:r>
      <w:r>
        <w:rPr>
          <w:rFonts w:hint="default" w:ascii="Calibri" w:hAnsi="Calibri" w:cs="Calibri"/>
          <w:b w:val="0"/>
          <w:bCs w:val="0"/>
          <w:color w:val="auto"/>
          <w:sz w:val="24"/>
          <w:szCs w:val="24"/>
          <w:highlight w:val="none"/>
        </w:rPr>
        <w:t>a serem executados em regime de empreitada por preço global</w:t>
      </w:r>
      <w:r>
        <w:rPr>
          <w:rFonts w:hint="default" w:ascii="Calibri" w:hAnsi="Calibri" w:cs="Calibri"/>
          <w:color w:val="auto"/>
          <w:sz w:val="24"/>
          <w:szCs w:val="24"/>
          <w:highlight w:val="none"/>
          <w:lang w:val="pt-BR"/>
        </w:rPr>
        <w:t>,</w:t>
      </w:r>
      <w:r>
        <w:rPr>
          <w:rFonts w:hint="default" w:ascii="Calibri" w:hAnsi="Calibri" w:cs="Calibri"/>
          <w:color w:val="auto"/>
          <w:sz w:val="24"/>
          <w:szCs w:val="24"/>
          <w:highlight w:val="none"/>
        </w:rPr>
        <w:t xml:space="preserve"> conforme descrição abaixo:</w:t>
      </w:r>
    </w:p>
    <w:p w14:paraId="01CCD1F5">
      <w:pPr>
        <w:pStyle w:val="5"/>
        <w:rPr>
          <w:bCs/>
          <w:color w:val="auto"/>
          <w:highlight w:val="none"/>
        </w:rPr>
      </w:pPr>
    </w:p>
    <w:tbl>
      <w:tblPr>
        <w:tblStyle w:val="3"/>
        <w:tblW w:w="9863"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6429"/>
        <w:gridCol w:w="732"/>
        <w:gridCol w:w="741"/>
        <w:gridCol w:w="1961"/>
      </w:tblGrid>
      <w:tr w14:paraId="05F8EBE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6429" w:type="dxa"/>
            <w:tcBorders>
              <w:top w:val="single" w:color="auto" w:sz="6" w:space="0"/>
              <w:left w:val="single" w:color="auto" w:sz="6" w:space="0"/>
              <w:bottom w:val="single" w:color="auto" w:sz="6" w:space="0"/>
              <w:right w:val="single" w:color="auto" w:sz="6" w:space="0"/>
            </w:tcBorders>
            <w:noWrap w:val="0"/>
            <w:vAlign w:val="center"/>
          </w:tcPr>
          <w:p w14:paraId="261E0D56">
            <w:pPr>
              <w:jc w:val="center"/>
              <w:textAlignment w:val="baseline"/>
              <w:rPr>
                <w:rFonts w:hint="default" w:ascii="Segoe UI" w:hAnsi="Segoe UI" w:eastAsia="Times New Roman" w:cs="Segoe UI"/>
                <w:b/>
                <w:bCs/>
                <w:color w:val="auto"/>
                <w:sz w:val="18"/>
                <w:szCs w:val="18"/>
                <w:highlight w:val="none"/>
                <w:lang w:val="en-US" w:eastAsia="pt-BR"/>
              </w:rPr>
            </w:pPr>
            <w:r>
              <w:rPr>
                <w:rFonts w:eastAsia="Times New Roman" w:cs="Arial"/>
                <w:b/>
                <w:bCs/>
                <w:color w:val="auto"/>
                <w:sz w:val="20"/>
                <w:highlight w:val="none"/>
                <w:lang w:eastAsia="pt-BR"/>
              </w:rPr>
              <w:t>DESCRIÇÃO DO</w:t>
            </w:r>
            <w:r>
              <w:rPr>
                <w:rFonts w:hint="default" w:eastAsia="Times New Roman" w:cs="Arial"/>
                <w:b/>
                <w:bCs/>
                <w:color w:val="auto"/>
                <w:sz w:val="20"/>
                <w:highlight w:val="none"/>
                <w:lang w:val="en-US" w:eastAsia="pt-BR"/>
              </w:rPr>
              <w:t xml:space="preserve"> OBJETO</w:t>
            </w:r>
          </w:p>
        </w:tc>
        <w:tc>
          <w:tcPr>
            <w:tcW w:w="732" w:type="dxa"/>
            <w:tcBorders>
              <w:top w:val="single" w:color="auto" w:sz="6" w:space="0"/>
              <w:left w:val="single" w:color="auto" w:sz="6" w:space="0"/>
              <w:bottom w:val="single" w:color="auto" w:sz="6" w:space="0"/>
              <w:right w:val="single" w:color="auto" w:sz="6" w:space="0"/>
            </w:tcBorders>
            <w:noWrap w:val="0"/>
            <w:vAlign w:val="center"/>
          </w:tcPr>
          <w:p w14:paraId="683EA971">
            <w:pPr>
              <w:jc w:val="center"/>
              <w:textAlignment w:val="baseline"/>
              <w:rPr>
                <w:rFonts w:ascii="Segoe UI" w:hAnsi="Segoe UI" w:eastAsia="Times New Roman" w:cs="Segoe UI"/>
                <w:color w:val="auto"/>
                <w:sz w:val="18"/>
                <w:szCs w:val="18"/>
                <w:highlight w:val="none"/>
                <w:lang w:eastAsia="pt-BR"/>
              </w:rPr>
            </w:pPr>
            <w:r>
              <w:rPr>
                <w:rFonts w:eastAsia="Times New Roman" w:cs="Arial"/>
                <w:b/>
                <w:bCs/>
                <w:color w:val="auto"/>
                <w:sz w:val="20"/>
                <w:highlight w:val="none"/>
                <w:lang w:eastAsia="pt-BR"/>
              </w:rPr>
              <w:t>UND</w:t>
            </w:r>
          </w:p>
        </w:tc>
        <w:tc>
          <w:tcPr>
            <w:tcW w:w="741" w:type="dxa"/>
            <w:tcBorders>
              <w:top w:val="single" w:color="auto" w:sz="6" w:space="0"/>
              <w:left w:val="single" w:color="auto" w:sz="6" w:space="0"/>
              <w:bottom w:val="single" w:color="auto" w:sz="6" w:space="0"/>
              <w:right w:val="single" w:color="auto" w:sz="6" w:space="0"/>
            </w:tcBorders>
            <w:noWrap w:val="0"/>
            <w:vAlign w:val="center"/>
          </w:tcPr>
          <w:p w14:paraId="57C6A509">
            <w:pPr>
              <w:jc w:val="center"/>
              <w:textAlignment w:val="baseline"/>
              <w:rPr>
                <w:rFonts w:ascii="Segoe UI" w:hAnsi="Segoe UI" w:eastAsia="Times New Roman" w:cs="Segoe UI"/>
                <w:color w:val="auto"/>
                <w:sz w:val="18"/>
                <w:szCs w:val="18"/>
                <w:highlight w:val="none"/>
                <w:lang w:eastAsia="pt-BR"/>
              </w:rPr>
            </w:pPr>
            <w:r>
              <w:rPr>
                <w:rFonts w:eastAsia="Times New Roman" w:cs="Arial"/>
                <w:b/>
                <w:bCs/>
                <w:color w:val="auto"/>
                <w:sz w:val="20"/>
                <w:highlight w:val="none"/>
                <w:lang w:eastAsia="pt-BR"/>
              </w:rPr>
              <w:t>QTDE</w:t>
            </w:r>
          </w:p>
        </w:tc>
        <w:tc>
          <w:tcPr>
            <w:tcW w:w="1961" w:type="dxa"/>
            <w:tcBorders>
              <w:top w:val="single" w:color="auto" w:sz="6" w:space="0"/>
              <w:left w:val="single" w:color="auto" w:sz="6" w:space="0"/>
              <w:bottom w:val="single" w:color="auto" w:sz="6" w:space="0"/>
              <w:right w:val="single" w:color="auto" w:sz="6" w:space="0"/>
            </w:tcBorders>
            <w:noWrap w:val="0"/>
            <w:vAlign w:val="center"/>
          </w:tcPr>
          <w:p w14:paraId="3C6908AF">
            <w:pPr>
              <w:jc w:val="center"/>
              <w:textAlignment w:val="baseline"/>
              <w:rPr>
                <w:rFonts w:ascii="Segoe UI" w:hAnsi="Segoe UI" w:eastAsia="Times New Roman" w:cs="Segoe UI"/>
                <w:color w:val="auto"/>
                <w:sz w:val="18"/>
                <w:szCs w:val="18"/>
                <w:highlight w:val="none"/>
                <w:lang w:eastAsia="pt-BR"/>
              </w:rPr>
            </w:pPr>
            <w:r>
              <w:rPr>
                <w:rFonts w:hint="default" w:eastAsia="Times New Roman" w:cs="Arial"/>
                <w:b/>
                <w:bCs/>
                <w:color w:val="auto"/>
                <w:sz w:val="20"/>
                <w:highlight w:val="none"/>
                <w:lang w:val="en-US" w:eastAsia="pt-BR"/>
              </w:rPr>
              <w:t>PREÇO GLOBAL</w:t>
            </w:r>
            <w:r>
              <w:rPr>
                <w:rFonts w:eastAsia="Times New Roman" w:cs="Arial"/>
                <w:color w:val="auto"/>
                <w:sz w:val="20"/>
                <w:highlight w:val="none"/>
                <w:lang w:eastAsia="pt-BR"/>
              </w:rPr>
              <w:t> </w:t>
            </w:r>
            <w:r>
              <w:rPr>
                <w:rFonts w:eastAsia="Times New Roman" w:cs="Arial"/>
                <w:b/>
                <w:bCs/>
                <w:color w:val="auto"/>
                <w:sz w:val="20"/>
                <w:highlight w:val="none"/>
                <w:lang w:eastAsia="pt-BR"/>
              </w:rPr>
              <w:t>R$</w:t>
            </w:r>
          </w:p>
        </w:tc>
      </w:tr>
      <w:tr w14:paraId="53909CF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429" w:type="dxa"/>
            <w:tcBorders>
              <w:top w:val="outset" w:color="auto" w:sz="6" w:space="0"/>
              <w:left w:val="outset" w:color="auto" w:sz="6" w:space="0"/>
              <w:bottom w:val="outset" w:color="auto" w:sz="6" w:space="0"/>
              <w:right w:val="outset" w:color="auto" w:sz="6" w:space="0"/>
            </w:tcBorders>
            <w:noWrap w:val="0"/>
            <w:vAlign w:val="center"/>
          </w:tcPr>
          <w:p w14:paraId="02B6EC5D">
            <w:pPr>
              <w:spacing w:beforeLines="0" w:afterLines="0"/>
              <w:jc w:val="both"/>
              <w:rPr>
                <w:rFonts w:hint="default" w:ascii="Segoe UI" w:hAnsi="Segoe UI" w:eastAsia="Times New Roman" w:cs="Segoe UI"/>
                <w:color w:val="auto"/>
                <w:szCs w:val="22"/>
                <w:highlight w:val="none"/>
                <w:lang w:val="pt-BR" w:eastAsia="pt-BR"/>
              </w:rPr>
            </w:pPr>
            <w:r>
              <w:rPr>
                <w:rFonts w:hint="default" w:ascii="Arial" w:hAnsi="Arial" w:eastAsia="ArialNormal" w:cs="Arial"/>
                <w:color w:val="auto"/>
                <w:sz w:val="24"/>
                <w:szCs w:val="24"/>
                <w:highlight w:val="none"/>
                <w:lang w:val="pt-BR"/>
              </w:rPr>
              <w:t>E</w:t>
            </w:r>
            <w:r>
              <w:rPr>
                <w:rFonts w:hint="default" w:ascii="Arial" w:hAnsi="Arial" w:eastAsia="ArialNormal" w:cs="Arial"/>
                <w:color w:val="auto"/>
                <w:sz w:val="24"/>
                <w:szCs w:val="24"/>
                <w:highlight w:val="none"/>
              </w:rPr>
              <w:t>xecução da reforma do prédio do Centro de Apoio a</w:t>
            </w:r>
            <w:r>
              <w:rPr>
                <w:rFonts w:hint="default" w:ascii="Arial" w:hAnsi="Arial" w:eastAsia="ArialNormal" w:cs="Arial"/>
                <w:color w:val="auto"/>
                <w:sz w:val="24"/>
                <w:szCs w:val="24"/>
                <w:highlight w:val="none"/>
                <w:lang w:val="pt-BR"/>
              </w:rPr>
              <w:t xml:space="preserve"> </w:t>
            </w:r>
            <w:r>
              <w:rPr>
                <w:rFonts w:hint="default" w:ascii="Arial" w:hAnsi="Arial" w:eastAsia="ArialNormal" w:cs="Arial"/>
                <w:color w:val="auto"/>
                <w:sz w:val="24"/>
                <w:szCs w:val="24"/>
                <w:highlight w:val="none"/>
              </w:rPr>
              <w:t>Saúde - CAS Tucunduva e Vigilância Sanitária</w:t>
            </w:r>
            <w:r>
              <w:rPr>
                <w:rFonts w:hint="default" w:ascii="Arial" w:hAnsi="Arial" w:eastAsia="ArialNormal" w:cs="Arial"/>
                <w:b w:val="0"/>
                <w:bCs w:val="0"/>
                <w:color w:val="auto"/>
                <w:sz w:val="24"/>
                <w:szCs w:val="24"/>
                <w:highlight w:val="none"/>
                <w:lang w:val="pt-BR"/>
              </w:rPr>
              <w:t xml:space="preserve">, com fornecimento de material e mão de obra, </w:t>
            </w:r>
            <w:r>
              <w:rPr>
                <w:rFonts w:hint="default" w:ascii="Arial" w:hAnsi="Arial" w:cs="Arial"/>
                <w:b w:val="0"/>
                <w:bCs w:val="0"/>
                <w:color w:val="auto"/>
                <w:sz w:val="24"/>
                <w:szCs w:val="24"/>
                <w:highlight w:val="none"/>
              </w:rPr>
              <w:t>a serem executados em regime de empreitada por preço global, conforme especificações técnicas detalhada</w:t>
            </w:r>
            <w:r>
              <w:rPr>
                <w:rFonts w:hint="default" w:ascii="Arial" w:hAnsi="Arial" w:cs="Arial"/>
                <w:color w:val="auto"/>
                <w:sz w:val="24"/>
                <w:szCs w:val="24"/>
                <w:highlight w:val="none"/>
              </w:rPr>
              <w:t xml:space="preserve">s no projeto </w:t>
            </w:r>
            <w:r>
              <w:rPr>
                <w:rFonts w:hint="default" w:ascii="Arial" w:hAnsi="Arial" w:cs="Arial"/>
                <w:color w:val="auto"/>
                <w:sz w:val="24"/>
                <w:szCs w:val="24"/>
                <w:highlight w:val="none"/>
                <w:lang w:val="pt-BR"/>
              </w:rPr>
              <w:t>básico</w:t>
            </w:r>
            <w:r>
              <w:rPr>
                <w:rFonts w:hint="default" w:ascii="Arial" w:hAnsi="Arial" w:cs="Arial"/>
                <w:color w:val="auto"/>
                <w:sz w:val="24"/>
                <w:szCs w:val="24"/>
                <w:highlight w:val="none"/>
              </w:rPr>
              <w:t xml:space="preserve"> (Anexo nº </w:t>
            </w:r>
            <w:r>
              <w:rPr>
                <w:rFonts w:hint="default" w:ascii="Arial" w:hAnsi="Arial" w:cs="Arial"/>
                <w:color w:val="auto"/>
                <w:sz w:val="24"/>
                <w:szCs w:val="24"/>
                <w:highlight w:val="none"/>
                <w:lang w:val="pt-BR"/>
              </w:rPr>
              <w:t>I</w:t>
            </w:r>
            <w:r>
              <w:rPr>
                <w:rFonts w:hint="default" w:ascii="Arial" w:hAnsi="Arial" w:cs="Arial"/>
                <w:color w:val="auto"/>
                <w:sz w:val="24"/>
                <w:szCs w:val="24"/>
                <w:highlight w:val="none"/>
              </w:rPr>
              <w:t xml:space="preserve">), minuta de contrato (Anexo nº </w:t>
            </w:r>
            <w:r>
              <w:rPr>
                <w:rFonts w:hint="default" w:ascii="Arial" w:hAnsi="Arial" w:cs="Arial"/>
                <w:color w:val="auto"/>
                <w:sz w:val="24"/>
                <w:szCs w:val="24"/>
                <w:highlight w:val="none"/>
                <w:lang w:val="pt-BR"/>
              </w:rPr>
              <w:t>IV</w:t>
            </w:r>
            <w:r>
              <w:rPr>
                <w:rFonts w:hint="default" w:ascii="Arial" w:hAnsi="Arial" w:cs="Arial"/>
                <w:color w:val="auto"/>
                <w:sz w:val="24"/>
                <w:szCs w:val="24"/>
                <w:highlight w:val="none"/>
              </w:rPr>
              <w:t xml:space="preserve">) e demais documentos anexos </w:t>
            </w:r>
            <w:r>
              <w:rPr>
                <w:rFonts w:hint="default" w:ascii="Arial" w:hAnsi="Arial" w:eastAsia="Calibri" w:cs="Arial"/>
                <w:color w:val="auto"/>
                <w:sz w:val="24"/>
                <w:szCs w:val="28"/>
                <w:highlight w:val="none"/>
              </w:rPr>
              <w:t xml:space="preserve">do Edital de </w:t>
            </w:r>
            <w:r>
              <w:rPr>
                <w:rFonts w:hint="default" w:ascii="Arial" w:hAnsi="Arial" w:eastAsia="Calibri" w:cs="Arial"/>
                <w:color w:val="auto"/>
                <w:sz w:val="24"/>
                <w:szCs w:val="28"/>
                <w:highlight w:val="none"/>
                <w:lang w:val="pt-BR"/>
              </w:rPr>
              <w:t>C</w:t>
            </w:r>
            <w:r>
              <w:rPr>
                <w:rFonts w:hint="default" w:ascii="Arial" w:hAnsi="Arial" w:eastAsia="Calibri" w:cs="Arial"/>
                <w:color w:val="auto"/>
                <w:sz w:val="24"/>
                <w:szCs w:val="28"/>
                <w:highlight w:val="none"/>
              </w:rPr>
              <w:t xml:space="preserve">oncorrência </w:t>
            </w:r>
            <w:r>
              <w:rPr>
                <w:rFonts w:hint="default" w:ascii="Arial" w:hAnsi="Arial" w:eastAsia="Calibri" w:cs="Arial"/>
                <w:color w:val="auto"/>
                <w:sz w:val="24"/>
                <w:szCs w:val="28"/>
                <w:highlight w:val="none"/>
                <w:lang w:val="pt-BR"/>
              </w:rPr>
              <w:t>Eletrônica</w:t>
            </w:r>
            <w:r>
              <w:rPr>
                <w:rFonts w:hint="default" w:ascii="Arial" w:hAnsi="Arial" w:eastAsia="Calibri" w:cs="Arial"/>
                <w:color w:val="auto"/>
                <w:sz w:val="24"/>
                <w:szCs w:val="28"/>
                <w:highlight w:val="none"/>
              </w:rPr>
              <w:t xml:space="preserve"> Nº</w:t>
            </w:r>
            <w:r>
              <w:rPr>
                <w:rFonts w:hint="default" w:ascii="Arial" w:hAnsi="Arial" w:eastAsia="Calibri" w:cs="Arial"/>
                <w:color w:val="auto"/>
                <w:sz w:val="24"/>
                <w:szCs w:val="28"/>
                <w:highlight w:val="none"/>
                <w:lang w:val="pt-BR"/>
              </w:rPr>
              <w:t xml:space="preserve"> 02/2026</w:t>
            </w:r>
            <w:r>
              <w:rPr>
                <w:rFonts w:hint="default" w:ascii="Arial" w:hAnsi="Arial" w:eastAsia="Calibri" w:cs="Arial"/>
                <w:color w:val="auto"/>
                <w:sz w:val="24"/>
                <w:szCs w:val="28"/>
                <w:highlight w:val="none"/>
              </w:rPr>
              <w:t>.</w:t>
            </w:r>
          </w:p>
        </w:tc>
        <w:tc>
          <w:tcPr>
            <w:tcW w:w="732" w:type="dxa"/>
            <w:tcBorders>
              <w:top w:val="single" w:color="auto" w:sz="6" w:space="0"/>
              <w:left w:val="single" w:color="auto" w:sz="6" w:space="0"/>
              <w:bottom w:val="single" w:color="auto" w:sz="6" w:space="0"/>
              <w:right w:val="single" w:color="auto" w:sz="6" w:space="0"/>
            </w:tcBorders>
            <w:noWrap w:val="0"/>
            <w:vAlign w:val="center"/>
          </w:tcPr>
          <w:p w14:paraId="198F05F2">
            <w:pPr>
              <w:jc w:val="center"/>
              <w:textAlignment w:val="baseline"/>
              <w:rPr>
                <w:rFonts w:ascii="Segoe UI" w:hAnsi="Segoe UI" w:eastAsia="Times New Roman" w:cs="Segoe UI"/>
                <w:color w:val="auto"/>
                <w:sz w:val="18"/>
                <w:szCs w:val="18"/>
                <w:highlight w:val="none"/>
                <w:lang w:eastAsia="pt-BR"/>
              </w:rPr>
            </w:pPr>
            <w:r>
              <w:rPr>
                <w:rFonts w:ascii="Segoe UI" w:hAnsi="Segoe UI" w:eastAsia="Times New Roman" w:cs="Segoe UI"/>
                <w:color w:val="auto"/>
                <w:sz w:val="18"/>
                <w:szCs w:val="18"/>
                <w:highlight w:val="none"/>
                <w:lang w:eastAsia="pt-BR"/>
              </w:rPr>
              <w:t>UN</w:t>
            </w:r>
          </w:p>
        </w:tc>
        <w:tc>
          <w:tcPr>
            <w:tcW w:w="741" w:type="dxa"/>
            <w:tcBorders>
              <w:top w:val="single" w:color="auto" w:sz="6" w:space="0"/>
              <w:left w:val="single" w:color="auto" w:sz="6" w:space="0"/>
              <w:bottom w:val="single" w:color="auto" w:sz="6" w:space="0"/>
              <w:right w:val="single" w:color="auto" w:sz="6" w:space="0"/>
            </w:tcBorders>
            <w:noWrap w:val="0"/>
            <w:vAlign w:val="center"/>
          </w:tcPr>
          <w:p w14:paraId="6C582E63">
            <w:pPr>
              <w:jc w:val="center"/>
              <w:textAlignment w:val="baseline"/>
              <w:rPr>
                <w:rFonts w:hint="default" w:ascii="Segoe UI" w:hAnsi="Segoe UI" w:eastAsia="Times New Roman" w:cs="Segoe UI"/>
                <w:color w:val="auto"/>
                <w:sz w:val="18"/>
                <w:szCs w:val="18"/>
                <w:highlight w:val="none"/>
                <w:lang w:val="en-US" w:eastAsia="pt-BR"/>
              </w:rPr>
            </w:pPr>
            <w:r>
              <w:rPr>
                <w:rFonts w:hint="default" w:ascii="Segoe UI" w:hAnsi="Segoe UI" w:eastAsia="Times New Roman" w:cs="Segoe UI"/>
                <w:color w:val="auto"/>
                <w:sz w:val="18"/>
                <w:szCs w:val="18"/>
                <w:highlight w:val="none"/>
                <w:lang w:val="en-US" w:eastAsia="pt-BR"/>
              </w:rPr>
              <w:t>01</w:t>
            </w:r>
          </w:p>
        </w:tc>
        <w:tc>
          <w:tcPr>
            <w:tcW w:w="1961" w:type="dxa"/>
            <w:tcBorders>
              <w:top w:val="single" w:color="auto" w:sz="6" w:space="0"/>
              <w:left w:val="single" w:color="auto" w:sz="6" w:space="0"/>
              <w:bottom w:val="single" w:color="auto" w:sz="6" w:space="0"/>
              <w:right w:val="single" w:color="auto" w:sz="6" w:space="0"/>
            </w:tcBorders>
            <w:noWrap w:val="0"/>
            <w:vAlign w:val="center"/>
          </w:tcPr>
          <w:p w14:paraId="609D9DEC">
            <w:pPr>
              <w:jc w:val="center"/>
              <w:textAlignment w:val="baseline"/>
              <w:rPr>
                <w:rFonts w:ascii="Segoe UI" w:hAnsi="Segoe UI" w:eastAsia="Times New Roman" w:cs="Segoe UI"/>
                <w:color w:val="auto"/>
                <w:sz w:val="18"/>
                <w:szCs w:val="18"/>
                <w:highlight w:val="none"/>
                <w:lang w:eastAsia="pt-BR"/>
              </w:rPr>
            </w:pPr>
          </w:p>
        </w:tc>
      </w:tr>
    </w:tbl>
    <w:p w14:paraId="344A383F">
      <w:pPr>
        <w:pStyle w:val="5"/>
        <w:jc w:val="both"/>
        <w:rPr>
          <w:rFonts w:hint="default" w:cs="Arial"/>
          <w:bCs/>
          <w:color w:val="auto"/>
          <w:sz w:val="24"/>
          <w:szCs w:val="24"/>
          <w:highlight w:val="none"/>
          <w:lang w:val="pt-BR"/>
        </w:rPr>
      </w:pPr>
    </w:p>
    <w:p w14:paraId="39F26BFA">
      <w:pPr>
        <w:pStyle w:val="5"/>
        <w:jc w:val="both"/>
        <w:rPr>
          <w:bCs/>
          <w:color w:val="auto"/>
          <w:highlight w:val="none"/>
        </w:rPr>
      </w:pPr>
      <w:r>
        <w:rPr>
          <w:bCs/>
          <w:color w:val="auto"/>
          <w:highlight w:val="none"/>
        </w:rPr>
        <w:t>Prazo de validade da proposta: 60 (sessenta) dias.</w:t>
      </w:r>
    </w:p>
    <w:p w14:paraId="00987224">
      <w:pPr>
        <w:pStyle w:val="5"/>
        <w:rPr>
          <w:bCs/>
          <w:color w:val="auto"/>
          <w:highlight w:val="none"/>
        </w:rPr>
      </w:pPr>
    </w:p>
    <w:p w14:paraId="5C221B40">
      <w:pPr>
        <w:pStyle w:val="5"/>
        <w:rPr>
          <w:rFonts w:ascii="Calibri" w:hAnsi="Calibri"/>
          <w:color w:val="auto"/>
          <w:highlight w:val="none"/>
        </w:rPr>
      </w:pPr>
      <w:r>
        <w:rPr>
          <w:rFonts w:ascii="Calibri" w:hAnsi="Calibri"/>
          <w:color w:val="auto"/>
          <w:highlight w:val="none"/>
        </w:rPr>
        <w:t>Local e data</w:t>
      </w:r>
    </w:p>
    <w:p w14:paraId="23A94E13">
      <w:pPr>
        <w:pStyle w:val="5"/>
        <w:rPr>
          <w:rFonts w:ascii="Calibri" w:hAnsi="Calibri"/>
          <w:color w:val="auto"/>
          <w:highlight w:val="none"/>
        </w:rPr>
      </w:pPr>
    </w:p>
    <w:p w14:paraId="70308E7D">
      <w:pPr>
        <w:pStyle w:val="5"/>
        <w:rPr>
          <w:rFonts w:ascii="Calibri" w:hAnsi="Calibri"/>
          <w:color w:val="auto"/>
          <w:highlight w:val="none"/>
        </w:rPr>
      </w:pPr>
    </w:p>
    <w:p w14:paraId="17423844">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59BE69AC">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064940CC">
      <w:pPr>
        <w:pStyle w:val="4"/>
        <w:jc w:val="center"/>
        <w:rPr>
          <w:rFonts w:ascii="Calibri" w:hAnsi="Calibri"/>
          <w:bCs/>
          <w:color w:val="auto"/>
          <w:szCs w:val="22"/>
          <w:highlight w:val="none"/>
        </w:rPr>
      </w:pPr>
    </w:p>
    <w:p w14:paraId="6EF0B2A3">
      <w:pPr>
        <w:pStyle w:val="5"/>
        <w:rPr>
          <w:bCs/>
          <w:color w:val="auto"/>
          <w:highlight w:val="none"/>
        </w:rPr>
      </w:pPr>
    </w:p>
    <w:p w14:paraId="3E328853">
      <w:pPr>
        <w:spacing w:beforeLines="0" w:afterLines="0"/>
        <w:jc w:val="both"/>
        <w:rPr>
          <w:rFonts w:hint="default" w:eastAsia="ArialMT" w:cs="Arial"/>
          <w:color w:val="auto"/>
          <w:sz w:val="24"/>
          <w:szCs w:val="24"/>
          <w:highlight w:val="none"/>
          <w:lang w:val="pt-BR"/>
        </w:rPr>
      </w:pPr>
      <w:r>
        <w:rPr>
          <w:rFonts w:hint="default" w:ascii="Arial" w:hAnsi="Arial" w:eastAsia="Arial-BoldMT" w:cs="Arial"/>
          <w:b/>
          <w:color w:val="auto"/>
          <w:sz w:val="24"/>
          <w:szCs w:val="24"/>
          <w:highlight w:val="none"/>
        </w:rPr>
        <w:t>MODELO DE PLANILHA COM INDICAÇÃO DOS QUANTITATIVOS E CUSTOS</w:t>
      </w:r>
      <w:r>
        <w:rPr>
          <w:rFonts w:hint="default" w:eastAsia="Arial-BoldMT" w:cs="Arial"/>
          <w:b/>
          <w:color w:val="auto"/>
          <w:sz w:val="24"/>
          <w:szCs w:val="24"/>
          <w:highlight w:val="none"/>
          <w:lang w:val="pt-BR"/>
        </w:rPr>
        <w:t xml:space="preserve"> </w:t>
      </w:r>
      <w:r>
        <w:rPr>
          <w:rFonts w:hint="default" w:ascii="Arial" w:hAnsi="Arial" w:eastAsia="Arial-BoldMT" w:cs="Arial"/>
          <w:b/>
          <w:color w:val="auto"/>
          <w:sz w:val="24"/>
          <w:szCs w:val="24"/>
          <w:highlight w:val="none"/>
        </w:rPr>
        <w:t>UNITÁRIOS, VERIFIQUE</w:t>
      </w:r>
      <w:r>
        <w:rPr>
          <w:rFonts w:hint="default" w:eastAsia="Arial-BoldMT" w:cs="Arial"/>
          <w:b/>
          <w:color w:val="auto"/>
          <w:sz w:val="24"/>
          <w:szCs w:val="24"/>
          <w:highlight w:val="none"/>
          <w:lang w:val="pt-BR"/>
        </w:rPr>
        <w:t xml:space="preserve"> O</w:t>
      </w:r>
      <w:r>
        <w:rPr>
          <w:rFonts w:hint="default" w:ascii="Arial" w:hAnsi="Arial" w:eastAsia="Arial-BoldMT" w:cs="Arial"/>
          <w:b/>
          <w:color w:val="auto"/>
          <w:sz w:val="24"/>
          <w:szCs w:val="24"/>
          <w:highlight w:val="none"/>
        </w:rPr>
        <w:t xml:space="preserve"> ARQUIVO:</w:t>
      </w:r>
      <w:r>
        <w:rPr>
          <w:rFonts w:hint="default" w:eastAsia="Arial-BoldMT" w:cs="Arial"/>
          <w:b/>
          <w:color w:val="auto"/>
          <w:sz w:val="24"/>
          <w:szCs w:val="24"/>
          <w:highlight w:val="none"/>
          <w:lang w:val="pt-BR"/>
        </w:rPr>
        <w:t xml:space="preserve"> </w:t>
      </w:r>
      <w:r>
        <w:rPr>
          <w:rFonts w:hint="default" w:ascii="Arial" w:hAnsi="Arial" w:eastAsia="ArialMT" w:cs="Arial"/>
          <w:color w:val="auto"/>
          <w:sz w:val="24"/>
          <w:szCs w:val="24"/>
          <w:highlight w:val="none"/>
        </w:rPr>
        <w:t xml:space="preserve">ANEXO_V_PLANILHA ORC FINAL_CCE </w:t>
      </w:r>
      <w:r>
        <w:rPr>
          <w:rFonts w:hint="default" w:eastAsia="ArialMT" w:cs="Arial"/>
          <w:color w:val="auto"/>
          <w:sz w:val="24"/>
          <w:szCs w:val="24"/>
          <w:highlight w:val="none"/>
          <w:lang w:val="pt-BR"/>
        </w:rPr>
        <w:t>02_2026</w:t>
      </w:r>
      <w:r>
        <w:rPr>
          <w:rFonts w:hint="default" w:ascii="Arial" w:hAnsi="Arial" w:eastAsia="ArialMT" w:cs="Arial"/>
          <w:color w:val="auto"/>
          <w:sz w:val="24"/>
          <w:szCs w:val="24"/>
          <w:highlight w:val="none"/>
        </w:rPr>
        <w:t>.</w:t>
      </w:r>
      <w:r>
        <w:rPr>
          <w:rFonts w:hint="default" w:eastAsia="ArialMT" w:cs="Arial"/>
          <w:color w:val="auto"/>
          <w:sz w:val="24"/>
          <w:szCs w:val="24"/>
          <w:highlight w:val="none"/>
          <w:lang w:val="pt-BR"/>
        </w:rPr>
        <w:t xml:space="preserve"> </w:t>
      </w:r>
    </w:p>
    <w:p w14:paraId="55301390">
      <w:pPr>
        <w:spacing w:beforeLines="0" w:afterLines="0"/>
        <w:jc w:val="both"/>
        <w:rPr>
          <w:rFonts w:hint="default" w:eastAsia="ArialMT" w:cs="Arial"/>
          <w:color w:val="auto"/>
          <w:sz w:val="24"/>
          <w:szCs w:val="24"/>
          <w:highlight w:val="none"/>
          <w:lang w:val="pt-BR"/>
        </w:rPr>
      </w:pPr>
    </w:p>
    <w:p w14:paraId="5EF6153A">
      <w:pPr>
        <w:pStyle w:val="4"/>
        <w:jc w:val="both"/>
        <w:rPr>
          <w:rFonts w:ascii="Calibri" w:hAnsi="Calibri"/>
          <w:bCs/>
          <w:color w:val="auto"/>
          <w:szCs w:val="22"/>
          <w:highlight w:val="none"/>
        </w:rPr>
      </w:pPr>
    </w:p>
    <w:p w14:paraId="03144479">
      <w:pPr>
        <w:pStyle w:val="4"/>
        <w:jc w:val="both"/>
        <w:rPr>
          <w:rFonts w:ascii="Calibri" w:hAnsi="Calibri"/>
          <w:bCs/>
          <w:color w:val="auto"/>
          <w:szCs w:val="22"/>
          <w:highlight w:val="none"/>
        </w:rPr>
      </w:pPr>
    </w:p>
    <w:p w14:paraId="2B5FFAC2">
      <w:pPr>
        <w:pStyle w:val="4"/>
        <w:jc w:val="both"/>
        <w:rPr>
          <w:rFonts w:ascii="Calibri" w:hAnsi="Calibri"/>
          <w:bCs/>
          <w:color w:val="auto"/>
          <w:szCs w:val="22"/>
          <w:highlight w:val="none"/>
        </w:rPr>
      </w:pPr>
    </w:p>
    <w:p w14:paraId="601C422F">
      <w:pPr>
        <w:pStyle w:val="4"/>
        <w:jc w:val="both"/>
        <w:rPr>
          <w:rFonts w:ascii="Calibri" w:hAnsi="Calibri"/>
          <w:bCs/>
          <w:color w:val="auto"/>
          <w:szCs w:val="22"/>
          <w:highlight w:val="none"/>
        </w:rPr>
      </w:pPr>
    </w:p>
    <w:p w14:paraId="02D7AEDB">
      <w:pPr>
        <w:pStyle w:val="4"/>
        <w:spacing w:after="0"/>
        <w:jc w:val="center"/>
        <w:rPr>
          <w:rFonts w:cs="Arial"/>
          <w:b/>
          <w:color w:val="auto"/>
          <w:sz w:val="32"/>
          <w:szCs w:val="32"/>
          <w:highlight w:val="none"/>
          <w:lang w:eastAsia="pt-PT"/>
        </w:rPr>
      </w:pPr>
    </w:p>
    <w:p w14:paraId="78C3006A">
      <w:pPr>
        <w:pStyle w:val="4"/>
        <w:spacing w:after="0"/>
        <w:ind w:left="-440" w:leftChars="-200" w:firstLine="0" w:firstLineChars="0"/>
        <w:jc w:val="center"/>
        <w:rPr>
          <w:rFonts w:cs="Arial"/>
          <w:b/>
          <w:color w:val="auto"/>
          <w:sz w:val="32"/>
          <w:szCs w:val="32"/>
          <w:highlight w:val="none"/>
          <w:lang w:eastAsia="pt-PT"/>
        </w:rPr>
      </w:pPr>
      <w:r>
        <w:rPr>
          <w:rFonts w:cs="Arial"/>
          <w:b/>
          <w:color w:val="auto"/>
          <w:sz w:val="32"/>
          <w:szCs w:val="32"/>
          <w:highlight w:val="none"/>
          <w:lang w:eastAsia="pt-PT"/>
        </w:rPr>
        <w:t>Atenção: Verifique as declarações abaixo aplicáveis a sua empresa.</w:t>
      </w:r>
    </w:p>
    <w:p w14:paraId="1C782793">
      <w:pPr>
        <w:pStyle w:val="4"/>
        <w:jc w:val="center"/>
        <w:rPr>
          <w:rFonts w:cs="Arial"/>
          <w:b/>
          <w:color w:val="auto"/>
          <w:sz w:val="30"/>
          <w:szCs w:val="30"/>
          <w:highlight w:val="none"/>
        </w:rPr>
      </w:pPr>
    </w:p>
    <w:p w14:paraId="0D975141">
      <w:pPr>
        <w:pStyle w:val="4"/>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77B61F19">
      <w:pPr>
        <w:pStyle w:val="4"/>
        <w:jc w:val="center"/>
        <w:rPr>
          <w:rFonts w:ascii="Calibri" w:hAnsi="Calibri"/>
          <w:bCs/>
          <w:i/>
          <w:iCs/>
          <w:color w:val="auto"/>
          <w:sz w:val="24"/>
          <w:highlight w:val="none"/>
        </w:rPr>
      </w:pPr>
      <w:r>
        <w:rPr>
          <w:rFonts w:hint="default" w:ascii="Calibri" w:hAnsi="Calibri"/>
          <w:bCs/>
          <w:i/>
          <w:iCs/>
          <w:color w:val="auto"/>
          <w:highlight w:val="none"/>
          <w:lang w:val="pt-BR"/>
        </w:rPr>
        <w:t>CONCORRÊNCIA ELETRÔNICA</w:t>
      </w:r>
      <w:r>
        <w:rPr>
          <w:rFonts w:ascii="Calibri" w:hAnsi="Calibri"/>
          <w:bCs/>
          <w:i/>
          <w:iCs/>
          <w:color w:val="auto"/>
          <w:highlight w:val="none"/>
        </w:rPr>
        <w:t xml:space="preserve"> Nº </w:t>
      </w:r>
      <w:r>
        <w:rPr>
          <w:rFonts w:hint="default" w:ascii="Calibri" w:hAnsi="Calibri"/>
          <w:bCs/>
          <w:i/>
          <w:iCs/>
          <w:color w:val="auto"/>
          <w:highlight w:val="none"/>
          <w:lang w:val="pt-BR"/>
        </w:rPr>
        <w:t>02/2026</w:t>
      </w:r>
      <w:r>
        <w:rPr>
          <w:rFonts w:ascii="Calibri" w:hAnsi="Calibri"/>
          <w:bCs/>
          <w:i/>
          <w:iCs/>
          <w:color w:val="auto"/>
          <w:highlight w:val="none"/>
        </w:rPr>
        <w:t xml:space="preserve"> – TUCUNDUVA/RS</w:t>
      </w:r>
    </w:p>
    <w:p w14:paraId="5D3299AC">
      <w:pPr>
        <w:pStyle w:val="4"/>
        <w:jc w:val="both"/>
        <w:rPr>
          <w:rFonts w:ascii="Calibri" w:hAnsi="Calibri" w:cs="Calibri"/>
          <w:bCs/>
          <w:color w:val="auto"/>
          <w:sz w:val="24"/>
          <w:szCs w:val="24"/>
          <w:highlight w:val="none"/>
        </w:rPr>
      </w:pPr>
    </w:p>
    <w:p w14:paraId="56009AF7">
      <w:pPr>
        <w:keepNext w:val="0"/>
        <w:keepLines w:val="0"/>
        <w:pageBreakBefore w:val="0"/>
        <w:widowControl/>
        <w:kinsoku/>
        <w:wordWrap/>
        <w:overflowPunct/>
        <w:topLinePunct w:val="0"/>
        <w:autoSpaceDE w:val="0"/>
        <w:autoSpaceDN w:val="0"/>
        <w:bidi w:val="0"/>
        <w:adjustRightInd w:val="0"/>
        <w:snapToGrid/>
        <w:spacing w:line="280" w:lineRule="exact"/>
        <w:jc w:val="both"/>
        <w:textAlignment w:val="auto"/>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6DF04750">
      <w:pPr>
        <w:keepNext w:val="0"/>
        <w:keepLines w:val="0"/>
        <w:pageBreakBefore w:val="0"/>
        <w:widowControl/>
        <w:kinsoku/>
        <w:wordWrap/>
        <w:overflowPunct/>
        <w:topLinePunct w:val="0"/>
        <w:autoSpaceDE w:val="0"/>
        <w:autoSpaceDN w:val="0"/>
        <w:bidi w:val="0"/>
        <w:adjustRightInd w:val="0"/>
        <w:snapToGrid/>
        <w:spacing w:line="280" w:lineRule="exact"/>
        <w:jc w:val="both"/>
        <w:textAlignment w:val="auto"/>
        <w:rPr>
          <w:rFonts w:ascii="Calibri" w:hAnsi="Calibri" w:eastAsia="Times New Roman" w:cs="Calibri"/>
          <w:color w:val="auto"/>
          <w:highlight w:val="none"/>
          <w:lang w:eastAsia="pt-BR"/>
        </w:rPr>
      </w:pPr>
    </w:p>
    <w:p w14:paraId="339EF2A8">
      <w:pPr>
        <w:keepNext w:val="0"/>
        <w:keepLines w:val="0"/>
        <w:pageBreakBefore w:val="0"/>
        <w:widowControl/>
        <w:kinsoku/>
        <w:wordWrap/>
        <w:overflowPunct/>
        <w:topLinePunct w:val="0"/>
        <w:bidi w:val="0"/>
        <w:snapToGrid/>
        <w:spacing w:line="280" w:lineRule="exact"/>
        <w:jc w:val="both"/>
        <w:textAlignment w:val="auto"/>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1FD37DC8">
      <w:pPr>
        <w:keepNext w:val="0"/>
        <w:keepLines w:val="0"/>
        <w:pageBreakBefore w:val="0"/>
        <w:widowControl/>
        <w:kinsoku/>
        <w:wordWrap/>
        <w:overflowPunct/>
        <w:topLinePunct w:val="0"/>
        <w:bidi w:val="0"/>
        <w:snapToGrid/>
        <w:spacing w:line="280" w:lineRule="exact"/>
        <w:jc w:val="both"/>
        <w:textAlignment w:val="auto"/>
        <w:rPr>
          <w:rFonts w:cs="Arial"/>
          <w:bCs/>
          <w:color w:val="auto"/>
          <w:sz w:val="24"/>
          <w:szCs w:val="24"/>
          <w:highlight w:val="none"/>
        </w:rPr>
      </w:pPr>
    </w:p>
    <w:p w14:paraId="667D2D29">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010AD614">
      <w:pPr>
        <w:pStyle w:val="5"/>
        <w:keepNext w:val="0"/>
        <w:keepLines w:val="0"/>
        <w:pageBreakBefore w:val="0"/>
        <w:widowControl/>
        <w:kinsoku/>
        <w:wordWrap/>
        <w:overflowPunct/>
        <w:topLinePunct w:val="0"/>
        <w:bidi w:val="0"/>
        <w:snapToGrid/>
        <w:spacing w:line="280" w:lineRule="exact"/>
        <w:jc w:val="both"/>
        <w:textAlignment w:val="auto"/>
        <w:rPr>
          <w:b/>
          <w:bCs/>
          <w:color w:val="auto"/>
          <w:highlight w:val="none"/>
        </w:rPr>
      </w:pPr>
    </w:p>
    <w:p w14:paraId="0F9EF675">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c) Que c</w:t>
      </w:r>
      <w:r>
        <w:rPr>
          <w:color w:val="auto"/>
          <w:highlight w:val="none"/>
        </w:rPr>
        <w:t>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w:t>
      </w:r>
    </w:p>
    <w:p w14:paraId="53D6D8E6">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p>
    <w:p w14:paraId="5D35A90A">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 xml:space="preserve">d) </w:t>
      </w:r>
      <w:r>
        <w:rPr>
          <w:color w:val="auto"/>
          <w:highlight w:val="none"/>
        </w:rPr>
        <w:t>Que no ano-calendário de realização d</w:t>
      </w:r>
      <w:r>
        <w:rPr>
          <w:rFonts w:hint="default"/>
          <w:color w:val="auto"/>
          <w:highlight w:val="none"/>
          <w:lang w:val="pt-BR"/>
        </w:rPr>
        <w:t>o presente processo licitatório</w:t>
      </w:r>
      <w:r>
        <w:rPr>
          <w:color w:val="auto"/>
          <w:highlight w:val="none"/>
        </w:rPr>
        <w:t>,</w:t>
      </w:r>
      <w:r>
        <w:rPr>
          <w:rFonts w:hint="default"/>
          <w:color w:val="auto"/>
          <w:highlight w:val="none"/>
          <w:lang w:val="pt-BR"/>
        </w:rPr>
        <w:t xml:space="preserve"> </w:t>
      </w:r>
      <w:r>
        <w:rPr>
          <w:color w:val="auto"/>
          <w:highlight w:val="none"/>
        </w:rPr>
        <w:t>a microempresa ou a empresa de pequeno porte ainda não celebrou contratos com a Administração Pública, cujos valores somados extrapolem a receita bruta máxima admitida para fins de enquadramento como empresa de pequeno porte;</w:t>
      </w:r>
    </w:p>
    <w:p w14:paraId="182B5063">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p>
    <w:p w14:paraId="1364A242">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BC3BCF">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p>
    <w:p w14:paraId="4DB89B6E">
      <w:pPr>
        <w:pStyle w:val="5"/>
        <w:keepNext w:val="0"/>
        <w:keepLines w:val="0"/>
        <w:pageBreakBefore w:val="0"/>
        <w:widowControl/>
        <w:kinsoku/>
        <w:wordWrap/>
        <w:overflowPunct/>
        <w:topLinePunct w:val="0"/>
        <w:bidi w:val="0"/>
        <w:snapToGrid/>
        <w:spacing w:line="280" w:lineRule="exact"/>
        <w:jc w:val="both"/>
        <w:textAlignment w:val="auto"/>
        <w:rPr>
          <w:color w:val="auto"/>
          <w:highlight w:val="none"/>
        </w:rPr>
      </w:pPr>
      <w:r>
        <w:rPr>
          <w:color w:val="auto"/>
          <w:highlight w:val="none"/>
          <w:lang w:eastAsia="pt-BR"/>
        </w:rPr>
        <w:t xml:space="preserve">f) </w:t>
      </w:r>
      <w:r>
        <w:rPr>
          <w:rFonts w:hint="default"/>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3624F5ED">
      <w:pPr>
        <w:pStyle w:val="4"/>
        <w:keepNext w:val="0"/>
        <w:keepLines w:val="0"/>
        <w:pageBreakBefore w:val="0"/>
        <w:widowControl/>
        <w:kinsoku/>
        <w:wordWrap/>
        <w:overflowPunct/>
        <w:topLinePunct w:val="0"/>
        <w:bidi w:val="0"/>
        <w:snapToGrid/>
        <w:spacing w:after="0" w:line="280" w:lineRule="exact"/>
        <w:jc w:val="both"/>
        <w:textAlignment w:val="auto"/>
        <w:rPr>
          <w:rFonts w:ascii="Calibri" w:hAnsi="Calibri" w:eastAsia="Times New Roman" w:cs="Calibri"/>
          <w:color w:val="auto"/>
          <w:highlight w:val="none"/>
          <w:lang w:eastAsia="pt-BR"/>
        </w:rPr>
      </w:pPr>
    </w:p>
    <w:p w14:paraId="4FE41141">
      <w:pPr>
        <w:pStyle w:val="4"/>
        <w:keepNext w:val="0"/>
        <w:keepLines w:val="0"/>
        <w:pageBreakBefore w:val="0"/>
        <w:widowControl/>
        <w:kinsoku/>
        <w:wordWrap/>
        <w:overflowPunct/>
        <w:topLinePunct w:val="0"/>
        <w:bidi w:val="0"/>
        <w:snapToGrid/>
        <w:spacing w:after="0" w:line="280" w:lineRule="exact"/>
        <w:jc w:val="both"/>
        <w:textAlignment w:val="auto"/>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413B089C">
      <w:pPr>
        <w:keepNext w:val="0"/>
        <w:keepLines w:val="0"/>
        <w:pageBreakBefore w:val="0"/>
        <w:widowControl/>
        <w:kinsoku/>
        <w:wordWrap/>
        <w:overflowPunct/>
        <w:topLinePunct w:val="0"/>
        <w:bidi w:val="0"/>
        <w:snapToGrid/>
        <w:spacing w:line="280" w:lineRule="exact"/>
        <w:textAlignment w:val="auto"/>
        <w:rPr>
          <w:rFonts w:eastAsia="Times New Roman" w:cs="Calibri"/>
          <w:color w:val="auto"/>
          <w:sz w:val="24"/>
          <w:szCs w:val="24"/>
          <w:highlight w:val="none"/>
          <w:lang w:eastAsia="pt-BR"/>
        </w:rPr>
      </w:pPr>
    </w:p>
    <w:p w14:paraId="413E9321">
      <w:pPr>
        <w:keepNext w:val="0"/>
        <w:keepLines w:val="0"/>
        <w:pageBreakBefore w:val="0"/>
        <w:widowControl/>
        <w:kinsoku/>
        <w:wordWrap/>
        <w:overflowPunct/>
        <w:topLinePunct w:val="0"/>
        <w:bidi w:val="0"/>
        <w:snapToGrid/>
        <w:spacing w:line="280" w:lineRule="exact"/>
        <w:textAlignment w:val="auto"/>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6695AB8D">
      <w:pPr>
        <w:keepNext w:val="0"/>
        <w:keepLines w:val="0"/>
        <w:pageBreakBefore w:val="0"/>
        <w:widowControl/>
        <w:kinsoku/>
        <w:wordWrap/>
        <w:overflowPunct/>
        <w:topLinePunct w:val="0"/>
        <w:bidi w:val="0"/>
        <w:snapToGrid/>
        <w:spacing w:line="280" w:lineRule="exact"/>
        <w:jc w:val="center"/>
        <w:textAlignment w:val="auto"/>
        <w:rPr>
          <w:rFonts w:eastAsia="Times New Roman" w:cs="Calibri"/>
          <w:color w:val="auto"/>
          <w:sz w:val="24"/>
          <w:szCs w:val="24"/>
          <w:highlight w:val="none"/>
          <w:lang w:eastAsia="pt-BR"/>
        </w:rPr>
      </w:pPr>
      <w:r>
        <w:rPr>
          <w:rFonts w:cs="Calibri"/>
          <w:bCs/>
          <w:color w:val="auto"/>
          <w:sz w:val="24"/>
          <w:szCs w:val="24"/>
          <w:highlight w:val="none"/>
        </w:rPr>
        <w:t>_____________________________</w:t>
      </w:r>
    </w:p>
    <w:p w14:paraId="36D04770">
      <w:pPr>
        <w:keepNext w:val="0"/>
        <w:keepLines w:val="0"/>
        <w:pageBreakBefore w:val="0"/>
        <w:widowControl/>
        <w:kinsoku/>
        <w:wordWrap/>
        <w:overflowPunct/>
        <w:topLinePunct w:val="0"/>
        <w:bidi w:val="0"/>
        <w:snapToGrid/>
        <w:spacing w:line="280" w:lineRule="exact"/>
        <w:jc w:val="center"/>
        <w:textAlignment w:val="auto"/>
      </w:pPr>
      <w:r>
        <w:rPr>
          <w:rFonts w:eastAsia="Times New Roman" w:cs="Calibri"/>
          <w:color w:val="auto"/>
          <w:sz w:val="24"/>
          <w:szCs w:val="24"/>
          <w:highlight w:val="none"/>
          <w:lang w:eastAsia="pt-BR"/>
        </w:rPr>
        <w:t>Empresa.</w:t>
      </w:r>
      <w:bookmarkStart w:id="0" w:name="_GoBack"/>
      <w:bookmarkEnd w:id="0"/>
    </w:p>
    <w:sectPr>
      <w:pgSz w:w="11906" w:h="16838"/>
      <w:pgMar w:top="1440" w:right="1086"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Normal">
    <w:altName w:val="Arial"/>
    <w:panose1 w:val="00000000000000000000"/>
    <w:charset w:val="00"/>
    <w:family w:val="roman"/>
    <w:pitch w:val="default"/>
    <w:sig w:usb0="00000000" w:usb1="00000000" w:usb2="00000000" w:usb3="00000000" w:csb0="00040001" w:csb1="00000000"/>
  </w:font>
  <w:font w:name="Segoe UI">
    <w:panose1 w:val="020B0502040204020203"/>
    <w:charset w:val="00"/>
    <w:family w:val="swiss"/>
    <w:pitch w:val="default"/>
    <w:sig w:usb0="E4002EFF" w:usb1="C000E47F" w:usb2="00000009" w:usb3="00000000" w:csb0="200001FF" w:csb1="00000000"/>
  </w:font>
  <w:font w:name="ArialMT">
    <w:altName w:val="Times New Roman"/>
    <w:panose1 w:val="00000000000000000000"/>
    <w:charset w:val="00"/>
    <w:family w:val="auto"/>
    <w:pitch w:val="default"/>
    <w:sig w:usb0="00000000" w:usb1="00000000" w:usb2="00000000" w:usb3="00000000" w:csb0="00000001" w:csb1="00000000"/>
  </w:font>
  <w:font w:name="Arial-BoldMT">
    <w:altName w:val="Segoe Print"/>
    <w:panose1 w:val="00000000000000000000"/>
    <w:charset w:val="00"/>
    <w:family w:val="auto"/>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CD4D2D"/>
    <w:rsid w:val="6ECD4D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2026-05-07T13:32:00Z</dcterms:created>
  <dc:creator>WPS_1776254901</dc:creator>
  <cp:lastModifiedBy>WPS_1776254901</cp:lastModifiedBy>
  <dcterms:modified xsi:type="dcterms:W3CDTF">2026-05-07T13:34:07Z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1046-12.1.0.25242</vt:lpwstr>
  </property>
  <property fmtid="{D5CDD505-2E9C-101B-9397-08002B2CF9AE}" pid="3" name="ICV">
    <vt:lpwstr>A784B91171EB448DA5FBB28A89CC0D64_11</vt:lpwstr>
  </property>
  <property fmtid="{D5CDD505-2E9C-101B-9397-08002B2CF9AE}" pid="4" name="KSOTemplateDocerSaveRecord">
    <vt:lpwstr>eyJoZGlkIjoiZDVkMzExMDQ5OTA4Y2YzZjU5NTI2MDYxMmQyZDMzMzgiLCJ1c2VySWQiOiIxMjM2OTUxMTEzOTQ4In0=</vt:lpwstr>
  </property>
</Properties>
</file>