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234653">
      <w:pPr>
        <w:pStyle w:val="4"/>
        <w:jc w:val="center"/>
        <w:rPr>
          <w:rFonts w:cs="Arial"/>
          <w:b/>
          <w:color w:val="auto"/>
          <w:sz w:val="28"/>
          <w:highlight w:val="none"/>
          <w:lang w:eastAsia="pt-PT"/>
        </w:rPr>
      </w:pPr>
      <w:r>
        <w:rPr>
          <w:rFonts w:cs="Arial"/>
          <w:b/>
          <w:color w:val="auto"/>
          <w:sz w:val="28"/>
          <w:highlight w:val="none"/>
        </w:rPr>
        <w:t>ANEXO II – MODELO DE PROPOSTA COMERCIAL</w:t>
      </w:r>
    </w:p>
    <w:p w14:paraId="28C6F4DD">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15/2026</w:t>
      </w:r>
      <w:r>
        <w:rPr>
          <w:rFonts w:ascii="Calibri" w:hAnsi="Calibri"/>
          <w:bCs/>
          <w:i/>
          <w:iCs/>
          <w:color w:val="auto"/>
          <w:highlight w:val="none"/>
        </w:rPr>
        <w:t xml:space="preserve"> – TUCUNDUVA/RS</w:t>
      </w:r>
    </w:p>
    <w:p w14:paraId="76F32107">
      <w:pPr>
        <w:pStyle w:val="4"/>
        <w:jc w:val="center"/>
        <w:rPr>
          <w:rFonts w:ascii="Calibri" w:hAnsi="Calibri"/>
          <w:bCs/>
          <w:color w:val="auto"/>
          <w:sz w:val="28"/>
          <w:highlight w:val="none"/>
        </w:rPr>
      </w:pPr>
    </w:p>
    <w:p w14:paraId="12396DCA">
      <w:pPr>
        <w:pStyle w:val="5"/>
        <w:rPr>
          <w:rFonts w:ascii="Calibri" w:hAnsi="Calibri"/>
          <w:b/>
          <w:color w:val="auto"/>
          <w:highlight w:val="none"/>
        </w:rPr>
      </w:pPr>
      <w:r>
        <w:rPr>
          <w:rFonts w:ascii="Calibri" w:hAnsi="Calibri"/>
          <w:b/>
          <w:color w:val="auto"/>
          <w:highlight w:val="none"/>
        </w:rPr>
        <w:t xml:space="preserve">IDENTIFICAÇÃO DA PROPONENTE: </w:t>
      </w:r>
    </w:p>
    <w:p w14:paraId="03273ED8">
      <w:pPr>
        <w:pStyle w:val="5"/>
        <w:rPr>
          <w:rFonts w:ascii="Calibri" w:hAnsi="Calibri"/>
          <w:b/>
          <w:color w:val="auto"/>
          <w:highlight w:val="none"/>
        </w:rPr>
      </w:pPr>
    </w:p>
    <w:p w14:paraId="4332D123">
      <w:pPr>
        <w:pStyle w:val="5"/>
        <w:rPr>
          <w:rFonts w:ascii="Calibri" w:hAnsi="Calibri"/>
          <w:color w:val="auto"/>
          <w:highlight w:val="none"/>
        </w:rPr>
      </w:pPr>
      <w:r>
        <w:rPr>
          <w:rFonts w:ascii="Calibri" w:hAnsi="Calibri"/>
          <w:color w:val="auto"/>
          <w:highlight w:val="none"/>
        </w:rPr>
        <w:t>RAZÃO SOCIAL DA PROPONENTE__________________________________________</w:t>
      </w:r>
    </w:p>
    <w:p w14:paraId="29F2651C">
      <w:pPr>
        <w:pStyle w:val="5"/>
        <w:rPr>
          <w:rFonts w:ascii="Calibri" w:hAnsi="Calibri"/>
          <w:color w:val="auto"/>
          <w:highlight w:val="none"/>
        </w:rPr>
      </w:pPr>
      <w:r>
        <w:rPr>
          <w:rFonts w:ascii="Calibri" w:hAnsi="Calibri"/>
          <w:color w:val="auto"/>
          <w:highlight w:val="none"/>
        </w:rPr>
        <w:t>CNPJ ________________________________________________________________</w:t>
      </w:r>
    </w:p>
    <w:p w14:paraId="74CCAC44">
      <w:pPr>
        <w:pStyle w:val="5"/>
        <w:rPr>
          <w:rFonts w:ascii="Calibri" w:hAnsi="Calibri"/>
          <w:color w:val="auto"/>
          <w:highlight w:val="none"/>
        </w:rPr>
      </w:pPr>
      <w:r>
        <w:rPr>
          <w:rFonts w:ascii="Calibri" w:hAnsi="Calibri"/>
          <w:color w:val="auto"/>
          <w:highlight w:val="none"/>
        </w:rPr>
        <w:t>ENDEREÇO____________________________________________________________</w:t>
      </w:r>
    </w:p>
    <w:p w14:paraId="3F44AC05">
      <w:pPr>
        <w:pStyle w:val="5"/>
        <w:rPr>
          <w:rFonts w:ascii="Calibri" w:hAnsi="Calibri"/>
          <w:color w:val="auto"/>
          <w:highlight w:val="none"/>
        </w:rPr>
      </w:pPr>
      <w:r>
        <w:rPr>
          <w:rFonts w:ascii="Calibri" w:hAnsi="Calibri"/>
          <w:color w:val="auto"/>
          <w:highlight w:val="none"/>
        </w:rPr>
        <w:t xml:space="preserve">FONE/FAX CONTATO:__________________________________________________ </w:t>
      </w:r>
    </w:p>
    <w:p w14:paraId="4D2EE05C">
      <w:pPr>
        <w:pStyle w:val="5"/>
        <w:rPr>
          <w:rFonts w:ascii="Calibri" w:hAnsi="Calibri"/>
          <w:color w:val="auto"/>
          <w:highlight w:val="none"/>
        </w:rPr>
      </w:pPr>
    </w:p>
    <w:p w14:paraId="7F80A3EC">
      <w:pPr>
        <w:jc w:val="both"/>
        <w:rPr>
          <w:rFonts w:hint="default" w:ascii="Calibri" w:hAnsi="Calibri" w:cs="Calibri"/>
          <w:color w:val="auto"/>
          <w:sz w:val="24"/>
          <w:szCs w:val="24"/>
          <w:highlight w:val="none"/>
        </w:rPr>
      </w:pPr>
      <w:r>
        <w:rPr>
          <w:rFonts w:hint="default" w:ascii="Calibri" w:hAnsi="Calibri" w:cs="Calibri"/>
          <w:b/>
          <w:bCs/>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color w:val="auto"/>
          <w:sz w:val="24"/>
          <w:szCs w:val="24"/>
          <w:highlight w:val="none"/>
          <w:lang w:val="pt-BR"/>
        </w:rPr>
        <w:t>R</w:t>
      </w:r>
      <w:r>
        <w:rPr>
          <w:rFonts w:hint="default" w:ascii="Calibri" w:hAnsi="Calibri" w:cs="Calibri"/>
          <w:color w:val="auto"/>
          <w:sz w:val="24"/>
          <w:szCs w:val="24"/>
          <w:highlight w:val="none"/>
        </w:rPr>
        <w:t xml:space="preserve">egistro de </w:t>
      </w:r>
      <w:r>
        <w:rPr>
          <w:rFonts w:hint="default" w:ascii="Calibri" w:hAnsi="Calibri" w:cs="Calibri"/>
          <w:color w:val="auto"/>
          <w:sz w:val="24"/>
          <w:szCs w:val="24"/>
          <w:highlight w:val="none"/>
          <w:lang w:val="pt-BR"/>
        </w:rPr>
        <w:t>p</w:t>
      </w:r>
      <w:r>
        <w:rPr>
          <w:rFonts w:hint="default" w:ascii="Calibri" w:hAnsi="Calibri" w:cs="Calibri"/>
          <w:color w:val="auto"/>
          <w:sz w:val="24"/>
          <w:szCs w:val="24"/>
          <w:highlight w:val="none"/>
        </w:rPr>
        <w:t>reços para</w:t>
      </w:r>
      <w:r>
        <w:rPr>
          <w:rFonts w:hint="default" w:ascii="Calibri" w:hAnsi="Calibri" w:cs="Calibri"/>
          <w:color w:val="auto"/>
          <w:sz w:val="24"/>
          <w:szCs w:val="24"/>
          <w:highlight w:val="none"/>
          <w:lang w:val="pt-BR"/>
        </w:rPr>
        <w:t xml:space="preserve"> futura e eventual a</w:t>
      </w:r>
      <w:r>
        <w:rPr>
          <w:rFonts w:hint="default" w:ascii="Calibri" w:hAnsi="Calibri" w:cs="Calibri"/>
          <w:b w:val="0"/>
          <w:bCs w:val="0"/>
          <w:iCs/>
          <w:color w:val="auto"/>
          <w:spacing w:val="0"/>
          <w:sz w:val="24"/>
          <w:szCs w:val="24"/>
          <w:highlight w:val="none"/>
          <w:lang w:val="pt-BR"/>
        </w:rPr>
        <w:t>quisição de veículos novos, zero quilômetro, para atender às necessidades de diversas Secretarias do Município de Tucunduva/RS</w:t>
      </w:r>
      <w:r>
        <w:rPr>
          <w:rFonts w:hint="default" w:ascii="Calibri" w:hAnsi="Calibri" w:cs="Calibri"/>
          <w:b w:val="0"/>
          <w:bCs w:val="0"/>
          <w:iCs/>
          <w:color w:val="auto"/>
          <w:sz w:val="24"/>
          <w:szCs w:val="24"/>
          <w:highlight w:val="none"/>
        </w:rPr>
        <w:t>,</w:t>
      </w:r>
      <w:r>
        <w:rPr>
          <w:rFonts w:hint="default" w:ascii="Calibri" w:hAnsi="Calibri" w:cs="Calibri"/>
          <w:iCs/>
          <w:color w:val="auto"/>
          <w:sz w:val="24"/>
          <w:szCs w:val="24"/>
          <w:highlight w:val="none"/>
        </w:rPr>
        <w:t xml:space="preserve"> cujas descrições e condições de entrega estão detalhadas no Termo de Referência (Anexo I) do edital de Pregão Eletrônico nº </w:t>
      </w:r>
      <w:r>
        <w:rPr>
          <w:rFonts w:hint="default" w:ascii="Calibri" w:hAnsi="Calibri" w:cs="Calibri"/>
          <w:iCs/>
          <w:color w:val="auto"/>
          <w:sz w:val="24"/>
          <w:szCs w:val="24"/>
          <w:highlight w:val="none"/>
          <w:lang w:val="pt-BR"/>
        </w:rPr>
        <w:t>15/2026</w:t>
      </w:r>
      <w:r>
        <w:rPr>
          <w:rFonts w:hint="default" w:ascii="Calibri" w:hAnsi="Calibri" w:cs="Calibri"/>
          <w:iCs/>
          <w:color w:val="auto"/>
          <w:sz w:val="24"/>
          <w:szCs w:val="24"/>
          <w:highlight w:val="none"/>
        </w:rPr>
        <w:t xml:space="preserve"> e, conforme descrição </w:t>
      </w:r>
      <w:r>
        <w:rPr>
          <w:rFonts w:hint="default" w:ascii="Calibri" w:hAnsi="Calibri" w:cs="Calibri"/>
          <w:color w:val="auto"/>
          <w:sz w:val="24"/>
          <w:szCs w:val="24"/>
          <w:highlight w:val="none"/>
        </w:rPr>
        <w:t>abaixo:</w:t>
      </w:r>
    </w:p>
    <w:p w14:paraId="2A7AA657">
      <w:pPr>
        <w:pStyle w:val="5"/>
        <w:rPr>
          <w:bCs/>
          <w:color w:val="auto"/>
          <w:highlight w:val="none"/>
        </w:rPr>
      </w:pPr>
    </w:p>
    <w:tbl>
      <w:tblPr>
        <w:tblStyle w:val="3"/>
        <w:tblW w:w="11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4950"/>
        <w:gridCol w:w="1125"/>
        <w:gridCol w:w="793"/>
        <w:gridCol w:w="1204"/>
        <w:gridCol w:w="1243"/>
        <w:gridCol w:w="986"/>
      </w:tblGrid>
      <w:tr w14:paraId="5E84C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53" w:type="dxa"/>
            <w:noWrap w:val="0"/>
            <w:vAlign w:val="center"/>
          </w:tcPr>
          <w:p w14:paraId="585C2436">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ITEM</w:t>
            </w:r>
          </w:p>
        </w:tc>
        <w:tc>
          <w:tcPr>
            <w:tcW w:w="4950" w:type="dxa"/>
            <w:noWrap w:val="0"/>
            <w:vAlign w:val="center"/>
          </w:tcPr>
          <w:p w14:paraId="035E2762">
            <w:pPr>
              <w:keepNext w:val="0"/>
              <w:keepLines w:val="0"/>
              <w:widowControl/>
              <w:suppressLineNumbers w:val="0"/>
              <w:jc w:val="both"/>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DESCRIÇÃO</w:t>
            </w:r>
          </w:p>
        </w:tc>
        <w:tc>
          <w:tcPr>
            <w:tcW w:w="1125" w:type="dxa"/>
            <w:noWrap w:val="0"/>
            <w:vAlign w:val="center"/>
          </w:tcPr>
          <w:p w14:paraId="79D09127">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QTDE MÁXIMA</w:t>
            </w:r>
          </w:p>
        </w:tc>
        <w:tc>
          <w:tcPr>
            <w:tcW w:w="793" w:type="dxa"/>
            <w:noWrap w:val="0"/>
            <w:vAlign w:val="center"/>
          </w:tcPr>
          <w:p w14:paraId="501B903F">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UND</w:t>
            </w:r>
          </w:p>
        </w:tc>
        <w:tc>
          <w:tcPr>
            <w:tcW w:w="1204" w:type="dxa"/>
            <w:noWrap w:val="0"/>
            <w:vAlign w:val="center"/>
          </w:tcPr>
          <w:p w14:paraId="0067F306">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MARCA</w:t>
            </w:r>
            <w:r>
              <w:rPr>
                <w:rFonts w:hint="default" w:cs="Arial"/>
                <w:b/>
                <w:bCs/>
                <w:i w:val="0"/>
                <w:iCs w:val="0"/>
                <w:color w:val="auto"/>
                <w:sz w:val="21"/>
                <w:szCs w:val="21"/>
                <w:highlight w:val="none"/>
                <w:u w:val="none"/>
                <w:lang w:val="pt-BR"/>
              </w:rPr>
              <w:t>/MODELO</w:t>
            </w:r>
          </w:p>
        </w:tc>
        <w:tc>
          <w:tcPr>
            <w:tcW w:w="1243" w:type="dxa"/>
            <w:noWrap w:val="0"/>
            <w:vAlign w:val="center"/>
          </w:tcPr>
          <w:p w14:paraId="4F3D0E9E">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UNITÁRIO</w:t>
            </w:r>
            <w:r>
              <w:rPr>
                <w:rFonts w:hint="default" w:ascii="Arial" w:hAnsi="Arial" w:eastAsia="SimSun" w:cs="Arial"/>
                <w:i w:val="0"/>
                <w:iCs w:val="0"/>
                <w:color w:val="auto"/>
                <w:kern w:val="0"/>
                <w:sz w:val="21"/>
                <w:szCs w:val="21"/>
                <w:highlight w:val="none"/>
                <w:u w:val="none"/>
                <w:lang w:val="en-US" w:eastAsia="zh-CN" w:bidi="ar"/>
              </w:rPr>
              <w:t xml:space="preserve"> </w:t>
            </w:r>
            <w:r>
              <w:rPr>
                <w:rFonts w:hint="default" w:ascii="Arial" w:hAnsi="Arial" w:eastAsia="SimSun" w:cs="Arial"/>
                <w:b/>
                <w:bCs/>
                <w:i w:val="0"/>
                <w:iCs w:val="0"/>
                <w:color w:val="auto"/>
                <w:kern w:val="0"/>
                <w:sz w:val="21"/>
                <w:szCs w:val="21"/>
                <w:highlight w:val="none"/>
                <w:u w:val="none"/>
                <w:lang w:val="en-US" w:eastAsia="zh-CN" w:bidi="ar"/>
              </w:rPr>
              <w:t>R$</w:t>
            </w:r>
          </w:p>
        </w:tc>
        <w:tc>
          <w:tcPr>
            <w:tcW w:w="986" w:type="dxa"/>
            <w:noWrap w:val="0"/>
            <w:vAlign w:val="center"/>
          </w:tcPr>
          <w:p w14:paraId="2B900641">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TOTAL R$</w:t>
            </w:r>
          </w:p>
        </w:tc>
      </w:tr>
      <w:tr w14:paraId="235B8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3" w:type="dxa"/>
            <w:noWrap/>
            <w:vAlign w:val="center"/>
          </w:tcPr>
          <w:p w14:paraId="0EDFBE60">
            <w:pPr>
              <w:keepNext w:val="0"/>
              <w:keepLines w:val="0"/>
              <w:widowControl/>
              <w:suppressLineNumbers w:val="0"/>
              <w:jc w:val="center"/>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w:t>
            </w:r>
          </w:p>
        </w:tc>
        <w:tc>
          <w:tcPr>
            <w:tcW w:w="4950" w:type="dxa"/>
            <w:noWrap w:val="0"/>
            <w:vAlign w:val="center"/>
          </w:tcPr>
          <w:p w14:paraId="468FB160">
            <w:pPr>
              <w:keepNext w:val="0"/>
              <w:keepLines w:val="0"/>
              <w:widowControl/>
              <w:suppressLineNumbers w:val="0"/>
              <w:jc w:val="both"/>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VEÍCULO TIPO SEDAN VEÍCULO TIPO SEDAN, conforme as seguintes especificações mínimas: Veículo novo, zero quilômetro, ano/modelo 2025/2025 ou superior, potência do motor mínima de 105 cv, transmissão automática de 6 velocidades e combustível flex. Deve possuir quatro portas, seis airbags, controle eletrônico de estabilidade, controle de tração, assistente de partida em rampa e sistema de controle de pressão dos pneus. Equipado com ar-condicionado digital, bancos com ajustes, direção elétrica ou hidráulica, vidros elétricos com função one touch, faróis e lanternas em led, rodas de liga leve com aro mínimo de 15", sensores de estacionamento traseiros, sistema de alarme remoto, central multimídia touchscreen com conectividade, volante multifuncional, travamento remoto das portas, acesso sem chave com botão de partida, painel digital, câmera de ré. O veículo deve ser entregue com emplacamento e licenciamento em nome do município de Tucunduva. O prazo máximo de entrega é de 60 dias corridos a partir do recebimento da nota de empenho. Garantia mínima de 12 meses e o veículo não pode apresentar alterações ao manual do fabricante.</w:t>
            </w:r>
          </w:p>
        </w:tc>
        <w:tc>
          <w:tcPr>
            <w:tcW w:w="1125" w:type="dxa"/>
            <w:noWrap/>
            <w:vAlign w:val="center"/>
          </w:tcPr>
          <w:p w14:paraId="7D8D255E">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5</w:t>
            </w:r>
          </w:p>
        </w:tc>
        <w:tc>
          <w:tcPr>
            <w:tcW w:w="793" w:type="dxa"/>
            <w:noWrap/>
            <w:vAlign w:val="center"/>
          </w:tcPr>
          <w:p w14:paraId="6C6DAB58">
            <w:pPr>
              <w:keepNext w:val="0"/>
              <w:keepLines w:val="0"/>
              <w:widowControl/>
              <w:suppressLineNumbers w:val="0"/>
              <w:jc w:val="center"/>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UN</w:t>
            </w:r>
          </w:p>
        </w:tc>
        <w:tc>
          <w:tcPr>
            <w:tcW w:w="1204" w:type="dxa"/>
            <w:noWrap/>
            <w:vAlign w:val="center"/>
          </w:tcPr>
          <w:p w14:paraId="398F793A">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43" w:type="dxa"/>
            <w:noWrap/>
            <w:vAlign w:val="center"/>
          </w:tcPr>
          <w:p w14:paraId="38349FC8">
            <w:pPr>
              <w:jc w:val="center"/>
              <w:rPr>
                <w:rFonts w:hint="default" w:ascii="Arial" w:hAnsi="Arial" w:cs="Arial"/>
                <w:i w:val="0"/>
                <w:iCs w:val="0"/>
                <w:color w:val="auto"/>
                <w:sz w:val="21"/>
                <w:szCs w:val="21"/>
                <w:highlight w:val="none"/>
                <w:u w:val="none"/>
              </w:rPr>
            </w:pPr>
          </w:p>
        </w:tc>
        <w:tc>
          <w:tcPr>
            <w:tcW w:w="986" w:type="dxa"/>
            <w:noWrap/>
            <w:vAlign w:val="center"/>
          </w:tcPr>
          <w:p w14:paraId="7ECBE737">
            <w:pPr>
              <w:jc w:val="center"/>
              <w:rPr>
                <w:rFonts w:hint="default" w:ascii="Arial" w:hAnsi="Arial" w:cs="Arial"/>
                <w:i w:val="0"/>
                <w:iCs w:val="0"/>
                <w:color w:val="auto"/>
                <w:sz w:val="21"/>
                <w:szCs w:val="21"/>
                <w:highlight w:val="none"/>
                <w:u w:val="none"/>
              </w:rPr>
            </w:pPr>
          </w:p>
        </w:tc>
      </w:tr>
      <w:tr w14:paraId="27A99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3" w:type="dxa"/>
            <w:noWrap/>
            <w:vAlign w:val="center"/>
          </w:tcPr>
          <w:p w14:paraId="088B666B">
            <w:pPr>
              <w:keepNext w:val="0"/>
              <w:keepLines w:val="0"/>
              <w:widowControl/>
              <w:suppressLineNumbers w:val="0"/>
              <w:jc w:val="center"/>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2</w:t>
            </w:r>
          </w:p>
        </w:tc>
        <w:tc>
          <w:tcPr>
            <w:tcW w:w="4950" w:type="dxa"/>
            <w:noWrap w:val="0"/>
            <w:vAlign w:val="center"/>
          </w:tcPr>
          <w:p w14:paraId="256F6129">
            <w:pPr>
              <w:keepNext w:val="0"/>
              <w:keepLines w:val="0"/>
              <w:widowControl/>
              <w:suppressLineNumbers w:val="0"/>
              <w:jc w:val="both"/>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VEÍCULO TIPO SUV VEÍCULO TIPO SUV, conforme as seguintes especificações mínimas: Veículo novo, zero quilômetro, ano/modelo 2025/2025 ou superior, com motor de no mínimo 130 cv, transmissão automática de no mínimo 6 velocidades e combustível flex, capacidade para 05 ocupantes. Deve possuir quatro portas, seis airbags, controle eletrônico de estabilidade, controle de tração, assistente de partida em rampa e frenagem autônoma de emergência. Equipado com ar-condicionado digital, bancos com ajustes, direção elétrica ou hidráulica, vidros elétricos com função one touch, faróis e lanternas em LED, rodas de liga leve aro 16 ou superior, sensores de estacionamento traseiros, sistema de alarme remoto, central multimídia touchscreen com conectividade, volante multifuncional, travamento remoto das portas, acesso sem chave com botão de partida, painel digital, câmera de ré com sensor de estacionamento traseiro/dianteiro. O veículo deve ser entregue com emplacamento e licenciamento em nome do município de Tucunduva. O prazo máximo de entrega é de 60 dias corridos a partir do recebimento da nota de empenho. Garantia mínima de 12 meses e o veículo não pode apresentar alterações ao manual do fabricante.</w:t>
            </w:r>
          </w:p>
        </w:tc>
        <w:tc>
          <w:tcPr>
            <w:tcW w:w="1125" w:type="dxa"/>
            <w:noWrap/>
            <w:vAlign w:val="center"/>
          </w:tcPr>
          <w:p w14:paraId="2DB3C932">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2</w:t>
            </w:r>
          </w:p>
        </w:tc>
        <w:tc>
          <w:tcPr>
            <w:tcW w:w="793" w:type="dxa"/>
            <w:noWrap/>
            <w:vAlign w:val="center"/>
          </w:tcPr>
          <w:p w14:paraId="05635DDF">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04" w:type="dxa"/>
            <w:noWrap/>
            <w:vAlign w:val="center"/>
          </w:tcPr>
          <w:p w14:paraId="14565668">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43" w:type="dxa"/>
            <w:noWrap/>
            <w:vAlign w:val="center"/>
          </w:tcPr>
          <w:p w14:paraId="17A20A3A">
            <w:pPr>
              <w:jc w:val="center"/>
              <w:rPr>
                <w:rFonts w:hint="default" w:ascii="Arial" w:hAnsi="Arial" w:cs="Arial"/>
                <w:i w:val="0"/>
                <w:iCs w:val="0"/>
                <w:color w:val="auto"/>
                <w:sz w:val="21"/>
                <w:szCs w:val="21"/>
                <w:highlight w:val="none"/>
                <w:u w:val="none"/>
              </w:rPr>
            </w:pPr>
          </w:p>
        </w:tc>
        <w:tc>
          <w:tcPr>
            <w:tcW w:w="986" w:type="dxa"/>
            <w:noWrap/>
            <w:vAlign w:val="center"/>
          </w:tcPr>
          <w:p w14:paraId="4D8D4F7E">
            <w:pPr>
              <w:jc w:val="center"/>
              <w:rPr>
                <w:rFonts w:hint="default" w:ascii="Arial" w:hAnsi="Arial" w:cs="Arial"/>
                <w:i w:val="0"/>
                <w:iCs w:val="0"/>
                <w:color w:val="auto"/>
                <w:sz w:val="21"/>
                <w:szCs w:val="21"/>
                <w:highlight w:val="none"/>
                <w:u w:val="none"/>
              </w:rPr>
            </w:pPr>
          </w:p>
        </w:tc>
      </w:tr>
      <w:tr w14:paraId="017CC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3" w:type="dxa"/>
            <w:noWrap/>
            <w:vAlign w:val="center"/>
          </w:tcPr>
          <w:p w14:paraId="76636A79">
            <w:pPr>
              <w:keepNext w:val="0"/>
              <w:keepLines w:val="0"/>
              <w:widowControl/>
              <w:suppressLineNumbers w:val="0"/>
              <w:jc w:val="center"/>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3</w:t>
            </w:r>
          </w:p>
        </w:tc>
        <w:tc>
          <w:tcPr>
            <w:tcW w:w="4950" w:type="dxa"/>
            <w:noWrap w:val="0"/>
            <w:vAlign w:val="center"/>
          </w:tcPr>
          <w:p w14:paraId="186CD344">
            <w:pPr>
              <w:keepNext w:val="0"/>
              <w:keepLines w:val="0"/>
              <w:widowControl/>
              <w:suppressLineNumbers w:val="0"/>
              <w:jc w:val="both"/>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VEÍCULO TIPO PICK-UP VEÍCULO TIPO PICK-UP, conforme as seguintes especificações mínimas: Veículo novo, zero quilômetro, ano/modelo 2025/2025 ou superior, cabine dupla, 4 portas, tração 4x4, combustível diesel, na cor branca ou prata, sistema de direção elétrica ou hidráulica, volante com regulagem de altura e profundidade, motor com potência mínima de 160 CVs, desembaçador de vidro traseiro, capacidade de carga útil de no mínimo 900 kg, ar-condicionado quente e frio e digital, protetor de caçamba, estribos laterais, vidros e travas elétricas nas 4 portas, chave presencial, faróis de Led, computador de bordo original de fábrica e painel digital, frenagem automática de emergência, alarme antifurto, tanque de combustível de no mínimo 55 litros, câmera de ré e sensores de estacionamento traseiros originais de fábrica, freios com sistema ABS, no mínimo 6 airbags e cintos de 3 pontos para todos os ocupantes, rodas de liga leve de no mínimo aro 16 polegadas, controle de tração e estabilidade, sistema de som: rádio AM/FM, entrada USB, Bluetooth, protetor de cárter, jogo de tapetes de borracha dianteiros e traseiros, capota marítima, equipamentos obrigatórios exigidos pelo CONTRAN, câmbio manual ou automático, chave reserva. O veículo deve ser entregue com emplacamento e licenciamento em nome do município de Tucunduva. O prazo máximo de entrega é de 60 dias corridos a partir do recebimento da nota de empenho. Garantia mínima de 12 meses e o veículo não pode apresentar alterações ao manual do fabricante.</w:t>
            </w:r>
          </w:p>
        </w:tc>
        <w:tc>
          <w:tcPr>
            <w:tcW w:w="1125" w:type="dxa"/>
            <w:noWrap/>
            <w:vAlign w:val="center"/>
          </w:tcPr>
          <w:p w14:paraId="2242C31F">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2</w:t>
            </w:r>
          </w:p>
        </w:tc>
        <w:tc>
          <w:tcPr>
            <w:tcW w:w="793" w:type="dxa"/>
            <w:noWrap/>
            <w:vAlign w:val="center"/>
          </w:tcPr>
          <w:p w14:paraId="02DE74D0">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04" w:type="dxa"/>
            <w:noWrap/>
            <w:vAlign w:val="center"/>
          </w:tcPr>
          <w:p w14:paraId="00B61A10">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43" w:type="dxa"/>
            <w:noWrap/>
            <w:vAlign w:val="center"/>
          </w:tcPr>
          <w:p w14:paraId="5D1E2B29">
            <w:pPr>
              <w:jc w:val="center"/>
              <w:rPr>
                <w:rFonts w:hint="default" w:ascii="Arial" w:hAnsi="Arial" w:cs="Arial"/>
                <w:i w:val="0"/>
                <w:iCs w:val="0"/>
                <w:color w:val="auto"/>
                <w:sz w:val="21"/>
                <w:szCs w:val="21"/>
                <w:highlight w:val="none"/>
                <w:u w:val="none"/>
              </w:rPr>
            </w:pPr>
          </w:p>
        </w:tc>
        <w:tc>
          <w:tcPr>
            <w:tcW w:w="986" w:type="dxa"/>
            <w:noWrap/>
            <w:vAlign w:val="center"/>
          </w:tcPr>
          <w:p w14:paraId="522CAEBC">
            <w:pPr>
              <w:jc w:val="center"/>
              <w:rPr>
                <w:rFonts w:hint="default" w:ascii="Arial" w:hAnsi="Arial" w:cs="Arial"/>
                <w:i w:val="0"/>
                <w:iCs w:val="0"/>
                <w:color w:val="auto"/>
                <w:sz w:val="21"/>
                <w:szCs w:val="21"/>
                <w:highlight w:val="none"/>
                <w:u w:val="none"/>
              </w:rPr>
            </w:pPr>
          </w:p>
        </w:tc>
      </w:tr>
      <w:tr w14:paraId="2C877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3" w:type="dxa"/>
            <w:noWrap/>
            <w:vAlign w:val="center"/>
          </w:tcPr>
          <w:p w14:paraId="0BFE7CF5">
            <w:pPr>
              <w:keepNext w:val="0"/>
              <w:keepLines w:val="0"/>
              <w:widowControl/>
              <w:suppressLineNumbers w:val="0"/>
              <w:jc w:val="center"/>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4</w:t>
            </w:r>
          </w:p>
        </w:tc>
        <w:tc>
          <w:tcPr>
            <w:tcW w:w="4950" w:type="dxa"/>
            <w:noWrap w:val="0"/>
            <w:vAlign w:val="center"/>
          </w:tcPr>
          <w:p w14:paraId="256EC5AC">
            <w:pPr>
              <w:keepNext w:val="0"/>
              <w:keepLines w:val="0"/>
              <w:widowControl/>
              <w:suppressLineNumbers w:val="0"/>
              <w:jc w:val="both"/>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VEÍCULO 7 LUGARES,NOVO, ZERO KM VEÍCULO 7 LUGARES, novo, zero KM, carroceria tipo MINIVAN; Cor predominante branca; Ano/modelo 2025 ou superior; Capacidade de 07 (sete) lugares incluindo motorista; Quatro portas laterais e porta malas; Motor mínimo 1.8; Motor (FLEX) gasolina/álcool; Potência mínima 105CV; Ar condicionado original de fábrica; Câmbio automático com no mínimo 05 marchas a frente + ré; Sistema de Air Bags, no mínimo duplo frontais; Direção hidráulica ou elétrica de fábrica; Faróis em LED; Rodas de liga leve no mínimo aro 15 com pneus originais de fábrica; Sistema de Freios ABS nas quatro rodas; Desembaçador e limpador do vidro traseiro; Sistema de Alarme original de fábrica; Vidros dianteiros e traseiros com acionamento elétrico originais de fábrica; Espelhos retrovisores externos do motorista e passageiro com ajuste elétrico originais de fábrica; Travas com acionamento elétrico nas quatro portas laterais originais de fábrica; Cintos de segurança laterais dianteiros e traseiros 03 pontas, retrátil; Sensor de estacionamento Traseiro; Câmera de ré; Equipamento de som, original de fábrica, com controles de rádio e do Celular no volante, tela LCD mínimo 7 sensível ao toque, rádio AM/FM entrada USB, função áudio e configurações do veículos, conjunto auto falantes e demais acessórios para o perfeito funcionamento; Com protetor do cárter; Todos os acessórios exigidos pelo Código Brasileiro de Trânsito. O veículo deve ser entregue com emplacamento e licenciamento em nome do município de Tucunduva. O prazo máximo de entrega é de 60 dias corridos a partir do recebimento da nota de empenho. Garantia mínima de 12 meses e o veículo não pode apresentar alterações ao manual do fabricante.</w:t>
            </w:r>
          </w:p>
        </w:tc>
        <w:tc>
          <w:tcPr>
            <w:tcW w:w="1125" w:type="dxa"/>
            <w:noWrap/>
            <w:vAlign w:val="center"/>
          </w:tcPr>
          <w:p w14:paraId="683CE7F1">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2</w:t>
            </w:r>
          </w:p>
        </w:tc>
        <w:tc>
          <w:tcPr>
            <w:tcW w:w="793" w:type="dxa"/>
            <w:noWrap/>
            <w:vAlign w:val="center"/>
          </w:tcPr>
          <w:p w14:paraId="70A6B4A4">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04" w:type="dxa"/>
            <w:noWrap/>
            <w:vAlign w:val="center"/>
          </w:tcPr>
          <w:p w14:paraId="4B3C1CF5">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43" w:type="dxa"/>
            <w:noWrap/>
            <w:vAlign w:val="center"/>
          </w:tcPr>
          <w:p w14:paraId="1E04DDF2">
            <w:pPr>
              <w:jc w:val="center"/>
              <w:rPr>
                <w:rFonts w:hint="default" w:ascii="Arial" w:hAnsi="Arial" w:cs="Arial"/>
                <w:i w:val="0"/>
                <w:iCs w:val="0"/>
                <w:color w:val="auto"/>
                <w:sz w:val="21"/>
                <w:szCs w:val="21"/>
                <w:highlight w:val="none"/>
                <w:u w:val="none"/>
              </w:rPr>
            </w:pPr>
          </w:p>
        </w:tc>
        <w:tc>
          <w:tcPr>
            <w:tcW w:w="986" w:type="dxa"/>
            <w:noWrap/>
            <w:vAlign w:val="center"/>
          </w:tcPr>
          <w:p w14:paraId="54481A64">
            <w:pPr>
              <w:jc w:val="center"/>
              <w:rPr>
                <w:rFonts w:hint="default" w:ascii="Arial" w:hAnsi="Arial" w:cs="Arial"/>
                <w:i w:val="0"/>
                <w:iCs w:val="0"/>
                <w:color w:val="auto"/>
                <w:sz w:val="21"/>
                <w:szCs w:val="21"/>
                <w:highlight w:val="none"/>
                <w:u w:val="none"/>
              </w:rPr>
            </w:pPr>
          </w:p>
        </w:tc>
      </w:tr>
      <w:tr w14:paraId="5AF3C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3" w:type="dxa"/>
            <w:noWrap/>
            <w:vAlign w:val="center"/>
          </w:tcPr>
          <w:p w14:paraId="77DCDC71">
            <w:pPr>
              <w:keepNext w:val="0"/>
              <w:keepLines w:val="0"/>
              <w:widowControl/>
              <w:suppressLineNumbers w:val="0"/>
              <w:jc w:val="center"/>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5</w:t>
            </w:r>
          </w:p>
        </w:tc>
        <w:tc>
          <w:tcPr>
            <w:tcW w:w="4950" w:type="dxa"/>
            <w:noWrap w:val="0"/>
            <w:vAlign w:val="center"/>
          </w:tcPr>
          <w:p w14:paraId="0205738C">
            <w:pPr>
              <w:keepNext w:val="0"/>
              <w:keepLines w:val="0"/>
              <w:widowControl/>
              <w:suppressLineNumbers w:val="0"/>
              <w:jc w:val="both"/>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VEÍCULO TIPO VAN 0 KM VEÍCULO TIPO VAN, 0 KM com no mínimo 21 lugares, conforme as seguintes especificações mínimas: No mínimo 20 passageiros + 1 motorista; Cor predominante branca; Ano de fabricação e modelo 2025/2025 ou superior; Motor turbo, 4 cilindros, potência: mínima 170 CV; Ar-condicionado frontal e traseiro original de fábrica; Bancos individuais e reclináveis original de fábrica; Tração: dianteira ou traseira 4x2; Tacógrafo; Freio a disco nas quatro rodas, sistema de freios ABS ou superior; Combustível: diesel; Transmissão: manual de no mínimo 6 marchas  frente e uma  ré; Direção: hidráulica ou elétrica; Capacidade do tanque de combustível: mínimo 70 litros; Air Bag para motorista e passageiro do banco dianteiro; Câmera de ré; Trio elétrico (trava, no mínimo vidro dianteiro e alarme). O veículo deve ser entregue com emplacamento e licenciamento em nome do município de Tucunduva. O prazo máximo de entrega é de 60 dias corridos a partir do recebimento da nota de empenho. Garantia mínima de 12 meses e o veículo não pode apresentar alterações ao manual do fabricante.</w:t>
            </w:r>
          </w:p>
        </w:tc>
        <w:tc>
          <w:tcPr>
            <w:tcW w:w="1125" w:type="dxa"/>
            <w:noWrap/>
            <w:vAlign w:val="center"/>
          </w:tcPr>
          <w:p w14:paraId="02C50690">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2</w:t>
            </w:r>
          </w:p>
        </w:tc>
        <w:tc>
          <w:tcPr>
            <w:tcW w:w="793" w:type="dxa"/>
            <w:noWrap/>
            <w:vAlign w:val="center"/>
          </w:tcPr>
          <w:p w14:paraId="3D58F463">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04" w:type="dxa"/>
            <w:noWrap/>
            <w:vAlign w:val="center"/>
          </w:tcPr>
          <w:p w14:paraId="41E7E493">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43" w:type="dxa"/>
            <w:noWrap/>
            <w:vAlign w:val="center"/>
          </w:tcPr>
          <w:p w14:paraId="6F6227AB">
            <w:pPr>
              <w:jc w:val="center"/>
              <w:rPr>
                <w:rFonts w:hint="default" w:ascii="Arial" w:hAnsi="Arial" w:cs="Arial"/>
                <w:i w:val="0"/>
                <w:iCs w:val="0"/>
                <w:color w:val="auto"/>
                <w:sz w:val="21"/>
                <w:szCs w:val="21"/>
                <w:highlight w:val="none"/>
                <w:u w:val="none"/>
              </w:rPr>
            </w:pPr>
          </w:p>
        </w:tc>
        <w:tc>
          <w:tcPr>
            <w:tcW w:w="986" w:type="dxa"/>
            <w:noWrap/>
            <w:vAlign w:val="center"/>
          </w:tcPr>
          <w:p w14:paraId="48C37AEA">
            <w:pPr>
              <w:jc w:val="center"/>
              <w:rPr>
                <w:rFonts w:hint="default" w:ascii="Arial" w:hAnsi="Arial" w:cs="Arial"/>
                <w:i w:val="0"/>
                <w:iCs w:val="0"/>
                <w:color w:val="auto"/>
                <w:sz w:val="21"/>
                <w:szCs w:val="21"/>
                <w:highlight w:val="none"/>
                <w:u w:val="none"/>
              </w:rPr>
            </w:pPr>
          </w:p>
        </w:tc>
      </w:tr>
      <w:tr w14:paraId="65078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3" w:type="dxa"/>
            <w:noWrap/>
            <w:vAlign w:val="center"/>
          </w:tcPr>
          <w:p w14:paraId="3557160B">
            <w:pPr>
              <w:keepNext w:val="0"/>
              <w:keepLines w:val="0"/>
              <w:widowControl/>
              <w:suppressLineNumbers w:val="0"/>
              <w:jc w:val="center"/>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6</w:t>
            </w:r>
          </w:p>
        </w:tc>
        <w:tc>
          <w:tcPr>
            <w:tcW w:w="4950" w:type="dxa"/>
            <w:noWrap w:val="0"/>
            <w:vAlign w:val="center"/>
          </w:tcPr>
          <w:p w14:paraId="33180185">
            <w:pPr>
              <w:keepNext w:val="0"/>
              <w:keepLines w:val="0"/>
              <w:widowControl/>
              <w:suppressLineNumbers w:val="0"/>
              <w:jc w:val="both"/>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VEÍCULO TIPO MICRO-ÔNIBUS 44 LUGARES MAIS AUXILIAR E MOTORISTA VEÍCULO TIPO MICRO-ÔNIBUS ESCOLAR, 44 lugares mais auxiliar e motorista, 0 km, conforme as seguintes especificações mínimas: 0 km, Ano de fabricação e modelo 2025/2025 ou superior; Capacidade para 44 lugares mais o auxiliar e motorista; Motor diesel Euro VI, 04 cilindros em linha, potência mínima de 170 CV; Sistema de tratamento de gases SCR, dentro das normas de emissões do PROCONVE; Sistema de combustão injeção eletrônica; Câmbio com 06 marchas a frente e 01  ré; Sistema de embreagem, tipo monodisco a seco com acionamento hidráulico; Freio pneumático com ABS; Rodado duplo no eixo traseiro; Suspensão dianteira e traseira interligados por mola semielíptica ou parabólica e amortecedores telescópicos; Rádio AM/FM com USB; Tacógrafo eletrônico; Direção hidráulica ou elétrica; Poltronas fixas 3x2, revestimento em courvin com cinto de segurança abdominal para todas as poltronas e de três pontos para o motorista; Distância entre eixo no mínimo 4.400mm, largura externa mínima de 2.200mm e comprimento mínimo de 8.400mm; Equipado com poltrona do motorista com amortecimento hidráulico; Porta na lateral dianteira direita tipo dobradiça ou hiper uma folha; Janelas tipo rodoviária com vidros móveis e guarnição de alumínio, cortinas; Ar condicionado, faixa escolar, câmera de ré, para-brisa inteiriço ou bipartido, saídas de emergência no teto e laterais; Macaco hidráulico compatível com o peso do veículo, chave de rodas, triângulo, extintor de incêndio e rebocador na dianteira, pneu estepe montado completo e demais equipamentos obrigatórios por Lei. O veículo deve ser entregue com emplacamento e licenciamento em nome do município de Tucunduva. O prazo máximo de entrega é de 60 dias corridos a partir do recebimento da nota de empenho. Garantia mínima de 12 meses e o veículo não pode apresentar alterações ao manual do fabricante.</w:t>
            </w:r>
          </w:p>
        </w:tc>
        <w:tc>
          <w:tcPr>
            <w:tcW w:w="1125" w:type="dxa"/>
            <w:noWrap/>
            <w:vAlign w:val="center"/>
          </w:tcPr>
          <w:p w14:paraId="0BDDF8AF">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2</w:t>
            </w:r>
          </w:p>
        </w:tc>
        <w:tc>
          <w:tcPr>
            <w:tcW w:w="793" w:type="dxa"/>
            <w:noWrap/>
            <w:vAlign w:val="center"/>
          </w:tcPr>
          <w:p w14:paraId="470BB8DD">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04" w:type="dxa"/>
            <w:noWrap/>
            <w:vAlign w:val="center"/>
          </w:tcPr>
          <w:p w14:paraId="50A20C5F">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43" w:type="dxa"/>
            <w:noWrap/>
            <w:vAlign w:val="center"/>
          </w:tcPr>
          <w:p w14:paraId="7B0B29D9">
            <w:pPr>
              <w:jc w:val="center"/>
              <w:rPr>
                <w:rFonts w:hint="default" w:ascii="Arial" w:hAnsi="Arial" w:cs="Arial"/>
                <w:i w:val="0"/>
                <w:iCs w:val="0"/>
                <w:color w:val="auto"/>
                <w:sz w:val="21"/>
                <w:szCs w:val="21"/>
                <w:highlight w:val="none"/>
                <w:u w:val="none"/>
              </w:rPr>
            </w:pPr>
          </w:p>
        </w:tc>
        <w:tc>
          <w:tcPr>
            <w:tcW w:w="986" w:type="dxa"/>
            <w:noWrap/>
            <w:vAlign w:val="center"/>
          </w:tcPr>
          <w:p w14:paraId="0EB70ABE">
            <w:pPr>
              <w:jc w:val="center"/>
              <w:rPr>
                <w:rFonts w:hint="default" w:ascii="Arial" w:hAnsi="Arial" w:cs="Arial"/>
                <w:i w:val="0"/>
                <w:iCs w:val="0"/>
                <w:color w:val="auto"/>
                <w:sz w:val="21"/>
                <w:szCs w:val="21"/>
                <w:highlight w:val="none"/>
                <w:u w:val="none"/>
              </w:rPr>
            </w:pPr>
          </w:p>
        </w:tc>
      </w:tr>
      <w:tr w14:paraId="38D2B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53" w:type="dxa"/>
            <w:noWrap/>
            <w:vAlign w:val="center"/>
          </w:tcPr>
          <w:p w14:paraId="381E5A1E">
            <w:pPr>
              <w:keepNext w:val="0"/>
              <w:keepLines w:val="0"/>
              <w:widowControl/>
              <w:suppressLineNumbers w:val="0"/>
              <w:jc w:val="center"/>
              <w:textAlignment w:val="bottom"/>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7</w:t>
            </w:r>
          </w:p>
        </w:tc>
        <w:tc>
          <w:tcPr>
            <w:tcW w:w="4950" w:type="dxa"/>
            <w:noWrap w:val="0"/>
            <w:vAlign w:val="center"/>
          </w:tcPr>
          <w:p w14:paraId="4CAB71CF">
            <w:pPr>
              <w:keepNext w:val="0"/>
              <w:keepLines w:val="0"/>
              <w:widowControl/>
              <w:suppressLineNumbers w:val="0"/>
              <w:jc w:val="both"/>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VEÍCULO TIPO MICRO-ÔNIBUS 31 A 35 LUGARES VEÍCULO TIPO MICRO-ÔNIBUS, chassi e carroceria integrados, escolar, 0 km, conforme as seguintes especificações mínimas: Ano de fabricação e modelo 2025/2025 ou superior; Capacidade para no mínimo 31 lugares mais motorista com Dispositivo de Acessibilidade para pessoas com mobilidade reduzida, conforme legislação vigente; Motor  diesel com potência mínima de 160 CV; Sistema de tratamento de gases SCR, dentro das normas de emissões do PROCONVE; Sistema de injeção eletrônica; Câmbio com no mínimo 06 marchas  frente e 01  ré; Sistema de embreagem, tipo monodisco a seco com acionamento hidráulico; Freio pneumático com ABS e controle de estabilidade; Rodado duplo na traseira, suspensão dianteira e traseira interligados por mola semielíptica e amortecedores telescópicos; Rádio AM/FM com USB; Tacógrafo digital eletrônico; Direção hidráulica ou elétrica; Poltrona dos passageiros 2x2 com encosto alto em courvin com cinto de segurança retrátil; Equipado com poltrona do motorista com amortecimento hidráulico e cinto de segurança três pontos retrátil; Porta na lateral dianteira direita tipo dobradiça ou hiper uma folha ou pantográfica; Janelas tipo rodoviária com vidros móveis e guarnição de alumínio, cortinas em todas as janelas; Ar condicionado, faixa escolar, câmera de ré; Para-brisa inteiriço ou bipartido; Saídas de emergência no teto e laterais; Macaco hidráulico compatível com o peso do veículo, chave de rodas, triângulo, extintor de incêndio e rebocador na dianteira; Pneu estepe montado completo e demais equipamentos obrigatórios por Lei. O veículo deve ser entregue com emplacamento e licenciamento em nome do município de Tucunduva. O prazo máximo de entrega é de 60 dias corridos a partir do recebimento da nota de empenho. Garantia mínima de 12 meses e o veículo não pode apresentar alterações ao manual do fabricante.</w:t>
            </w:r>
          </w:p>
        </w:tc>
        <w:tc>
          <w:tcPr>
            <w:tcW w:w="1125" w:type="dxa"/>
            <w:noWrap/>
            <w:vAlign w:val="center"/>
          </w:tcPr>
          <w:p w14:paraId="01772A4C">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2</w:t>
            </w:r>
          </w:p>
        </w:tc>
        <w:tc>
          <w:tcPr>
            <w:tcW w:w="793" w:type="dxa"/>
            <w:noWrap/>
            <w:vAlign w:val="center"/>
          </w:tcPr>
          <w:p w14:paraId="2D8F963C">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04" w:type="dxa"/>
            <w:noWrap/>
            <w:vAlign w:val="center"/>
          </w:tcPr>
          <w:p w14:paraId="7064656A">
            <w:pPr>
              <w:keepNext w:val="0"/>
              <w:keepLines w:val="0"/>
              <w:widowControl/>
              <w:suppressLineNumbers w:val="0"/>
              <w:jc w:val="center"/>
              <w:textAlignment w:val="bottom"/>
              <w:rPr>
                <w:rFonts w:hint="default" w:ascii="Arial" w:hAnsi="Arial" w:cs="Arial"/>
                <w:i w:val="0"/>
                <w:iCs w:val="0"/>
                <w:color w:val="auto"/>
                <w:sz w:val="21"/>
                <w:szCs w:val="21"/>
                <w:highlight w:val="none"/>
                <w:u w:val="none"/>
              </w:rPr>
            </w:pPr>
          </w:p>
        </w:tc>
        <w:tc>
          <w:tcPr>
            <w:tcW w:w="1243" w:type="dxa"/>
            <w:noWrap/>
            <w:vAlign w:val="center"/>
          </w:tcPr>
          <w:p w14:paraId="3769B659">
            <w:pPr>
              <w:jc w:val="center"/>
              <w:rPr>
                <w:rFonts w:hint="default" w:ascii="Arial" w:hAnsi="Arial" w:cs="Arial"/>
                <w:i w:val="0"/>
                <w:iCs w:val="0"/>
                <w:color w:val="auto"/>
                <w:sz w:val="21"/>
                <w:szCs w:val="21"/>
                <w:highlight w:val="none"/>
                <w:u w:val="none"/>
              </w:rPr>
            </w:pPr>
          </w:p>
        </w:tc>
        <w:tc>
          <w:tcPr>
            <w:tcW w:w="986" w:type="dxa"/>
            <w:noWrap/>
            <w:vAlign w:val="center"/>
          </w:tcPr>
          <w:p w14:paraId="2D850CF7">
            <w:pPr>
              <w:jc w:val="center"/>
              <w:rPr>
                <w:rFonts w:hint="default" w:ascii="Arial" w:hAnsi="Arial" w:cs="Arial"/>
                <w:i w:val="0"/>
                <w:iCs w:val="0"/>
                <w:color w:val="auto"/>
                <w:sz w:val="21"/>
                <w:szCs w:val="21"/>
                <w:highlight w:val="none"/>
                <w:u w:val="none"/>
              </w:rPr>
            </w:pPr>
          </w:p>
        </w:tc>
      </w:tr>
    </w:tbl>
    <w:p w14:paraId="2D414588">
      <w:pPr>
        <w:pStyle w:val="5"/>
        <w:rPr>
          <w:bCs/>
          <w:color w:val="auto"/>
          <w:highlight w:val="none"/>
        </w:rPr>
      </w:pPr>
    </w:p>
    <w:p w14:paraId="505E43B2">
      <w:pPr>
        <w:pStyle w:val="5"/>
        <w:rPr>
          <w:bCs/>
          <w:color w:val="auto"/>
          <w:highlight w:val="none"/>
        </w:rPr>
      </w:pPr>
      <w:r>
        <w:rPr>
          <w:bCs/>
          <w:color w:val="auto"/>
          <w:highlight w:val="none"/>
        </w:rPr>
        <w:t>Prazo de validade da proposta: 60 (sessenta) dias.</w:t>
      </w:r>
    </w:p>
    <w:p w14:paraId="4439E789">
      <w:pPr>
        <w:pStyle w:val="5"/>
        <w:rPr>
          <w:rFonts w:ascii="Calibri" w:hAnsi="Calibri"/>
          <w:color w:val="auto"/>
          <w:highlight w:val="none"/>
        </w:rPr>
      </w:pPr>
    </w:p>
    <w:p w14:paraId="5508399E">
      <w:pPr>
        <w:pStyle w:val="5"/>
        <w:rPr>
          <w:rFonts w:ascii="Calibri" w:hAnsi="Calibri"/>
          <w:color w:val="auto"/>
          <w:highlight w:val="none"/>
        </w:rPr>
      </w:pPr>
      <w:r>
        <w:rPr>
          <w:rFonts w:ascii="Calibri" w:hAnsi="Calibri"/>
          <w:color w:val="auto"/>
          <w:highlight w:val="none"/>
        </w:rPr>
        <w:t>Local e data</w:t>
      </w:r>
    </w:p>
    <w:p w14:paraId="28B43EAD">
      <w:pPr>
        <w:pStyle w:val="5"/>
        <w:rPr>
          <w:rFonts w:ascii="Calibri" w:hAnsi="Calibri"/>
          <w:color w:val="auto"/>
          <w:highlight w:val="none"/>
        </w:rPr>
      </w:pPr>
    </w:p>
    <w:p w14:paraId="745328F2">
      <w:pPr>
        <w:pStyle w:val="5"/>
        <w:rPr>
          <w:rFonts w:ascii="Calibri" w:hAnsi="Calibri"/>
          <w:color w:val="auto"/>
          <w:highlight w:val="none"/>
        </w:rPr>
      </w:pPr>
    </w:p>
    <w:p w14:paraId="45212BE5">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3D5CA97F">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0A277BF9">
      <w:pPr>
        <w:pStyle w:val="4"/>
        <w:spacing w:line="280" w:lineRule="exact"/>
        <w:jc w:val="both"/>
        <w:rPr>
          <w:rFonts w:cs="Arial"/>
          <w:b/>
          <w:color w:val="auto"/>
          <w:sz w:val="30"/>
          <w:szCs w:val="30"/>
          <w:highlight w:val="none"/>
        </w:rPr>
      </w:pPr>
    </w:p>
    <w:p w14:paraId="438E824E">
      <w:pPr>
        <w:pStyle w:val="4"/>
        <w:spacing w:line="280" w:lineRule="exact"/>
        <w:jc w:val="both"/>
        <w:rPr>
          <w:rFonts w:cs="Arial"/>
          <w:b/>
          <w:color w:val="auto"/>
          <w:sz w:val="30"/>
          <w:szCs w:val="30"/>
          <w:highlight w:val="none"/>
        </w:rPr>
      </w:pPr>
    </w:p>
    <w:p w14:paraId="7E3A7FBD">
      <w:pPr>
        <w:pStyle w:val="4"/>
        <w:spacing w:line="280" w:lineRule="exact"/>
        <w:jc w:val="both"/>
        <w:rPr>
          <w:rFonts w:cs="Arial"/>
          <w:b/>
          <w:color w:val="auto"/>
          <w:sz w:val="30"/>
          <w:szCs w:val="30"/>
          <w:highlight w:val="none"/>
        </w:rPr>
      </w:pPr>
    </w:p>
    <w:p w14:paraId="5CD99EFD">
      <w:pPr>
        <w:pStyle w:val="4"/>
        <w:spacing w:line="280" w:lineRule="exact"/>
        <w:jc w:val="both"/>
        <w:rPr>
          <w:rFonts w:cs="Arial"/>
          <w:b/>
          <w:color w:val="auto"/>
          <w:sz w:val="30"/>
          <w:szCs w:val="30"/>
          <w:highlight w:val="none"/>
        </w:rPr>
      </w:pPr>
    </w:p>
    <w:p w14:paraId="22C9776B">
      <w:pPr>
        <w:pStyle w:val="4"/>
        <w:spacing w:line="280" w:lineRule="exact"/>
        <w:jc w:val="both"/>
        <w:rPr>
          <w:rFonts w:cs="Arial"/>
          <w:b/>
          <w:color w:val="auto"/>
          <w:sz w:val="30"/>
          <w:szCs w:val="30"/>
          <w:highlight w:val="none"/>
        </w:rPr>
      </w:pPr>
    </w:p>
    <w:p w14:paraId="1B91D04D">
      <w:pPr>
        <w:pStyle w:val="4"/>
        <w:spacing w:line="280" w:lineRule="exact"/>
        <w:jc w:val="both"/>
        <w:rPr>
          <w:rFonts w:cs="Arial"/>
          <w:b/>
          <w:color w:val="auto"/>
          <w:sz w:val="30"/>
          <w:szCs w:val="30"/>
          <w:highlight w:val="none"/>
        </w:rPr>
      </w:pPr>
    </w:p>
    <w:p w14:paraId="054FE620">
      <w:pPr>
        <w:pStyle w:val="4"/>
        <w:spacing w:line="280" w:lineRule="exact"/>
        <w:jc w:val="both"/>
        <w:rPr>
          <w:rFonts w:cs="Arial"/>
          <w:b/>
          <w:color w:val="auto"/>
          <w:sz w:val="30"/>
          <w:szCs w:val="30"/>
          <w:highlight w:val="none"/>
        </w:rPr>
      </w:pPr>
    </w:p>
    <w:p w14:paraId="758F5311">
      <w:pPr>
        <w:pStyle w:val="4"/>
        <w:spacing w:line="280" w:lineRule="exact"/>
        <w:jc w:val="both"/>
        <w:rPr>
          <w:rFonts w:cs="Arial"/>
          <w:b/>
          <w:color w:val="auto"/>
          <w:sz w:val="30"/>
          <w:szCs w:val="30"/>
          <w:highlight w:val="none"/>
        </w:rPr>
      </w:pPr>
    </w:p>
    <w:p w14:paraId="6B04FD97">
      <w:pPr>
        <w:pStyle w:val="4"/>
        <w:spacing w:line="280" w:lineRule="exact"/>
        <w:ind w:left="-440" w:leftChars="-200" w:firstLine="0" w:firstLineChars="0"/>
        <w:jc w:val="both"/>
        <w:rPr>
          <w:rFonts w:cs="Arial"/>
          <w:b/>
          <w:color w:val="auto"/>
          <w:sz w:val="30"/>
          <w:szCs w:val="30"/>
          <w:highlight w:val="none"/>
        </w:rPr>
      </w:pPr>
    </w:p>
    <w:p w14:paraId="101E5D5D">
      <w:pPr>
        <w:pStyle w:val="4"/>
        <w:spacing w:line="280" w:lineRule="exact"/>
        <w:jc w:val="both"/>
        <w:rPr>
          <w:rFonts w:cs="Arial"/>
          <w:b/>
          <w:color w:val="auto"/>
          <w:sz w:val="30"/>
          <w:szCs w:val="30"/>
          <w:highlight w:val="none"/>
        </w:rPr>
      </w:pPr>
    </w:p>
    <w:p w14:paraId="601BDA40">
      <w:pPr>
        <w:pStyle w:val="4"/>
        <w:spacing w:line="280" w:lineRule="exact"/>
        <w:jc w:val="both"/>
        <w:rPr>
          <w:rFonts w:cs="Arial"/>
          <w:b/>
          <w:color w:val="auto"/>
          <w:sz w:val="30"/>
          <w:szCs w:val="30"/>
          <w:highlight w:val="none"/>
        </w:rPr>
      </w:pPr>
    </w:p>
    <w:p w14:paraId="555DDB65">
      <w:pPr>
        <w:pStyle w:val="4"/>
        <w:spacing w:after="0"/>
        <w:jc w:val="center"/>
        <w:rPr>
          <w:rFonts w:cs="Arial"/>
          <w:b/>
          <w:color w:val="auto"/>
          <w:sz w:val="32"/>
          <w:szCs w:val="32"/>
          <w:highlight w:val="none"/>
          <w:lang w:eastAsia="pt-PT"/>
        </w:rPr>
      </w:pPr>
      <w:r>
        <w:rPr>
          <w:rFonts w:cs="Arial"/>
          <w:b/>
          <w:color w:val="auto"/>
          <w:sz w:val="32"/>
          <w:szCs w:val="32"/>
          <w:highlight w:val="none"/>
          <w:lang w:eastAsia="pt-PT"/>
        </w:rPr>
        <w:t>Atenção: Verifique as declarações abaixo aplicáveis a sua empresa.</w:t>
      </w:r>
    </w:p>
    <w:p w14:paraId="2E6CA50E">
      <w:pPr>
        <w:pStyle w:val="4"/>
        <w:spacing w:line="280" w:lineRule="exact"/>
        <w:jc w:val="both"/>
        <w:rPr>
          <w:rFonts w:cs="Arial"/>
          <w:b/>
          <w:color w:val="auto"/>
          <w:sz w:val="30"/>
          <w:szCs w:val="30"/>
          <w:highlight w:val="none"/>
        </w:rPr>
      </w:pPr>
    </w:p>
    <w:p w14:paraId="44BCC882">
      <w:pPr>
        <w:pStyle w:val="4"/>
        <w:spacing w:line="280" w:lineRule="exact"/>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72C3B8A7">
      <w:pPr>
        <w:pStyle w:val="4"/>
        <w:spacing w:line="280" w:lineRule="exact"/>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15/2026</w:t>
      </w:r>
      <w:r>
        <w:rPr>
          <w:rFonts w:ascii="Calibri" w:hAnsi="Calibri"/>
          <w:bCs/>
          <w:i/>
          <w:iCs/>
          <w:color w:val="auto"/>
          <w:highlight w:val="none"/>
        </w:rPr>
        <w:t xml:space="preserve"> – TUCUNDUVA/RS</w:t>
      </w:r>
    </w:p>
    <w:p w14:paraId="3968BE30">
      <w:pPr>
        <w:pStyle w:val="4"/>
        <w:spacing w:line="280" w:lineRule="exact"/>
        <w:jc w:val="both"/>
        <w:rPr>
          <w:rFonts w:ascii="Calibri" w:hAnsi="Calibri" w:cs="Calibri"/>
          <w:bCs/>
          <w:color w:val="auto"/>
          <w:sz w:val="24"/>
          <w:szCs w:val="24"/>
          <w:highlight w:val="none"/>
        </w:rPr>
      </w:pPr>
    </w:p>
    <w:p w14:paraId="69C08BFD">
      <w:pPr>
        <w:autoSpaceDE w:val="0"/>
        <w:autoSpaceDN w:val="0"/>
        <w:adjustRightInd w:val="0"/>
        <w:spacing w:line="260" w:lineRule="exact"/>
        <w:jc w:val="both"/>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7A8FFF70">
      <w:pPr>
        <w:autoSpaceDE w:val="0"/>
        <w:autoSpaceDN w:val="0"/>
        <w:adjustRightInd w:val="0"/>
        <w:spacing w:line="260" w:lineRule="exact"/>
        <w:jc w:val="both"/>
        <w:rPr>
          <w:rFonts w:ascii="Calibri" w:hAnsi="Calibri" w:eastAsia="Times New Roman" w:cs="Calibri"/>
          <w:color w:val="auto"/>
          <w:highlight w:val="none"/>
          <w:lang w:eastAsia="pt-BR"/>
        </w:rPr>
      </w:pPr>
    </w:p>
    <w:p w14:paraId="71AFB6A4">
      <w:pPr>
        <w:spacing w:line="260" w:lineRule="exact"/>
        <w:jc w:val="both"/>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75C4D63D">
      <w:pPr>
        <w:spacing w:line="260" w:lineRule="exact"/>
        <w:jc w:val="both"/>
        <w:rPr>
          <w:rFonts w:cs="Arial"/>
          <w:bCs/>
          <w:color w:val="auto"/>
          <w:sz w:val="24"/>
          <w:szCs w:val="24"/>
          <w:highlight w:val="none"/>
        </w:rPr>
      </w:pPr>
    </w:p>
    <w:p w14:paraId="6DC754C0">
      <w:pPr>
        <w:pStyle w:val="5"/>
        <w:spacing w:line="260" w:lineRule="exact"/>
        <w:jc w:val="both"/>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1720F0D4">
      <w:pPr>
        <w:pStyle w:val="5"/>
        <w:spacing w:line="260" w:lineRule="exact"/>
        <w:jc w:val="both"/>
        <w:rPr>
          <w:b/>
          <w:bCs/>
          <w:color w:val="auto"/>
          <w:highlight w:val="none"/>
        </w:rPr>
      </w:pPr>
    </w:p>
    <w:p w14:paraId="0F574CEA">
      <w:pPr>
        <w:pStyle w:val="5"/>
        <w:spacing w:line="260" w:lineRule="exact"/>
        <w:jc w:val="both"/>
        <w:rPr>
          <w:color w:val="auto"/>
          <w:highlight w:val="none"/>
        </w:rPr>
      </w:pPr>
      <w:r>
        <w:rPr>
          <w:color w:val="auto"/>
          <w:highlight w:val="none"/>
          <w:lang w:eastAsia="pt-BR"/>
        </w:rPr>
        <w:t>c) Que c</w:t>
      </w:r>
      <w:r>
        <w:rPr>
          <w:color w:val="auto"/>
          <w:highlight w:val="none"/>
        </w:rPr>
        <w:t xml:space="preserve">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484BD107">
      <w:pPr>
        <w:pStyle w:val="5"/>
        <w:spacing w:line="260" w:lineRule="exact"/>
        <w:jc w:val="both"/>
        <w:rPr>
          <w:color w:val="auto"/>
          <w:highlight w:val="none"/>
        </w:rPr>
      </w:pPr>
    </w:p>
    <w:p w14:paraId="01B1EDF0">
      <w:pPr>
        <w:pStyle w:val="5"/>
        <w:spacing w:line="260" w:lineRule="exact"/>
        <w:jc w:val="both"/>
        <w:rPr>
          <w:color w:val="auto"/>
          <w:highlight w:val="none"/>
        </w:rPr>
      </w:pPr>
      <w:r>
        <w:rPr>
          <w:color w:val="auto"/>
          <w:highlight w:val="none"/>
          <w:lang w:eastAsia="pt-BR"/>
        </w:rPr>
        <w:t xml:space="preserve">d) </w:t>
      </w:r>
      <w:r>
        <w:rPr>
          <w:color w:val="auto"/>
          <w:highlight w:val="none"/>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20558534">
      <w:pPr>
        <w:pStyle w:val="5"/>
        <w:spacing w:line="260" w:lineRule="exact"/>
        <w:jc w:val="both"/>
        <w:rPr>
          <w:color w:val="auto"/>
          <w:highlight w:val="none"/>
        </w:rPr>
      </w:pPr>
    </w:p>
    <w:p w14:paraId="056E94D9">
      <w:pPr>
        <w:pStyle w:val="5"/>
        <w:spacing w:line="260" w:lineRule="exact"/>
        <w:jc w:val="both"/>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44F8F9">
      <w:pPr>
        <w:pStyle w:val="5"/>
        <w:spacing w:line="260" w:lineRule="exact"/>
        <w:jc w:val="both"/>
        <w:rPr>
          <w:color w:val="auto"/>
          <w:highlight w:val="none"/>
        </w:rPr>
      </w:pPr>
    </w:p>
    <w:p w14:paraId="71A261AB">
      <w:pPr>
        <w:pStyle w:val="5"/>
        <w:spacing w:line="260" w:lineRule="exact"/>
        <w:jc w:val="both"/>
        <w:rPr>
          <w:color w:val="auto"/>
          <w:highlight w:val="none"/>
        </w:rPr>
      </w:pPr>
      <w:r>
        <w:rPr>
          <w:color w:val="auto"/>
          <w:highlight w:val="none"/>
          <w:lang w:eastAsia="pt-BR"/>
        </w:rPr>
        <w:t xml:space="preserve">f) </w:t>
      </w:r>
      <w:r>
        <w:rPr>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26494DF0">
      <w:pPr>
        <w:pStyle w:val="4"/>
        <w:spacing w:after="0" w:line="260" w:lineRule="exact"/>
        <w:jc w:val="both"/>
        <w:rPr>
          <w:rFonts w:ascii="Calibri" w:hAnsi="Calibri" w:eastAsia="Times New Roman" w:cs="Calibri"/>
          <w:color w:val="auto"/>
          <w:highlight w:val="none"/>
          <w:lang w:eastAsia="pt-BR"/>
        </w:rPr>
      </w:pPr>
    </w:p>
    <w:p w14:paraId="3F5C207F">
      <w:pPr>
        <w:pStyle w:val="4"/>
        <w:spacing w:after="0" w:line="260" w:lineRule="exact"/>
        <w:jc w:val="both"/>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31532AEE">
      <w:pPr>
        <w:spacing w:after="120" w:line="280" w:lineRule="exact"/>
        <w:jc w:val="both"/>
        <w:rPr>
          <w:rFonts w:ascii="Calibri" w:hAnsi="Calibri" w:eastAsia="Times New Roman" w:cs="Calibri"/>
          <w:color w:val="auto"/>
          <w:sz w:val="24"/>
          <w:szCs w:val="24"/>
          <w:highlight w:val="none"/>
          <w:lang w:eastAsia="pt-BR"/>
        </w:rPr>
      </w:pPr>
    </w:p>
    <w:p w14:paraId="7583E26A">
      <w:pPr>
        <w:spacing w:after="120" w:line="280" w:lineRule="exact"/>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5ADFBEF5">
      <w:pPr>
        <w:spacing w:after="120" w:line="280" w:lineRule="exact"/>
        <w:jc w:val="center"/>
        <w:rPr>
          <w:rFonts w:eastAsia="Times New Roman" w:cs="Calibri"/>
          <w:color w:val="auto"/>
          <w:sz w:val="24"/>
          <w:szCs w:val="24"/>
          <w:highlight w:val="none"/>
          <w:lang w:eastAsia="pt-BR"/>
        </w:rPr>
      </w:pPr>
      <w:r>
        <w:rPr>
          <w:rFonts w:cs="Calibri"/>
          <w:bCs/>
          <w:color w:val="auto"/>
          <w:sz w:val="24"/>
          <w:szCs w:val="24"/>
          <w:highlight w:val="none"/>
        </w:rPr>
        <w:t>____________________________</w:t>
      </w:r>
    </w:p>
    <w:p w14:paraId="063A9A2A">
      <w:pPr>
        <w:spacing w:after="120" w:line="280" w:lineRule="exact"/>
        <w:jc w:val="center"/>
      </w:pPr>
      <w:r>
        <w:rPr>
          <w:rFonts w:eastAsia="Times New Roman" w:cs="Calibri"/>
          <w:color w:val="auto"/>
          <w:sz w:val="24"/>
          <w:szCs w:val="24"/>
          <w:highlight w:val="none"/>
          <w:lang w:eastAsia="pt-BR"/>
        </w:rPr>
        <w:t>Empresa.</w:t>
      </w:r>
      <w:bookmarkStart w:id="0" w:name="_GoBack"/>
      <w:bookmarkEnd w:id="0"/>
    </w:p>
    <w:sectPr>
      <w:pgSz w:w="11906" w:h="16838"/>
      <w:pgMar w:top="1440" w:right="1526"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D1476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2026-05-22T14:03:31Z</dcterms:created>
  <dc:creator>Usuario</dc:creator>
  <cp:lastModifiedBy>WPS_1776254901</cp:lastModifiedBy>
  <dcterms:modified xsi:type="dcterms:W3CDTF">2026-05-22T14:06:00Z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1046-12.1.0.26372</vt:lpwstr>
  </property>
  <property fmtid="{D5CDD505-2E9C-101B-9397-08002B2CF9AE}" pid="3" name="KSOTemplateDocerSaveRecord">
    <vt:lpwstr>eyJoZGlkIjoiZDVkMzExMDQ5OTA4Y2YzZjU5NTI2MDYxMmQyZDMzMzgiLCJ1c2VySWQiOiIxMjM2OTUxMTEzOTQ4In0=</vt:lpwstr>
  </property>
  <property fmtid="{D5CDD505-2E9C-101B-9397-08002B2CF9AE}" pid="4" name="ICV">
    <vt:lpwstr>E154C1BC03BE4013975CACF84BD48C2A_13</vt:lpwstr>
  </property>
</Properties>
</file>