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12557" w14:textId="6C160626" w:rsidR="00085A52" w:rsidRPr="00CB7550" w:rsidRDefault="00085A52" w:rsidP="00CB7550">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jc w:val="center"/>
        <w:rPr>
          <w:rFonts w:ascii="Times New Roman" w:eastAsia="Times New Roman" w:hAnsi="Times New Roman" w:cs="Times New Roman"/>
          <w:sz w:val="21"/>
          <w:szCs w:val="21"/>
          <w:u w:val="single"/>
        </w:rPr>
      </w:pPr>
      <w:r w:rsidRPr="00CB7550">
        <w:rPr>
          <w:rFonts w:ascii="Times New Roman" w:eastAsia="Times New Roman" w:hAnsi="Times New Roman" w:cs="Times New Roman"/>
          <w:b/>
          <w:sz w:val="21"/>
          <w:szCs w:val="21"/>
          <w:u w:val="single"/>
        </w:rPr>
        <w:t>ESTUDO TÉCNICO PRELIMINAR</w:t>
      </w:r>
    </w:p>
    <w:p w14:paraId="637259D6" w14:textId="77777777" w:rsidR="00085A52" w:rsidRPr="00CB7550" w:rsidRDefault="00085A52" w:rsidP="00CB7550">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jc w:val="both"/>
        <w:rPr>
          <w:rFonts w:ascii="Times New Roman" w:eastAsia="Times New Roman" w:hAnsi="Times New Roman" w:cs="Times New Roman"/>
          <w:b/>
          <w:sz w:val="21"/>
          <w:szCs w:val="21"/>
        </w:rPr>
      </w:pPr>
    </w:p>
    <w:p w14:paraId="34ED61C7" w14:textId="77777777" w:rsidR="00085A52" w:rsidRPr="00CB7550" w:rsidRDefault="00085A52"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Município de Palmitinho, RS</w:t>
      </w:r>
    </w:p>
    <w:p w14:paraId="11CCCC83" w14:textId="77777777" w:rsidR="00085A52" w:rsidRPr="00CB7550" w:rsidRDefault="00085A52"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Secretaria Municipal de Agricultura e Meio Ambiente</w:t>
      </w:r>
    </w:p>
    <w:p w14:paraId="24B0A46C" w14:textId="77777777" w:rsidR="000948AD" w:rsidRPr="00CB7550" w:rsidRDefault="00085A52" w:rsidP="00CB7550">
      <w:pPr>
        <w:pStyle w:val="NormalWeb"/>
        <w:spacing w:before="0" w:beforeAutospacing="0" w:after="0" w:afterAutospacing="0" w:line="264" w:lineRule="auto"/>
        <w:jc w:val="both"/>
        <w:rPr>
          <w:sz w:val="21"/>
          <w:szCs w:val="21"/>
        </w:rPr>
      </w:pPr>
      <w:r w:rsidRPr="00CB7550">
        <w:rPr>
          <w:sz w:val="21"/>
          <w:szCs w:val="21"/>
        </w:rPr>
        <w:t xml:space="preserve">Objeto da contratação: </w:t>
      </w:r>
      <w:r w:rsidR="000948AD" w:rsidRPr="00CB7550">
        <w:rPr>
          <w:sz w:val="21"/>
          <w:szCs w:val="21"/>
        </w:rPr>
        <w:t>A</w:t>
      </w:r>
      <w:r w:rsidR="000948AD" w:rsidRPr="00CB7550">
        <w:rPr>
          <w:bCs/>
          <w:sz w:val="21"/>
          <w:szCs w:val="21"/>
        </w:rPr>
        <w:t>quisição de freezer, expositor de alimentos e tendas, destinados a estruturação e fortalecimento da Feira do Produtor Rural do Município de Palmitinho/RS, conforme Convênio FPE nº 931/2026 - Consulta Popular 2025/2026</w:t>
      </w:r>
      <w:bookmarkStart w:id="0" w:name="_Hlk233030674"/>
      <w:r w:rsidR="000948AD" w:rsidRPr="00CB7550">
        <w:rPr>
          <w:bCs/>
          <w:sz w:val="21"/>
          <w:szCs w:val="21"/>
        </w:rPr>
        <w:t xml:space="preserve">, </w:t>
      </w:r>
      <w:r w:rsidR="000948AD" w:rsidRPr="00CB7550">
        <w:rPr>
          <w:sz w:val="21"/>
          <w:szCs w:val="21"/>
        </w:rPr>
        <w:t xml:space="preserve">destinados à estruturação e ao fortalecimento da Feira do Produtor Rural do Município de Palmitinho/RS. </w:t>
      </w:r>
    </w:p>
    <w:bookmarkEnd w:id="0"/>
    <w:p w14:paraId="2521B056" w14:textId="10825B25" w:rsidR="00085A52" w:rsidRPr="00CB7550" w:rsidRDefault="00085A52" w:rsidP="00CB7550">
      <w:pPr>
        <w:spacing w:line="264" w:lineRule="auto"/>
        <w:ind w:hanging="2"/>
        <w:rPr>
          <w:rFonts w:ascii="Times New Roman" w:eastAsia="Times New Roman" w:hAnsi="Times New Roman" w:cs="Times New Roman"/>
          <w:sz w:val="16"/>
          <w:szCs w:val="16"/>
        </w:rPr>
      </w:pPr>
    </w:p>
    <w:p w14:paraId="0F5F9C5C" w14:textId="6D822BD5" w:rsidR="000948AD" w:rsidRPr="00CB7550" w:rsidRDefault="000948AD" w:rsidP="00CB7550">
      <w:pPr>
        <w:spacing w:line="264" w:lineRule="auto"/>
        <w:ind w:hanging="2"/>
        <w:rPr>
          <w:rFonts w:ascii="Times New Roman" w:eastAsia="Times New Roman" w:hAnsi="Times New Roman" w:cs="Times New Roman"/>
          <w:b/>
          <w:bCs/>
          <w:sz w:val="21"/>
          <w:szCs w:val="21"/>
          <w:u w:val="single"/>
        </w:rPr>
      </w:pPr>
      <w:r w:rsidRPr="00CB7550">
        <w:rPr>
          <w:rFonts w:ascii="Times New Roman" w:eastAsia="Times New Roman" w:hAnsi="Times New Roman" w:cs="Times New Roman"/>
          <w:b/>
          <w:bCs/>
          <w:sz w:val="21"/>
          <w:szCs w:val="21"/>
          <w:u w:val="single"/>
        </w:rPr>
        <w:t>1. DESCRIÇÃO DA NECESSIDADE:</w:t>
      </w:r>
    </w:p>
    <w:p w14:paraId="62788B47" w14:textId="53675061" w:rsidR="00634459"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1.1. </w:t>
      </w:r>
      <w:r w:rsidR="00634459" w:rsidRPr="00CB7550">
        <w:rPr>
          <w:sz w:val="21"/>
          <w:szCs w:val="21"/>
        </w:rPr>
        <w:t>A presente contratação decorre da necessidade de estruturar e fortalecer a Feira do Produtor Rural do Município de Palmitinho/RS, proporcionando melhores condições para armazenamento, conservação, exposição e comercialização dos produtos da agricultura familiar.</w:t>
      </w:r>
    </w:p>
    <w:p w14:paraId="45840E3D" w14:textId="040B2F7C" w:rsidR="00634459"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1.2. </w:t>
      </w:r>
      <w:r w:rsidR="00634459" w:rsidRPr="00CB7550">
        <w:rPr>
          <w:sz w:val="21"/>
          <w:szCs w:val="21"/>
        </w:rPr>
        <w:t>A inexistência de infraestrutura compatível compromete a qualidade dos alimentos ofertados, reduz sua vida útil, aumenta as perdas, dificulta a exposição dos produtos e limita o potencial de geração de renda dos agricultores.</w:t>
      </w:r>
    </w:p>
    <w:p w14:paraId="76232621" w14:textId="70D1C92E" w:rsidR="00634459"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1.3. </w:t>
      </w:r>
      <w:r w:rsidR="00634459" w:rsidRPr="00CB7550">
        <w:rPr>
          <w:sz w:val="21"/>
          <w:szCs w:val="21"/>
        </w:rPr>
        <w:t>Para atender essa demanda, faz-se necessária a aquisição de 03 (três) freezers horizontais, 02 (dois) expositores refrigerados verticais e 04 (quatro) tendas sanfonadas, equipamentos que proporcionarão melhores condições de armazenamento refrigerado, exposição adequada dos alimentos e proteção contra intempéries durante a realização da Feira do Produtor Rural.</w:t>
      </w:r>
    </w:p>
    <w:p w14:paraId="3D7AB660" w14:textId="359FC76E" w:rsidR="00634459"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1.4. </w:t>
      </w:r>
      <w:r w:rsidR="00634459" w:rsidRPr="00CB7550">
        <w:rPr>
          <w:sz w:val="21"/>
          <w:szCs w:val="21"/>
        </w:rPr>
        <w:t>A contratação atende ao interesse público ao promover o fortalecimento das cadeias produtivas locais, incentivar a permanência das famílias no meio rural, agregar valor aos produtos da agricultura familiar, reduzir perdas de alimentos, melhorar as condições sanitárias de comercialização e ampliar a oferta de produtos de qualidade à população.</w:t>
      </w:r>
    </w:p>
    <w:p w14:paraId="27B35A6B" w14:textId="34DCF863" w:rsidR="00634459"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1.5. </w:t>
      </w:r>
      <w:r w:rsidR="00634459" w:rsidRPr="00CB7550">
        <w:rPr>
          <w:sz w:val="21"/>
          <w:szCs w:val="21"/>
        </w:rPr>
        <w:t>A demanda integra as ações previstas no Plano de Trabalho do Convênio Administrativo, possuindo previsão orçamentária específica e alinhamento com as políticas públicas municipais voltadas ao desenvolvimento rural sustentável e ao fortalecimento da agricultura familiar, beneficiando diretamente os produtores participantes da Feira do Produtor Rural e, indiretamente, toda a comunidade de Palmitinho/RS.</w:t>
      </w:r>
    </w:p>
    <w:p w14:paraId="3C5800AE" w14:textId="77777777" w:rsidR="000948AD" w:rsidRPr="00CB7550" w:rsidRDefault="000948AD" w:rsidP="00CB7550">
      <w:pPr>
        <w:pStyle w:val="NormalWeb"/>
        <w:spacing w:before="0" w:beforeAutospacing="0" w:after="0" w:afterAutospacing="0" w:line="264" w:lineRule="auto"/>
        <w:jc w:val="both"/>
        <w:rPr>
          <w:sz w:val="16"/>
          <w:szCs w:val="16"/>
        </w:rPr>
      </w:pPr>
    </w:p>
    <w:p w14:paraId="1A1C8A84" w14:textId="23DDF7CF" w:rsidR="000948AD" w:rsidRPr="00CB7550" w:rsidRDefault="000948AD" w:rsidP="00CB7550">
      <w:pPr>
        <w:pStyle w:val="NormalWeb"/>
        <w:spacing w:before="0" w:beforeAutospacing="0" w:after="0" w:afterAutospacing="0" w:line="264" w:lineRule="auto"/>
        <w:jc w:val="both"/>
        <w:rPr>
          <w:b/>
          <w:bCs/>
          <w:sz w:val="21"/>
          <w:szCs w:val="21"/>
          <w:u w:val="single"/>
        </w:rPr>
      </w:pPr>
      <w:r w:rsidRPr="00CB7550">
        <w:rPr>
          <w:b/>
          <w:bCs/>
          <w:sz w:val="21"/>
          <w:szCs w:val="21"/>
          <w:u w:val="single"/>
        </w:rPr>
        <w:t>2. ALINHAMENTO ENTRE A CONTRATAÇÃO E O PLANEJAMENTO:</w:t>
      </w:r>
    </w:p>
    <w:p w14:paraId="1FE17640" w14:textId="2862F15D" w:rsidR="00085A52"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2.1. </w:t>
      </w:r>
      <w:r w:rsidR="00085A52" w:rsidRPr="00CB7550">
        <w:rPr>
          <w:sz w:val="21"/>
          <w:szCs w:val="21"/>
        </w:rPr>
        <w:t>A contratação pretendida está prevista no Plano de Contratações Anual do Município de 2026</w:t>
      </w:r>
      <w:r w:rsidRPr="00CB7550">
        <w:rPr>
          <w:sz w:val="21"/>
          <w:szCs w:val="21"/>
        </w:rPr>
        <w:t>.</w:t>
      </w:r>
    </w:p>
    <w:p w14:paraId="7C1EA324" w14:textId="77777777" w:rsidR="000948AD" w:rsidRPr="00CB7550" w:rsidRDefault="000948AD" w:rsidP="00CB7550">
      <w:pPr>
        <w:pStyle w:val="NormalWeb"/>
        <w:spacing w:before="0" w:beforeAutospacing="0" w:after="0" w:afterAutospacing="0" w:line="264" w:lineRule="auto"/>
        <w:jc w:val="both"/>
        <w:rPr>
          <w:sz w:val="16"/>
          <w:szCs w:val="16"/>
        </w:rPr>
      </w:pPr>
    </w:p>
    <w:p w14:paraId="5B6E44CC" w14:textId="5FCC68D0" w:rsidR="000948AD" w:rsidRPr="00CB7550" w:rsidRDefault="000948AD" w:rsidP="00CB7550">
      <w:pPr>
        <w:pStyle w:val="NormalWeb"/>
        <w:spacing w:before="0" w:beforeAutospacing="0" w:after="0" w:afterAutospacing="0" w:line="264" w:lineRule="auto"/>
        <w:jc w:val="both"/>
        <w:rPr>
          <w:b/>
          <w:bCs/>
          <w:sz w:val="21"/>
          <w:szCs w:val="21"/>
          <w:u w:val="single"/>
        </w:rPr>
      </w:pPr>
      <w:r w:rsidRPr="00CB7550">
        <w:rPr>
          <w:b/>
          <w:bCs/>
          <w:sz w:val="21"/>
          <w:szCs w:val="21"/>
          <w:u w:val="single"/>
        </w:rPr>
        <w:t>3. DESCRIÇÃO DOS REQUISITOS DA CONTRATAÇÃO:</w:t>
      </w:r>
    </w:p>
    <w:p w14:paraId="285FB6E7" w14:textId="4A049BEE"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3.1. </w:t>
      </w:r>
      <w:r w:rsidR="00634459" w:rsidRPr="00CB7550">
        <w:rPr>
          <w:rFonts w:ascii="Times New Roman" w:hAnsi="Times New Roman" w:cs="Times New Roman"/>
          <w:sz w:val="21"/>
          <w:szCs w:val="21"/>
        </w:rPr>
        <w:t>A contratação tem por objeto a aquisição de equipamentos permanentes destinados à estruturação da Feira do Produtor Rural do Município de Palmitinho/RS, compreendendo 03 (três) freezers horizontais, 02 (dois) expositores refrigerados verticais e 04 (quatro) tendas sanfonadas, conforme especificações técnicas definidas pela Secretaria Municipal de Agricultura.</w:t>
      </w:r>
    </w:p>
    <w:p w14:paraId="7AF88473" w14:textId="20249A37"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3.2. </w:t>
      </w:r>
      <w:r w:rsidR="00634459" w:rsidRPr="00CB7550">
        <w:rPr>
          <w:rFonts w:ascii="Times New Roman" w:hAnsi="Times New Roman" w:cs="Times New Roman"/>
          <w:sz w:val="21"/>
          <w:szCs w:val="21"/>
        </w:rPr>
        <w:t>Os equipamentos deverão ser novos, sem uso, de primeiro uso, em linha de fabricação, entregues em perfeitas condições de funcionamento, acompanhados de manuais de operação em língua portuguesa, nota fiscal e certificado de garantia do fabricante, quando aplicável.</w:t>
      </w:r>
    </w:p>
    <w:p w14:paraId="2AFE1A07" w14:textId="11A669F7"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3.3. </w:t>
      </w:r>
      <w:r w:rsidR="00634459" w:rsidRPr="00CB7550">
        <w:rPr>
          <w:rFonts w:ascii="Times New Roman" w:hAnsi="Times New Roman" w:cs="Times New Roman"/>
          <w:sz w:val="21"/>
          <w:szCs w:val="21"/>
        </w:rPr>
        <w:t>Os bens deverão atender integralmente às especificações técnicas mínimas constantes no Termo de Referência, observando os padrões de qualidade, segurança, durabilidade e desempenho exigidos para cada item, sendo vedado o fornecimento de produtos recondicionados, remanufaturados ou fora de linha.</w:t>
      </w:r>
    </w:p>
    <w:p w14:paraId="713947E5" w14:textId="6DD79AAA" w:rsidR="00634459"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3.4. </w:t>
      </w:r>
      <w:r w:rsidR="00634459" w:rsidRPr="00CB7550">
        <w:rPr>
          <w:rFonts w:ascii="Times New Roman" w:hAnsi="Times New Roman" w:cs="Times New Roman"/>
          <w:sz w:val="21"/>
          <w:szCs w:val="21"/>
        </w:rPr>
        <w:t>A empresa contratada deverá fornecer todos os equipamentos completos, com seus respectivos acessórios e componentes necessários ao pleno funcionamento, responsabilizando-se pelo transporte, descarga e entrega no local indicado pela Administração Municipal, sem custos adicionais.</w:t>
      </w:r>
    </w:p>
    <w:p w14:paraId="3D8815BA" w14:textId="3E86B8CF"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3.5. </w:t>
      </w:r>
      <w:r w:rsidR="00634459" w:rsidRPr="00CB7550">
        <w:rPr>
          <w:rFonts w:ascii="Times New Roman" w:hAnsi="Times New Roman" w:cs="Times New Roman"/>
          <w:sz w:val="21"/>
          <w:szCs w:val="21"/>
        </w:rPr>
        <w:t>Os produtos deverão possuir garantia mínima legal, sem prejuízo da garantia contratual ou do fabricante quando superior, cabendo à contratada prestar assistência técnica ou promover a substituição dos equipamentos que apresentarem defeitos de fabricação durante o período de garantia.</w:t>
      </w:r>
    </w:p>
    <w:p w14:paraId="28B64C06" w14:textId="424E155F"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3.6. </w:t>
      </w:r>
      <w:r w:rsidR="00634459" w:rsidRPr="00CB7550">
        <w:rPr>
          <w:rFonts w:ascii="Times New Roman" w:hAnsi="Times New Roman" w:cs="Times New Roman"/>
          <w:sz w:val="21"/>
          <w:szCs w:val="21"/>
        </w:rPr>
        <w:t>A entrega será realizada em prazo a ser definido no Termo de Referência, mediante conferência quantitativa e qualitativa dos equipamentos pela fiscalização do contrato, somente sendo considerados recebidos após a verificação da conformidade com as especificações técnicas e emissão do Termo de Recebimento Definitivo.</w:t>
      </w:r>
    </w:p>
    <w:p w14:paraId="748F58A5" w14:textId="4AC35402"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lastRenderedPageBreak/>
        <w:t xml:space="preserve">3.7. </w:t>
      </w:r>
      <w:r w:rsidR="00634459" w:rsidRPr="00CB7550">
        <w:rPr>
          <w:rFonts w:ascii="Times New Roman" w:hAnsi="Times New Roman" w:cs="Times New Roman"/>
          <w:sz w:val="21"/>
          <w:szCs w:val="21"/>
        </w:rPr>
        <w:t>Em atendimento aos princípios do desenvolvimento sustentável previstos na Lei nº 14.133/2021, deverão ser observados, sempre que aplicáveis, critérios de sustentabilidade, eficiência energética, durabilidade, facilidade de manutenção, disponibilidade de assistência técnica e adequada destinação ambiental das embalagens e dos componentes substituídos.</w:t>
      </w:r>
    </w:p>
    <w:p w14:paraId="0FADE0CC" w14:textId="034A2042" w:rsidR="00634459" w:rsidRPr="00CB7550"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 xml:space="preserve">3.8. </w:t>
      </w:r>
      <w:r w:rsidR="00634459" w:rsidRPr="00CB7550">
        <w:rPr>
          <w:rFonts w:ascii="Times New Roman" w:hAnsi="Times New Roman" w:cs="Times New Roman"/>
          <w:sz w:val="21"/>
          <w:szCs w:val="21"/>
        </w:rPr>
        <w:t>A futura contratação deverá observar todas as normas técnicas aplicáveis, a legislação pertinente e as disposições constantes da Lei nº 14.133/2021, garantindo a obtenção de equipamentos que atendam ao interesse público, proporcionem maior eficiência na conservação e comercialização dos produtos da agricultura familiar e assegurem a adequada utilização dos recursos públicos.</w:t>
      </w:r>
    </w:p>
    <w:p w14:paraId="222E9658" w14:textId="77777777" w:rsidR="0078763C" w:rsidRPr="00CB7550" w:rsidRDefault="0078763C" w:rsidP="00CB7550">
      <w:pPr>
        <w:spacing w:line="264" w:lineRule="auto"/>
        <w:jc w:val="both"/>
        <w:rPr>
          <w:rFonts w:ascii="Times New Roman" w:hAnsi="Times New Roman" w:cs="Times New Roman"/>
          <w:sz w:val="21"/>
          <w:szCs w:val="21"/>
        </w:rPr>
      </w:pPr>
    </w:p>
    <w:p w14:paraId="689AB245" w14:textId="6C1D5B4A" w:rsidR="000948AD" w:rsidRPr="00CB7550" w:rsidRDefault="000948AD" w:rsidP="00CB7550">
      <w:pPr>
        <w:spacing w:line="264" w:lineRule="auto"/>
        <w:jc w:val="both"/>
        <w:rPr>
          <w:rFonts w:ascii="Times New Roman" w:hAnsi="Times New Roman" w:cs="Times New Roman"/>
          <w:b/>
          <w:bCs/>
          <w:sz w:val="21"/>
          <w:szCs w:val="21"/>
          <w:u w:val="single"/>
        </w:rPr>
      </w:pPr>
      <w:r w:rsidRPr="00CB7550">
        <w:rPr>
          <w:rFonts w:ascii="Times New Roman" w:hAnsi="Times New Roman" w:cs="Times New Roman"/>
          <w:b/>
          <w:bCs/>
          <w:sz w:val="21"/>
          <w:szCs w:val="21"/>
          <w:u w:val="single"/>
        </w:rPr>
        <w:t>4. ESTIMATIVAS DAS QUANTIDADES</w:t>
      </w:r>
    </w:p>
    <w:p w14:paraId="70E51FF2" w14:textId="3170C15C" w:rsidR="0078763C" w:rsidRDefault="000948AD" w:rsidP="00CB7550">
      <w:pPr>
        <w:spacing w:line="264" w:lineRule="auto"/>
        <w:jc w:val="both"/>
        <w:rPr>
          <w:rFonts w:ascii="Times New Roman" w:hAnsi="Times New Roman" w:cs="Times New Roman"/>
          <w:sz w:val="21"/>
          <w:szCs w:val="21"/>
        </w:rPr>
      </w:pPr>
      <w:r w:rsidRPr="00CB7550">
        <w:rPr>
          <w:rFonts w:ascii="Times New Roman" w:hAnsi="Times New Roman" w:cs="Times New Roman"/>
          <w:sz w:val="21"/>
          <w:szCs w:val="21"/>
        </w:rPr>
        <w:t>4.1.</w:t>
      </w:r>
      <w:r w:rsidR="005449E6" w:rsidRPr="00CB7550">
        <w:rPr>
          <w:rFonts w:ascii="Times New Roman" w:hAnsi="Times New Roman" w:cs="Times New Roman"/>
          <w:sz w:val="21"/>
          <w:szCs w:val="21"/>
        </w:rPr>
        <w:t xml:space="preserve"> Os bens adquiridos serão destinados ao uso coletivo de 10 (dez) produtores rurais participantes da Feira do Produtor Rural, visando melhorar as condições de comercialização, armazenamento e exposição dos produtos, promovendo a geração de renda, o desenvolvimento local e o fortalecimento da agricultura familiar.</w:t>
      </w:r>
    </w:p>
    <w:p w14:paraId="3B7A09C9" w14:textId="77777777" w:rsidR="00363B18" w:rsidRDefault="00363B18" w:rsidP="00CB7550">
      <w:pPr>
        <w:spacing w:line="264" w:lineRule="auto"/>
        <w:jc w:val="both"/>
        <w:rPr>
          <w:rFonts w:ascii="Times New Roman" w:hAnsi="Times New Roman" w:cs="Times New Roman"/>
          <w:sz w:val="21"/>
          <w:szCs w:val="21"/>
        </w:rPr>
      </w:pPr>
    </w:p>
    <w:tbl>
      <w:tblPr>
        <w:tblStyle w:val="Tabelacomgrade"/>
        <w:tblW w:w="0" w:type="auto"/>
        <w:tblInd w:w="2" w:type="dxa"/>
        <w:tblLook w:val="04A0" w:firstRow="1" w:lastRow="0" w:firstColumn="1" w:lastColumn="0" w:noHBand="0" w:noVBand="1"/>
      </w:tblPr>
      <w:tblGrid>
        <w:gridCol w:w="702"/>
        <w:gridCol w:w="7229"/>
        <w:gridCol w:w="993"/>
        <w:gridCol w:w="1268"/>
      </w:tblGrid>
      <w:tr w:rsidR="00363B18" w:rsidRPr="002C07B7" w14:paraId="435C4398" w14:textId="77777777" w:rsidTr="00DD1F5B">
        <w:tc>
          <w:tcPr>
            <w:tcW w:w="702" w:type="dxa"/>
          </w:tcPr>
          <w:p w14:paraId="10E60154" w14:textId="77777777" w:rsidR="00363B18" w:rsidRPr="00363B18" w:rsidRDefault="00363B18" w:rsidP="00DD1F5B">
            <w:pPr>
              <w:spacing w:line="264" w:lineRule="auto"/>
              <w:jc w:val="center"/>
              <w:rPr>
                <w:rFonts w:ascii="Times New Roman" w:hAnsi="Times New Roman" w:cs="Times New Roman"/>
                <w:b/>
                <w:bCs/>
                <w:sz w:val="21"/>
                <w:szCs w:val="21"/>
              </w:rPr>
            </w:pPr>
            <w:r w:rsidRPr="00363B18">
              <w:rPr>
                <w:rFonts w:ascii="Times New Roman" w:hAnsi="Times New Roman" w:cs="Times New Roman"/>
                <w:b/>
                <w:bCs/>
                <w:sz w:val="21"/>
                <w:szCs w:val="21"/>
              </w:rPr>
              <w:t>Item</w:t>
            </w:r>
          </w:p>
        </w:tc>
        <w:tc>
          <w:tcPr>
            <w:tcW w:w="7229" w:type="dxa"/>
          </w:tcPr>
          <w:p w14:paraId="62CD9D06" w14:textId="77777777" w:rsidR="00363B18" w:rsidRPr="00363B18" w:rsidRDefault="00363B18" w:rsidP="00DD1F5B">
            <w:pPr>
              <w:spacing w:line="264" w:lineRule="auto"/>
              <w:jc w:val="both"/>
              <w:rPr>
                <w:rFonts w:ascii="Times New Roman" w:hAnsi="Times New Roman" w:cs="Times New Roman"/>
                <w:b/>
                <w:bCs/>
                <w:sz w:val="21"/>
                <w:szCs w:val="21"/>
              </w:rPr>
            </w:pPr>
            <w:r w:rsidRPr="00363B18">
              <w:rPr>
                <w:rFonts w:ascii="Times New Roman" w:hAnsi="Times New Roman" w:cs="Times New Roman"/>
                <w:b/>
                <w:bCs/>
                <w:sz w:val="21"/>
                <w:szCs w:val="21"/>
              </w:rPr>
              <w:t>Especificação</w:t>
            </w:r>
          </w:p>
        </w:tc>
        <w:tc>
          <w:tcPr>
            <w:tcW w:w="993" w:type="dxa"/>
          </w:tcPr>
          <w:p w14:paraId="050DE126" w14:textId="77777777" w:rsidR="00363B18" w:rsidRPr="00363B18" w:rsidRDefault="00363B18" w:rsidP="00DD1F5B">
            <w:pPr>
              <w:spacing w:line="264" w:lineRule="auto"/>
              <w:jc w:val="center"/>
              <w:rPr>
                <w:rFonts w:ascii="Times New Roman" w:hAnsi="Times New Roman" w:cs="Times New Roman"/>
                <w:b/>
                <w:bCs/>
                <w:sz w:val="21"/>
                <w:szCs w:val="21"/>
              </w:rPr>
            </w:pPr>
            <w:r w:rsidRPr="00363B18">
              <w:rPr>
                <w:rFonts w:ascii="Times New Roman" w:hAnsi="Times New Roman" w:cs="Times New Roman"/>
                <w:b/>
                <w:bCs/>
                <w:sz w:val="21"/>
                <w:szCs w:val="21"/>
              </w:rPr>
              <w:t>Quant.</w:t>
            </w:r>
          </w:p>
        </w:tc>
        <w:tc>
          <w:tcPr>
            <w:tcW w:w="1268" w:type="dxa"/>
          </w:tcPr>
          <w:p w14:paraId="00832CD9" w14:textId="77777777" w:rsidR="00363B18" w:rsidRPr="00363B18" w:rsidRDefault="00363B18" w:rsidP="00DD1F5B">
            <w:pPr>
              <w:spacing w:line="264" w:lineRule="auto"/>
              <w:jc w:val="center"/>
              <w:rPr>
                <w:rFonts w:ascii="Times New Roman" w:hAnsi="Times New Roman" w:cs="Times New Roman"/>
                <w:b/>
                <w:bCs/>
                <w:sz w:val="21"/>
                <w:szCs w:val="21"/>
              </w:rPr>
            </w:pPr>
            <w:r w:rsidRPr="00363B18">
              <w:rPr>
                <w:rFonts w:ascii="Times New Roman" w:hAnsi="Times New Roman" w:cs="Times New Roman"/>
                <w:b/>
                <w:bCs/>
                <w:sz w:val="21"/>
                <w:szCs w:val="21"/>
              </w:rPr>
              <w:t>Unidade</w:t>
            </w:r>
          </w:p>
        </w:tc>
      </w:tr>
      <w:tr w:rsidR="00363B18" w:rsidRPr="002C07B7" w14:paraId="06F51DE1" w14:textId="77777777" w:rsidTr="00DD1F5B">
        <w:tc>
          <w:tcPr>
            <w:tcW w:w="702" w:type="dxa"/>
          </w:tcPr>
          <w:p w14:paraId="4599F1FD"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1</w:t>
            </w:r>
          </w:p>
        </w:tc>
        <w:tc>
          <w:tcPr>
            <w:tcW w:w="7229" w:type="dxa"/>
          </w:tcPr>
          <w:p w14:paraId="3DE55F10"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Freezer horizontal, novo, com capacidade mínima de 534 litros, alimentação elétrica 220 V, de dupla função (freezer e refrigerador), destinado à conservação de alimentos e bebidas.</w:t>
            </w:r>
          </w:p>
          <w:p w14:paraId="237CAEB9"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Especificações mínimas:</w:t>
            </w:r>
          </w:p>
          <w:p w14:paraId="0147B4BF"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Capacidade mínima: 534 litros; </w:t>
            </w:r>
          </w:p>
          <w:p w14:paraId="36EDA614"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Alimentação elétrica: 220 V; </w:t>
            </w:r>
          </w:p>
          <w:p w14:paraId="56092AED"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Classificação de eficiência energética mínima: Classe A </w:t>
            </w:r>
          </w:p>
          <w:p w14:paraId="38C0AD59"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Tecnologia de compressor de alta eficiência energética, preferencialmente do tipo inverter ou equivalente; </w:t>
            </w:r>
          </w:p>
          <w:p w14:paraId="52C714B6"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Sistema de degelo manual; </w:t>
            </w:r>
          </w:p>
          <w:p w14:paraId="3A725ABE"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- 02 (duas) portas; </w:t>
            </w:r>
          </w:p>
          <w:p w14:paraId="500FEF95"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Função dupla (freezer e refrigerador), com possibilidade de alternância entre os modos de operação; </w:t>
            </w:r>
          </w:p>
          <w:p w14:paraId="0E6708B0"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Controle externo de temperatura, com no mínimo 03 (três) níveis de regulagem; </w:t>
            </w:r>
          </w:p>
          <w:p w14:paraId="21C50E72"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Faixa mínima de temperatura: </w:t>
            </w:r>
          </w:p>
          <w:p w14:paraId="1FC80255"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Modo freezer: de -18 °C a -22 °C; </w:t>
            </w:r>
          </w:p>
          <w:p w14:paraId="570E4554"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Modo refrigerador: de 2 °C a 8 °C; </w:t>
            </w:r>
          </w:p>
          <w:p w14:paraId="5986882C"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Utilização de gás refrigerante ecológico R600a ou equivalente ambientalmente sustentável; </w:t>
            </w:r>
          </w:p>
          <w:p w14:paraId="1922E5F7"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Dreno frontal para escoamento da água de degelo; </w:t>
            </w:r>
          </w:p>
          <w:p w14:paraId="6ADCF05F"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Rodízios para facilitar a movimentação; </w:t>
            </w:r>
          </w:p>
          <w:p w14:paraId="38FE5CD4"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Pés com regulagem de altura; </w:t>
            </w:r>
          </w:p>
          <w:p w14:paraId="113C15A6"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Fechadura com chave; </w:t>
            </w:r>
          </w:p>
          <w:p w14:paraId="4917329B"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No mínimo 01 (uma) grade organizadora interna; </w:t>
            </w:r>
          </w:p>
          <w:p w14:paraId="19FD5215"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Dimensões aproximadas: 94,3 cm (A) × 147 cm (L) × 77,3 cm (P), admitindo variação de até ±5%, desde que não comprometa a capacidade e funcionalidade do equipamento. </w:t>
            </w:r>
          </w:p>
          <w:p w14:paraId="2642A714" w14:textId="77777777" w:rsidR="00363B18" w:rsidRPr="00363B18" w:rsidRDefault="00363B18" w:rsidP="00DD1F5B">
            <w:pPr>
              <w:spacing w:line="264" w:lineRule="auto"/>
              <w:jc w:val="both"/>
              <w:rPr>
                <w:rFonts w:ascii="Times New Roman" w:hAnsi="Times New Roman" w:cs="Times New Roman"/>
                <w:sz w:val="21"/>
                <w:szCs w:val="21"/>
              </w:rPr>
            </w:pPr>
            <w:r w:rsidRPr="00363B18">
              <w:rPr>
                <w:rFonts w:ascii="Times New Roman" w:hAnsi="Times New Roman" w:cs="Times New Roman"/>
                <w:sz w:val="21"/>
                <w:szCs w:val="21"/>
              </w:rPr>
              <w:t>- Garantia mínima: 12 (doze) meses contra defeitos de fabricação</w:t>
            </w:r>
          </w:p>
        </w:tc>
        <w:tc>
          <w:tcPr>
            <w:tcW w:w="993" w:type="dxa"/>
          </w:tcPr>
          <w:p w14:paraId="66106DA0"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4</w:t>
            </w:r>
          </w:p>
        </w:tc>
        <w:tc>
          <w:tcPr>
            <w:tcW w:w="1268" w:type="dxa"/>
          </w:tcPr>
          <w:p w14:paraId="1F4A7848"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Unidade</w:t>
            </w:r>
          </w:p>
        </w:tc>
      </w:tr>
      <w:tr w:rsidR="00363B18" w14:paraId="0607DF30" w14:textId="77777777" w:rsidTr="00DD1F5B">
        <w:tc>
          <w:tcPr>
            <w:tcW w:w="702" w:type="dxa"/>
          </w:tcPr>
          <w:p w14:paraId="0487EB4D"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2</w:t>
            </w:r>
          </w:p>
        </w:tc>
        <w:tc>
          <w:tcPr>
            <w:tcW w:w="7229" w:type="dxa"/>
          </w:tcPr>
          <w:p w14:paraId="6D5AA30A"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Expositor refrigerado vertical, novo, com capacidade mínima de 1.500 litros, alimentação elétrica 220 V, sistema de refrigeração por ar forçado (FROST FREE), destinado à conservação e exposição de alimentos e bebidas.</w:t>
            </w:r>
          </w:p>
          <w:p w14:paraId="492DAE11"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Especificações mínimas:</w:t>
            </w:r>
          </w:p>
          <w:p w14:paraId="787BB0B1"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Capacidade mínima: 1.500 litros; </w:t>
            </w:r>
          </w:p>
          <w:p w14:paraId="3C36736E"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Sistema de refrigeração por ar forçado (FROST FREE); </w:t>
            </w:r>
          </w:p>
          <w:p w14:paraId="0FF729FE"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lastRenderedPageBreak/>
              <w:t xml:space="preserve">- Degelo automático; </w:t>
            </w:r>
          </w:p>
          <w:p w14:paraId="18129F63"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Temperatura de trabalho de até -5 °C, com controlador digital de temperatura; </w:t>
            </w:r>
          </w:p>
          <w:p w14:paraId="1D794F97"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Alimentação elétrica: 220 V; </w:t>
            </w:r>
          </w:p>
          <w:p w14:paraId="51EF174A"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Frequência: 50/60 Hz; </w:t>
            </w:r>
          </w:p>
          <w:p w14:paraId="5C5D5E01"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- 04 (quatro) portas com vidro duplo temperado; </w:t>
            </w:r>
          </w:p>
          <w:p w14:paraId="04EC2A54"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Iluminação interna em LED; </w:t>
            </w:r>
          </w:p>
          <w:p w14:paraId="73208372"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Gabinete externo em aço galvanizado com pintura eletrostática; </w:t>
            </w:r>
          </w:p>
          <w:p w14:paraId="415FAFB0"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Gabinete interno em aço galvanizado pintado, nas cores preta ou branca; </w:t>
            </w:r>
          </w:p>
          <w:p w14:paraId="0EE3D5C5"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Prateleiras em grades aramadas com regulagem de altura, no mínimo 04 (quatro) prateleiras, além da base; </w:t>
            </w:r>
          </w:p>
          <w:p w14:paraId="558CB072"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Pés termoplásticos com regulagem de altura; </w:t>
            </w:r>
          </w:p>
          <w:p w14:paraId="1159E301"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Dimensões aproximadas: 197 cm (A) × 210 cm (L) × 61 cm (P), admitindo variação de até ±5%, desde que não comprometa a capacidade e funcionalidade do equipamento; </w:t>
            </w:r>
          </w:p>
          <w:p w14:paraId="40664BD2"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Volume nominal aproximado: 1.631 litros. </w:t>
            </w:r>
          </w:p>
          <w:p w14:paraId="2F778272"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Dimensões aproximadas da embalagem:</w:t>
            </w:r>
          </w:p>
          <w:p w14:paraId="16D40A03"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Altura: 214 cm; </w:t>
            </w:r>
          </w:p>
          <w:p w14:paraId="5F90CA36"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Largura: 225 cm; </w:t>
            </w:r>
          </w:p>
          <w:p w14:paraId="50AA7180"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xml:space="preserve">- Profundidade: 82 cm. </w:t>
            </w:r>
          </w:p>
          <w:p w14:paraId="35D12D51"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 Garantia mínima: 12 (doze) meses contra defeitos de fabricação.</w:t>
            </w:r>
          </w:p>
        </w:tc>
        <w:tc>
          <w:tcPr>
            <w:tcW w:w="993" w:type="dxa"/>
          </w:tcPr>
          <w:p w14:paraId="34C452E5"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lastRenderedPageBreak/>
              <w:t>3</w:t>
            </w:r>
          </w:p>
        </w:tc>
        <w:tc>
          <w:tcPr>
            <w:tcW w:w="1268" w:type="dxa"/>
          </w:tcPr>
          <w:p w14:paraId="6AACE631"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Unidade</w:t>
            </w:r>
          </w:p>
        </w:tc>
      </w:tr>
      <w:tr w:rsidR="00363B18" w14:paraId="7575AB39" w14:textId="77777777" w:rsidTr="00DD1F5B">
        <w:tc>
          <w:tcPr>
            <w:tcW w:w="702" w:type="dxa"/>
          </w:tcPr>
          <w:p w14:paraId="7709F1CD"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3</w:t>
            </w:r>
          </w:p>
        </w:tc>
        <w:tc>
          <w:tcPr>
            <w:tcW w:w="7229" w:type="dxa"/>
          </w:tcPr>
          <w:p w14:paraId="538E3C9C" w14:textId="77777777" w:rsidR="00363B18" w:rsidRPr="00363B18" w:rsidRDefault="00363B18" w:rsidP="00DD1F5B">
            <w:pPr>
              <w:spacing w:line="264" w:lineRule="auto"/>
              <w:ind w:hanging="2"/>
              <w:jc w:val="both"/>
              <w:rPr>
                <w:rFonts w:ascii="Times New Roman" w:hAnsi="Times New Roman" w:cs="Times New Roman"/>
                <w:sz w:val="21"/>
                <w:szCs w:val="21"/>
              </w:rPr>
            </w:pPr>
            <w:r w:rsidRPr="00363B18">
              <w:rPr>
                <w:rFonts w:ascii="Times New Roman" w:hAnsi="Times New Roman" w:cs="Times New Roman"/>
                <w:sz w:val="21"/>
                <w:szCs w:val="21"/>
              </w:rPr>
              <w:t>Tenda sanfonada medindo 6,00 x 3,00 metros, com estrutura em aço galvanizado, submetida tratamento anticorrosivo (antiferrugem). Pés de sustentação confeccionados em chapa de aço nº 16, com sistema de regulagem de altura em 03 posições, variando de 1,85 m a 2,05 m. Estrutura dotada de suportes nos quatro lados para fixação ao solo. Cobertura confeccionada em lona PVC TD 1000, impermeável, com proteção contra raios UV (proteção solar). Acompanha fechamentos laterais removíveis, sendo 02 (duas) peças de 3,00 metros e 02 (duas) peças de 6,00 metros, fixadas à cobertura por meio de velcro de 50 mm de largura. Os fechamentos deverão possuir janelas e 01 (uma) porta de acesso.</w:t>
            </w:r>
          </w:p>
        </w:tc>
        <w:tc>
          <w:tcPr>
            <w:tcW w:w="993" w:type="dxa"/>
          </w:tcPr>
          <w:p w14:paraId="12B7FF52"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4</w:t>
            </w:r>
          </w:p>
        </w:tc>
        <w:tc>
          <w:tcPr>
            <w:tcW w:w="1268" w:type="dxa"/>
          </w:tcPr>
          <w:p w14:paraId="37CAADAE" w14:textId="77777777" w:rsidR="00363B18" w:rsidRPr="00363B18" w:rsidRDefault="00363B18" w:rsidP="00DD1F5B">
            <w:pPr>
              <w:spacing w:line="264" w:lineRule="auto"/>
              <w:jc w:val="center"/>
              <w:rPr>
                <w:rFonts w:ascii="Times New Roman" w:hAnsi="Times New Roman" w:cs="Times New Roman"/>
                <w:sz w:val="21"/>
                <w:szCs w:val="21"/>
              </w:rPr>
            </w:pPr>
            <w:r w:rsidRPr="00363B18">
              <w:rPr>
                <w:rFonts w:ascii="Times New Roman" w:hAnsi="Times New Roman" w:cs="Times New Roman"/>
                <w:sz w:val="21"/>
                <w:szCs w:val="21"/>
              </w:rPr>
              <w:t>Unidade</w:t>
            </w:r>
          </w:p>
        </w:tc>
      </w:tr>
    </w:tbl>
    <w:p w14:paraId="7F35E11E" w14:textId="77777777" w:rsidR="005449E6" w:rsidRPr="00CB7550" w:rsidRDefault="005449E6" w:rsidP="00CB7550">
      <w:pPr>
        <w:spacing w:line="264" w:lineRule="auto"/>
        <w:jc w:val="both"/>
        <w:rPr>
          <w:rFonts w:ascii="Times New Roman" w:eastAsia="Times New Roman" w:hAnsi="Times New Roman" w:cs="Times New Roman"/>
          <w:sz w:val="21"/>
          <w:szCs w:val="21"/>
        </w:rPr>
      </w:pPr>
    </w:p>
    <w:p w14:paraId="6FD04851" w14:textId="77AEF350" w:rsidR="000948AD" w:rsidRPr="00CB7550" w:rsidRDefault="000948AD" w:rsidP="00CB7550">
      <w:pPr>
        <w:spacing w:line="264" w:lineRule="auto"/>
        <w:jc w:val="both"/>
        <w:rPr>
          <w:rFonts w:ascii="Times New Roman" w:eastAsia="Times New Roman" w:hAnsi="Times New Roman" w:cs="Times New Roman"/>
          <w:b/>
          <w:bCs/>
          <w:sz w:val="21"/>
          <w:szCs w:val="21"/>
          <w:u w:val="single"/>
        </w:rPr>
      </w:pPr>
      <w:r w:rsidRPr="00CB7550">
        <w:rPr>
          <w:rFonts w:ascii="Times New Roman" w:eastAsia="Times New Roman" w:hAnsi="Times New Roman" w:cs="Times New Roman"/>
          <w:b/>
          <w:bCs/>
          <w:sz w:val="21"/>
          <w:szCs w:val="21"/>
          <w:u w:val="single"/>
        </w:rPr>
        <w:t>5. ALTERNATIVAS DISPONÍVEIS NO MERCADO:</w:t>
      </w:r>
    </w:p>
    <w:p w14:paraId="7CDAA319" w14:textId="2DFFAE6E" w:rsidR="00FC275E" w:rsidRPr="00CB7550"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b/>
          <w:bCs/>
          <w:sz w:val="21"/>
          <w:szCs w:val="21"/>
          <w:lang w:eastAsia="pt-BR"/>
        </w:rPr>
        <w:t xml:space="preserve">5.1. </w:t>
      </w:r>
      <w:r w:rsidR="00FC275E" w:rsidRPr="00CB7550">
        <w:rPr>
          <w:rFonts w:ascii="Times New Roman" w:eastAsia="Times New Roman" w:hAnsi="Times New Roman" w:cs="Times New Roman"/>
          <w:b/>
          <w:bCs/>
          <w:sz w:val="21"/>
          <w:szCs w:val="21"/>
          <w:lang w:eastAsia="pt-BR"/>
        </w:rPr>
        <w:t>Alternativa 1 – Locação de equipamentos</w:t>
      </w:r>
      <w:r w:rsidRPr="00CB7550">
        <w:rPr>
          <w:rFonts w:ascii="Times New Roman" w:eastAsia="Times New Roman" w:hAnsi="Times New Roman" w:cs="Times New Roman"/>
          <w:b/>
          <w:bCs/>
          <w:sz w:val="21"/>
          <w:szCs w:val="21"/>
          <w:lang w:eastAsia="pt-BR"/>
        </w:rPr>
        <w:t>:</w:t>
      </w:r>
    </w:p>
    <w:p w14:paraId="6AAFFF6C" w14:textId="3D8263CD" w:rsidR="00FC275E" w:rsidRPr="00CB7550"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sz w:val="21"/>
          <w:szCs w:val="21"/>
          <w:lang w:eastAsia="pt-BR"/>
        </w:rPr>
        <w:t xml:space="preserve">a) </w:t>
      </w:r>
      <w:r w:rsidR="00FC275E" w:rsidRPr="00CB7550">
        <w:rPr>
          <w:rFonts w:ascii="Times New Roman" w:eastAsia="Times New Roman" w:hAnsi="Times New Roman" w:cs="Times New Roman"/>
          <w:sz w:val="21"/>
          <w:szCs w:val="21"/>
          <w:lang w:eastAsia="pt-BR"/>
        </w:rPr>
        <w:t>A locação de freezers, expositores refrigerados e tendas poderia suprir temporariamente a necessidade. Contudo, essa alternativa mostra-se economicamente desvantajosa, uma vez que a Feira do Produtor Rural possui caráter permanente e contínuo. A contratação recorrente de locações geraria custos superiores ao longo do tempo, além de criar dependência de fornecedores e dificultar a disponibilidade dos equipamentos nas datas de realização da Feira.</w:t>
      </w:r>
    </w:p>
    <w:p w14:paraId="7CE6D07C" w14:textId="1578B875" w:rsidR="00FC275E" w:rsidRPr="00CB7550"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b/>
          <w:bCs/>
          <w:sz w:val="21"/>
          <w:szCs w:val="21"/>
          <w:lang w:eastAsia="pt-BR"/>
        </w:rPr>
        <w:t xml:space="preserve">5.2. </w:t>
      </w:r>
      <w:r w:rsidR="00FC275E" w:rsidRPr="00CB7550">
        <w:rPr>
          <w:rFonts w:ascii="Times New Roman" w:eastAsia="Times New Roman" w:hAnsi="Times New Roman" w:cs="Times New Roman"/>
          <w:b/>
          <w:bCs/>
          <w:sz w:val="21"/>
          <w:szCs w:val="21"/>
          <w:lang w:eastAsia="pt-BR"/>
        </w:rPr>
        <w:t>Alternativa 2 – Aquisição de equipamentos permanentes</w:t>
      </w:r>
      <w:r w:rsidRPr="00CB7550">
        <w:rPr>
          <w:rFonts w:ascii="Times New Roman" w:eastAsia="Times New Roman" w:hAnsi="Times New Roman" w:cs="Times New Roman"/>
          <w:b/>
          <w:bCs/>
          <w:sz w:val="21"/>
          <w:szCs w:val="21"/>
          <w:lang w:eastAsia="pt-BR"/>
        </w:rPr>
        <w:t>:</w:t>
      </w:r>
    </w:p>
    <w:p w14:paraId="3DD927B9" w14:textId="13902E54" w:rsidR="00FC275E" w:rsidRPr="00CB7550"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sz w:val="21"/>
          <w:szCs w:val="21"/>
          <w:lang w:eastAsia="pt-BR"/>
        </w:rPr>
        <w:t xml:space="preserve">a) </w:t>
      </w:r>
      <w:r w:rsidR="00FC275E" w:rsidRPr="00CB7550">
        <w:rPr>
          <w:rFonts w:ascii="Times New Roman" w:eastAsia="Times New Roman" w:hAnsi="Times New Roman" w:cs="Times New Roman"/>
          <w:sz w:val="21"/>
          <w:szCs w:val="21"/>
          <w:lang w:eastAsia="pt-BR"/>
        </w:rPr>
        <w:t>Consiste na aquisição de equipamentos novos, destinados ao patrimônio público municipal, para utilização contínua pelos produtores rurais participantes da Feira do Produtor Rural. Essa alternativa apresenta maior vantajosidade para a Administração, pois proporciona durabilidade, menor custo de manutenção ao longo da vida útil dos bens, disponibilidade permanente dos equipamentos, melhoria das condições de conservação e exposição dos produtos, além de possibilitar adequada gestão patrimonial e maior retorno do investimento público.</w:t>
      </w:r>
    </w:p>
    <w:p w14:paraId="4ED5B5A7" w14:textId="52FE9979" w:rsidR="00FC275E"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sz w:val="21"/>
          <w:szCs w:val="21"/>
          <w:lang w:eastAsia="pt-BR"/>
        </w:rPr>
        <w:t xml:space="preserve">b) </w:t>
      </w:r>
      <w:r w:rsidR="00FC275E" w:rsidRPr="00CB7550">
        <w:rPr>
          <w:rFonts w:ascii="Times New Roman" w:eastAsia="Times New Roman" w:hAnsi="Times New Roman" w:cs="Times New Roman"/>
          <w:sz w:val="21"/>
          <w:szCs w:val="21"/>
          <w:lang w:eastAsia="pt-BR"/>
        </w:rPr>
        <w:t>Após análise das alternativas, conclui-se que a aquisição de equipamentos permanentes representa a solução mais eficiente, econômica e sustentável para atender à necessidade identificada. Os equipamentos possuem ampla oferta no mercado, são considerados bens comuns, apresentam especificações técnicas padronizadas e podem ser adquiridos mediante procedimento licitatório com ampla competitividade entre fornecedores.</w:t>
      </w:r>
    </w:p>
    <w:p w14:paraId="77A6B283" w14:textId="760E2CDA" w:rsidR="00FC275E" w:rsidRPr="00CB7550" w:rsidRDefault="000948AD" w:rsidP="00CB7550">
      <w:pPr>
        <w:spacing w:line="264" w:lineRule="auto"/>
        <w:jc w:val="both"/>
        <w:rPr>
          <w:rFonts w:ascii="Times New Roman" w:eastAsia="Times New Roman" w:hAnsi="Times New Roman" w:cs="Times New Roman"/>
          <w:sz w:val="21"/>
          <w:szCs w:val="21"/>
          <w:lang w:eastAsia="pt-BR"/>
        </w:rPr>
      </w:pPr>
      <w:r w:rsidRPr="00CB7550">
        <w:rPr>
          <w:rFonts w:ascii="Times New Roman" w:eastAsia="Times New Roman" w:hAnsi="Times New Roman" w:cs="Times New Roman"/>
          <w:sz w:val="21"/>
          <w:szCs w:val="21"/>
          <w:lang w:eastAsia="pt-BR"/>
        </w:rPr>
        <w:t xml:space="preserve">c) </w:t>
      </w:r>
      <w:r w:rsidR="00FC275E" w:rsidRPr="00CB7550">
        <w:rPr>
          <w:rFonts w:ascii="Times New Roman" w:eastAsia="Times New Roman" w:hAnsi="Times New Roman" w:cs="Times New Roman"/>
          <w:sz w:val="21"/>
          <w:szCs w:val="21"/>
          <w:lang w:eastAsia="pt-BR"/>
        </w:rPr>
        <w:t>A solução escolhida está alinhada aos princípios da eficiência, economicidade, planejamento e desenvolvimento sustentável previstos na Lei nº 14.133/2021, contribuindo para o fortalecimento da agricultura familiar, melhoria da infraestrutura da Feira do Produtor Rural e adequada aplicação dos recursos públicos.</w:t>
      </w:r>
    </w:p>
    <w:p w14:paraId="077AD693" w14:textId="24142C13" w:rsidR="000948AD" w:rsidRPr="00363B18" w:rsidRDefault="000948AD" w:rsidP="00CB7550">
      <w:pPr>
        <w:spacing w:line="264" w:lineRule="auto"/>
        <w:jc w:val="both"/>
        <w:rPr>
          <w:rFonts w:ascii="Times New Roman" w:eastAsia="Times New Roman" w:hAnsi="Times New Roman" w:cs="Times New Roman"/>
          <w:b/>
          <w:bCs/>
          <w:sz w:val="21"/>
          <w:szCs w:val="21"/>
          <w:u w:val="single"/>
          <w:lang w:eastAsia="pt-BR"/>
        </w:rPr>
      </w:pPr>
      <w:r w:rsidRPr="00363B18">
        <w:rPr>
          <w:rFonts w:ascii="Times New Roman" w:eastAsia="Times New Roman" w:hAnsi="Times New Roman" w:cs="Times New Roman"/>
          <w:b/>
          <w:bCs/>
          <w:sz w:val="21"/>
          <w:szCs w:val="21"/>
          <w:u w:val="single"/>
          <w:lang w:eastAsia="pt-BR"/>
        </w:rPr>
        <w:lastRenderedPageBreak/>
        <w:t>6. DESCRIÇÃO DA SOLUÇÃO COMO UM TODO:</w:t>
      </w:r>
    </w:p>
    <w:p w14:paraId="38A45773" w14:textId="5678BA84"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6.1. </w:t>
      </w:r>
      <w:r w:rsidR="00FC275E" w:rsidRPr="00363B18">
        <w:rPr>
          <w:rFonts w:ascii="Times New Roman" w:eastAsia="Times New Roman" w:hAnsi="Times New Roman" w:cs="Times New Roman"/>
          <w:sz w:val="21"/>
          <w:szCs w:val="21"/>
          <w:lang w:eastAsia="pt-BR"/>
        </w:rPr>
        <w:t>A solução consiste na aquisição de equipamentos permanentes destinados à estruturação e ao fortalecimento da Feira do Produtor Rural do Município de Palmitinho/RS, compreendendo 03 (três) freezers horizontais, 02 (dois) expositores refrigerados verticais e 04 (quatro) tendas sanfonadas, com especificações técnicas compatíveis com as necessidades da Administração Municipal e dos produtores rurais beneficiados.</w:t>
      </w:r>
    </w:p>
    <w:p w14:paraId="5E3D6627" w14:textId="77777777" w:rsidR="000948AD"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6.2. </w:t>
      </w:r>
      <w:r w:rsidR="00FC275E" w:rsidRPr="00363B18">
        <w:rPr>
          <w:rFonts w:ascii="Times New Roman" w:eastAsia="Times New Roman" w:hAnsi="Times New Roman" w:cs="Times New Roman"/>
          <w:sz w:val="21"/>
          <w:szCs w:val="21"/>
          <w:lang w:eastAsia="pt-BR"/>
        </w:rPr>
        <w:t xml:space="preserve">Os freezers horizontais serão utilizados para o armazenamento e conservação de produtos perecíveis, mantendo a qualidade e a segurança alimentar durante o período de comercialização. Os expositores refrigerados permitirão a adequada exposição dos produtos, proporcionando melhor organização, visibilidade e conservação, agregando valor aos alimentos comercializados. </w:t>
      </w:r>
    </w:p>
    <w:p w14:paraId="13BBAEF9" w14:textId="02EF634B"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6.3. </w:t>
      </w:r>
      <w:r w:rsidR="00FC275E" w:rsidRPr="00363B18">
        <w:rPr>
          <w:rFonts w:ascii="Times New Roman" w:eastAsia="Times New Roman" w:hAnsi="Times New Roman" w:cs="Times New Roman"/>
          <w:sz w:val="21"/>
          <w:szCs w:val="21"/>
          <w:lang w:eastAsia="pt-BR"/>
        </w:rPr>
        <w:t>As tendas sanfonadas proporcionarão proteção contra as condições climáticas, garantindo melhores condições de trabalho aos produtores e maior conforto aos consumidores durante a realização da Feira.</w:t>
      </w:r>
    </w:p>
    <w:p w14:paraId="223431EB" w14:textId="0457744A"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6.4. </w:t>
      </w:r>
      <w:r w:rsidR="00FC275E" w:rsidRPr="00363B18">
        <w:rPr>
          <w:rFonts w:ascii="Times New Roman" w:eastAsia="Times New Roman" w:hAnsi="Times New Roman" w:cs="Times New Roman"/>
          <w:sz w:val="21"/>
          <w:szCs w:val="21"/>
          <w:lang w:eastAsia="pt-BR"/>
        </w:rPr>
        <w:t>A solução contempla todo o ciclo de vida dos bens, abrangendo a aquisição, transporte, entrega, conferência, recebimento, incorporação ao patrimônio público, utilização pelos beneficiários, manutenção preventiva e corretiva, observância das garantias do fabricante e posterior substituição ao término da vida útil, quando necessária.</w:t>
      </w:r>
    </w:p>
    <w:p w14:paraId="476BC555" w14:textId="1E25CEEE"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6.5. </w:t>
      </w:r>
      <w:r w:rsidR="00FC275E" w:rsidRPr="00363B18">
        <w:rPr>
          <w:rFonts w:ascii="Times New Roman" w:eastAsia="Times New Roman" w:hAnsi="Times New Roman" w:cs="Times New Roman"/>
          <w:sz w:val="21"/>
          <w:szCs w:val="21"/>
          <w:lang w:eastAsia="pt-BR"/>
        </w:rPr>
        <w:t>Os equipamentos deverão ser entregues novos, sem uso, completos, acompanhados dos respectivos manuais, certificados de garantia e demais documentos exigidos, atendendo integralmente às especificações técnicas estabelecidas no Termo de Referência e às normas técnicas aplicáveis.</w:t>
      </w:r>
    </w:p>
    <w:p w14:paraId="0C7E3A3B" w14:textId="7F52D4BC"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6.6. </w:t>
      </w:r>
      <w:r w:rsidR="00FC275E" w:rsidRPr="00363B18">
        <w:rPr>
          <w:rFonts w:ascii="Times New Roman" w:eastAsia="Times New Roman" w:hAnsi="Times New Roman" w:cs="Times New Roman"/>
          <w:sz w:val="21"/>
          <w:szCs w:val="21"/>
          <w:lang w:eastAsia="pt-BR"/>
        </w:rPr>
        <w:t>A execução contratual compreenderá a entrega dos equipamentos no local indicado pela Administração Municipal, conferência quantitativa e qualitativa pela fiscalização do contrato e emissão do Termo de Recebimento Definitivo após a verificação da conformidade dos bens.</w:t>
      </w:r>
    </w:p>
    <w:p w14:paraId="618C8F92" w14:textId="4453401D"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6.7. </w:t>
      </w:r>
      <w:r w:rsidR="00FC275E" w:rsidRPr="00363B18">
        <w:rPr>
          <w:rFonts w:ascii="Times New Roman" w:eastAsia="Times New Roman" w:hAnsi="Times New Roman" w:cs="Times New Roman"/>
          <w:sz w:val="21"/>
          <w:szCs w:val="21"/>
          <w:lang w:eastAsia="pt-BR"/>
        </w:rPr>
        <w:t>A manutenção dos equipamentos será realizada conforme as orientações dos fabricantes, priorizando ações preventivas, como limpeza, higienização e inspeções periódicas, de forma a preservar a vida útil dos bens e assegurar sua eficiência operacional. Eventuais manutenções corretivas serão realizadas sempre que necessárias, utilizando a garantia do fabricante ou recursos próprios do Município, conforme planejamento orçamentário.</w:t>
      </w:r>
    </w:p>
    <w:p w14:paraId="686CBF56" w14:textId="19F74512"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6.8. </w:t>
      </w:r>
      <w:r w:rsidR="00FC275E" w:rsidRPr="00363B18">
        <w:rPr>
          <w:rFonts w:ascii="Times New Roman" w:eastAsia="Times New Roman" w:hAnsi="Times New Roman" w:cs="Times New Roman"/>
          <w:sz w:val="21"/>
          <w:szCs w:val="21"/>
          <w:lang w:eastAsia="pt-BR"/>
        </w:rPr>
        <w:t>A solução proposta apresenta elevada viabilidade técnica e econômica, pois os equipamentos possuem ampla disponibilidade no mercado, são classificados como bens comuns, apresentam especificações padronizadas e podem ser adquiridos mediante procedimento licitatório, assegurando ampla competitividade, isonomia entre os licitantes e seleção da proposta mais vantajosa para a Administração.</w:t>
      </w:r>
    </w:p>
    <w:p w14:paraId="2EF52447" w14:textId="6C499492" w:rsidR="00FC275E" w:rsidRPr="00363B18" w:rsidRDefault="000948AD" w:rsidP="00CB7550">
      <w:pPr>
        <w:spacing w:line="264" w:lineRule="auto"/>
        <w:jc w:val="both"/>
        <w:rPr>
          <w:rFonts w:ascii="Times New Roman" w:eastAsia="Times New Roman" w:hAnsi="Times New Roman" w:cs="Times New Roman"/>
          <w:sz w:val="21"/>
          <w:szCs w:val="21"/>
          <w:lang w:eastAsia="pt-BR"/>
        </w:rPr>
      </w:pPr>
      <w:r w:rsidRPr="00363B18">
        <w:rPr>
          <w:rFonts w:ascii="Times New Roman" w:eastAsia="Times New Roman" w:hAnsi="Times New Roman" w:cs="Times New Roman"/>
          <w:sz w:val="21"/>
          <w:szCs w:val="21"/>
          <w:lang w:eastAsia="pt-BR"/>
        </w:rPr>
        <w:t xml:space="preserve">6.9. </w:t>
      </w:r>
      <w:r w:rsidR="00FC275E" w:rsidRPr="00363B18">
        <w:rPr>
          <w:rFonts w:ascii="Times New Roman" w:eastAsia="Times New Roman" w:hAnsi="Times New Roman" w:cs="Times New Roman"/>
          <w:sz w:val="21"/>
          <w:szCs w:val="21"/>
          <w:lang w:eastAsia="pt-BR"/>
        </w:rPr>
        <w:t>Com a implementação da solução, espera-se melhorar significativamente as condições de armazenamento, conservação e exposição dos produtos da agricultura familiar, reduzir perdas de alimentos, fortalecer a Feira do Produtor Rural, ampliar a geração de renda dos produtores beneficiados e promover o desenvolvimento econômico e social do Município, em consonância com os princípios da eficiência, economicidade, sustentabilidade e interesse público previstos na Lei nº 14.133/2021.</w:t>
      </w:r>
    </w:p>
    <w:p w14:paraId="45089811" w14:textId="77777777" w:rsidR="00CB7550" w:rsidRPr="00363B18" w:rsidRDefault="00CB7550" w:rsidP="00CB7550">
      <w:pPr>
        <w:spacing w:line="264" w:lineRule="auto"/>
        <w:jc w:val="both"/>
        <w:rPr>
          <w:rFonts w:ascii="Times New Roman" w:eastAsia="Times New Roman" w:hAnsi="Times New Roman" w:cs="Times New Roman"/>
          <w:b/>
          <w:bCs/>
          <w:sz w:val="16"/>
          <w:szCs w:val="16"/>
          <w:u w:val="single"/>
          <w:lang w:eastAsia="pt-BR"/>
        </w:rPr>
      </w:pPr>
    </w:p>
    <w:p w14:paraId="2E730468" w14:textId="75BEA8BA" w:rsidR="000948AD" w:rsidRPr="00363B18" w:rsidRDefault="000948AD" w:rsidP="00CB7550">
      <w:pPr>
        <w:spacing w:line="264" w:lineRule="auto"/>
        <w:jc w:val="both"/>
        <w:rPr>
          <w:rFonts w:ascii="Times New Roman" w:eastAsia="Times New Roman" w:hAnsi="Times New Roman" w:cs="Times New Roman"/>
          <w:b/>
          <w:bCs/>
          <w:sz w:val="21"/>
          <w:szCs w:val="21"/>
          <w:u w:val="single"/>
          <w:lang w:eastAsia="pt-BR"/>
        </w:rPr>
      </w:pPr>
      <w:r w:rsidRPr="00363B18">
        <w:rPr>
          <w:rFonts w:ascii="Times New Roman" w:eastAsia="Times New Roman" w:hAnsi="Times New Roman" w:cs="Times New Roman"/>
          <w:b/>
          <w:bCs/>
          <w:sz w:val="21"/>
          <w:szCs w:val="21"/>
          <w:u w:val="single"/>
          <w:lang w:eastAsia="pt-BR"/>
        </w:rPr>
        <w:t>7. JUSTIFICATIVA PARA O PARCELAMENTO OU NÃO DA CONTRATAÇÃO:</w:t>
      </w:r>
    </w:p>
    <w:p w14:paraId="662F2C21" w14:textId="19FD9EBC" w:rsidR="00FC275E" w:rsidRPr="00363B18" w:rsidRDefault="000948AD"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363B18">
        <w:rPr>
          <w:rFonts w:ascii="Times New Roman" w:eastAsia="Times New Roman" w:hAnsi="Times New Roman" w:cs="Times New Roman"/>
          <w:color w:val="000000"/>
          <w:sz w:val="21"/>
          <w:szCs w:val="21"/>
        </w:rPr>
        <w:t xml:space="preserve">7.1. </w:t>
      </w:r>
      <w:r w:rsidR="00FC275E" w:rsidRPr="00363B18">
        <w:rPr>
          <w:rFonts w:ascii="Times New Roman" w:eastAsia="Times New Roman" w:hAnsi="Times New Roman" w:cs="Times New Roman"/>
          <w:color w:val="000000"/>
          <w:sz w:val="21"/>
          <w:szCs w:val="21"/>
        </w:rPr>
        <w:t xml:space="preserve">A regra para as contratações públicas é o parcelamento da contratação (divisão em itens), com vistas à ampliação da competição e a consequente busca da proposta que gere o resultado de contratação mais vantajoso, quando técnica e economicamente viáveis, nos termos do art. 47, inciso II, da Lei nº 14.133/2021, que dispõe o princípio do parcelamento. </w:t>
      </w:r>
    </w:p>
    <w:p w14:paraId="3ABCC894" w14:textId="68522CE8" w:rsidR="00FC275E" w:rsidRPr="00363B18" w:rsidRDefault="000948AD"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363B18">
        <w:rPr>
          <w:rFonts w:ascii="Times New Roman" w:eastAsia="Times New Roman" w:hAnsi="Times New Roman" w:cs="Times New Roman"/>
          <w:color w:val="000000"/>
          <w:sz w:val="21"/>
          <w:szCs w:val="21"/>
        </w:rPr>
        <w:t xml:space="preserve">7.2. </w:t>
      </w:r>
      <w:r w:rsidR="00FC275E" w:rsidRPr="00363B18">
        <w:rPr>
          <w:rFonts w:ascii="Times New Roman" w:eastAsia="Times New Roman" w:hAnsi="Times New Roman" w:cs="Times New Roman"/>
          <w:color w:val="000000"/>
          <w:sz w:val="21"/>
          <w:szCs w:val="21"/>
        </w:rPr>
        <w:t>Na aplicação deste princípio, o § 1º do art. 47 estabelece que deverão ser considerados a responsabilidade técnica, o custo para a Administração de vários contratos frente às vantagens da redução de custos com divisão do objeto em itens, o dever de buscar a ampliação da competição e o de evitar a concentração de mercado.</w:t>
      </w:r>
    </w:p>
    <w:p w14:paraId="24F5722C" w14:textId="4DE39085" w:rsidR="00B40F62" w:rsidRPr="00363B18" w:rsidRDefault="000948AD"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363B18">
        <w:rPr>
          <w:rFonts w:ascii="Times New Roman" w:eastAsia="Times New Roman" w:hAnsi="Times New Roman" w:cs="Times New Roman"/>
          <w:color w:val="000000"/>
          <w:sz w:val="21"/>
          <w:szCs w:val="21"/>
        </w:rPr>
        <w:t xml:space="preserve">7.2. </w:t>
      </w:r>
      <w:r w:rsidR="00FC275E" w:rsidRPr="00363B18">
        <w:rPr>
          <w:rFonts w:ascii="Times New Roman" w:eastAsia="Times New Roman" w:hAnsi="Times New Roman" w:cs="Times New Roman"/>
          <w:color w:val="000000"/>
          <w:sz w:val="21"/>
          <w:szCs w:val="21"/>
        </w:rPr>
        <w:t>Em vista disto, o princípio do parcelamento deverá ser aplicado à presente contratação.</w:t>
      </w:r>
      <w:r w:rsidR="00FC275E" w:rsidRPr="00363B18">
        <w:rPr>
          <w:rFonts w:ascii="Times New Roman" w:hAnsi="Times New Roman" w:cs="Times New Roman"/>
          <w:sz w:val="21"/>
          <w:szCs w:val="21"/>
        </w:rPr>
        <w:t xml:space="preserve"> </w:t>
      </w:r>
      <w:r w:rsidR="00FC275E" w:rsidRPr="00363B18">
        <w:rPr>
          <w:rFonts w:ascii="Times New Roman" w:eastAsia="Times New Roman" w:hAnsi="Times New Roman" w:cs="Times New Roman"/>
          <w:color w:val="000000"/>
          <w:sz w:val="21"/>
          <w:szCs w:val="21"/>
        </w:rPr>
        <w:t xml:space="preserve">Nos termos do §2º, inciso II e III do art. 40 da Lei Federal nº 14.133/2021, a presente contratação será por ITENS visando o aproveitamento das peculiaridades do mercado local, ampliação da competição com vistas à economicidade, considerando que o objeto é divisível. </w:t>
      </w:r>
    </w:p>
    <w:p w14:paraId="70772F4B" w14:textId="77777777" w:rsidR="00363B18" w:rsidRPr="00363B18" w:rsidRDefault="00363B18" w:rsidP="00CB7550">
      <w:pPr>
        <w:pBdr>
          <w:top w:val="nil"/>
          <w:left w:val="nil"/>
          <w:bottom w:val="nil"/>
          <w:right w:val="nil"/>
          <w:between w:val="nil"/>
        </w:pBdr>
        <w:spacing w:line="264" w:lineRule="auto"/>
        <w:jc w:val="both"/>
        <w:rPr>
          <w:rFonts w:ascii="Times New Roman" w:eastAsia="Times New Roman" w:hAnsi="Times New Roman" w:cs="Times New Roman"/>
          <w:b/>
          <w:bCs/>
          <w:color w:val="000000"/>
          <w:sz w:val="16"/>
          <w:szCs w:val="16"/>
          <w:u w:val="single"/>
        </w:rPr>
      </w:pPr>
    </w:p>
    <w:p w14:paraId="7248540C" w14:textId="24EB4307" w:rsidR="000948AD" w:rsidRPr="00363B18" w:rsidRDefault="000948AD" w:rsidP="00CB7550">
      <w:pPr>
        <w:pBdr>
          <w:top w:val="nil"/>
          <w:left w:val="nil"/>
          <w:bottom w:val="nil"/>
          <w:right w:val="nil"/>
          <w:between w:val="nil"/>
        </w:pBdr>
        <w:spacing w:line="264" w:lineRule="auto"/>
        <w:jc w:val="both"/>
        <w:rPr>
          <w:rFonts w:ascii="Times New Roman" w:eastAsia="Times New Roman" w:hAnsi="Times New Roman" w:cs="Times New Roman"/>
          <w:b/>
          <w:bCs/>
          <w:color w:val="000000"/>
          <w:sz w:val="21"/>
          <w:szCs w:val="21"/>
          <w:u w:val="single"/>
        </w:rPr>
      </w:pPr>
      <w:r w:rsidRPr="00363B18">
        <w:rPr>
          <w:rFonts w:ascii="Times New Roman" w:eastAsia="Times New Roman" w:hAnsi="Times New Roman" w:cs="Times New Roman"/>
          <w:b/>
          <w:bCs/>
          <w:color w:val="000000"/>
          <w:sz w:val="21"/>
          <w:szCs w:val="21"/>
          <w:u w:val="single"/>
        </w:rPr>
        <w:t>8. RESULTADOS PRETENDIDOS:</w:t>
      </w:r>
    </w:p>
    <w:p w14:paraId="26EF9BFF" w14:textId="1EDC9AD5"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 xml:space="preserve">8.1. </w:t>
      </w:r>
      <w:r w:rsidR="00B40F62" w:rsidRPr="00CB7550">
        <w:rPr>
          <w:rFonts w:ascii="Times New Roman" w:eastAsia="Times New Roman" w:hAnsi="Times New Roman" w:cs="Times New Roman"/>
          <w:sz w:val="21"/>
          <w:szCs w:val="21"/>
        </w:rPr>
        <w:t>Com a presente contratação, pretende-se dotar a Feira do Produtor Rural do Município de Palmitinho/RS de infraestrutura adequada para o armazenamento, conservação e exposição dos produtos comercializados, proporcionando melhores condições de trabalho aos produtores rurais e maior qualidade dos produtos disponibilizados à população.</w:t>
      </w:r>
    </w:p>
    <w:p w14:paraId="100C6DF0" w14:textId="77777777" w:rsidR="00363B18" w:rsidRDefault="00363B18" w:rsidP="00CB7550">
      <w:pPr>
        <w:spacing w:line="264" w:lineRule="auto"/>
        <w:jc w:val="both"/>
        <w:rPr>
          <w:rFonts w:ascii="Times New Roman" w:eastAsia="Times New Roman" w:hAnsi="Times New Roman" w:cs="Times New Roman"/>
          <w:sz w:val="21"/>
          <w:szCs w:val="21"/>
        </w:rPr>
      </w:pPr>
    </w:p>
    <w:p w14:paraId="51405FDA" w14:textId="6D9F36F6"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 xml:space="preserve">8.2. </w:t>
      </w:r>
      <w:r w:rsidR="00B40F62" w:rsidRPr="00CB7550">
        <w:rPr>
          <w:rFonts w:ascii="Times New Roman" w:eastAsia="Times New Roman" w:hAnsi="Times New Roman" w:cs="Times New Roman"/>
          <w:sz w:val="21"/>
          <w:szCs w:val="21"/>
        </w:rPr>
        <w:t>Espera-se que a aquisição dos freezers horizontais, expositores refrigerados e tendas sanfonadas possibilite a redução de perdas de produtos perecíveis, o aumento da vida útil dos alimentos, a melhoria das condições de higiene e segurança alimentar e a adequada proteção dos produtos e dos feirantes contra as intempéries.</w:t>
      </w:r>
    </w:p>
    <w:p w14:paraId="2DA9FC59" w14:textId="7C87C844"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 xml:space="preserve">8.3. </w:t>
      </w:r>
      <w:r w:rsidR="00B40F62" w:rsidRPr="00CB7550">
        <w:rPr>
          <w:rFonts w:ascii="Times New Roman" w:eastAsia="Times New Roman" w:hAnsi="Times New Roman" w:cs="Times New Roman"/>
          <w:sz w:val="21"/>
          <w:szCs w:val="21"/>
        </w:rPr>
        <w:t>A contratação também busca fortalecer a agricultura familiar e as cadeias produtivas locais, promovendo maior eficiência na comercialização, agregação de valor aos produtos, ampliação das oportunidades de geração de renda para os produtores rurais participantes da Feira e incentivo ao desenvolvimento econômico do Município.</w:t>
      </w:r>
    </w:p>
    <w:p w14:paraId="6D42A71D" w14:textId="5FD0F969"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 xml:space="preserve">8.4. </w:t>
      </w:r>
      <w:r w:rsidR="00B40F62" w:rsidRPr="00CB7550">
        <w:rPr>
          <w:rFonts w:ascii="Times New Roman" w:eastAsia="Times New Roman" w:hAnsi="Times New Roman" w:cs="Times New Roman"/>
          <w:sz w:val="21"/>
          <w:szCs w:val="21"/>
        </w:rPr>
        <w:t>Sob o aspecto administrativo, pretende-se obter uma solução durável, com equipamentos de qualidade, ampla vida útil, baixo custo de manutenção e disponibilidade permanente para utilização, garantindo a correta aplicação dos recursos públicos e a economicidade da contratação ao longo do ciclo de vida dos bens.</w:t>
      </w:r>
    </w:p>
    <w:p w14:paraId="3111F9FF" w14:textId="7F20D01D"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 xml:space="preserve">8.5. </w:t>
      </w:r>
      <w:r w:rsidR="00B40F62" w:rsidRPr="00CB7550">
        <w:rPr>
          <w:rFonts w:ascii="Times New Roman" w:eastAsia="Times New Roman" w:hAnsi="Times New Roman" w:cs="Times New Roman"/>
          <w:sz w:val="21"/>
          <w:szCs w:val="21"/>
        </w:rPr>
        <w:t>Como resultados institucionais, espera-se fortalecer as políticas públicas municipais voltadas ao desenvolvimento rural sustentável, melhorar a infraestrutura da Feira do Produtor Rural, elevar a satisfação dos produtores e consumidores e assegurar maior eficiência na prestação dos serviços de apoio à agricultura familiar.</w:t>
      </w:r>
    </w:p>
    <w:p w14:paraId="19B08C39" w14:textId="2E73AB6E" w:rsidR="00B40F62" w:rsidRPr="00CB7550" w:rsidRDefault="000948AD" w:rsidP="00CB7550">
      <w:pPr>
        <w:spacing w:line="264" w:lineRule="auto"/>
        <w:jc w:val="both"/>
        <w:rPr>
          <w:rFonts w:ascii="Times New Roman" w:eastAsia="Times New Roman" w:hAnsi="Times New Roman" w:cs="Times New Roman"/>
          <w:sz w:val="21"/>
          <w:szCs w:val="21"/>
        </w:rPr>
      </w:pPr>
      <w:r w:rsidRPr="00CB7550">
        <w:rPr>
          <w:rFonts w:ascii="Times New Roman" w:eastAsia="Times New Roman" w:hAnsi="Times New Roman" w:cs="Times New Roman"/>
          <w:sz w:val="21"/>
          <w:szCs w:val="21"/>
        </w:rPr>
        <w:t>8.</w:t>
      </w:r>
      <w:r w:rsidR="00703A0F" w:rsidRPr="00CB7550">
        <w:rPr>
          <w:rFonts w:ascii="Times New Roman" w:eastAsia="Times New Roman" w:hAnsi="Times New Roman" w:cs="Times New Roman"/>
          <w:sz w:val="21"/>
          <w:szCs w:val="21"/>
        </w:rPr>
        <w:t>6</w:t>
      </w:r>
      <w:r w:rsidRPr="00CB7550">
        <w:rPr>
          <w:rFonts w:ascii="Times New Roman" w:eastAsia="Times New Roman" w:hAnsi="Times New Roman" w:cs="Times New Roman"/>
          <w:sz w:val="21"/>
          <w:szCs w:val="21"/>
        </w:rPr>
        <w:t xml:space="preserve">. </w:t>
      </w:r>
      <w:r w:rsidR="00B40F62" w:rsidRPr="00CB7550">
        <w:rPr>
          <w:rFonts w:ascii="Times New Roman" w:eastAsia="Times New Roman" w:hAnsi="Times New Roman" w:cs="Times New Roman"/>
          <w:sz w:val="21"/>
          <w:szCs w:val="21"/>
        </w:rPr>
        <w:t>Dessa forma, a contratação contribuirá para o alcance dos objetivos do Convênio Administrativo e do Plano de Sustentabilidade, promovendo benefícios sociais, econômicos e sanitários permanentes para os produtores rurais beneficiados e para toda a comunidade de Palmitinho/RS.</w:t>
      </w:r>
    </w:p>
    <w:p w14:paraId="6B92A1F7" w14:textId="77777777" w:rsidR="000948AD" w:rsidRPr="00CB7550" w:rsidRDefault="000948AD" w:rsidP="00CB7550">
      <w:pPr>
        <w:spacing w:line="264" w:lineRule="auto"/>
        <w:jc w:val="both"/>
        <w:rPr>
          <w:rFonts w:ascii="Times New Roman" w:eastAsia="Times New Roman" w:hAnsi="Times New Roman" w:cs="Times New Roman"/>
          <w:sz w:val="16"/>
          <w:szCs w:val="16"/>
        </w:rPr>
      </w:pPr>
    </w:p>
    <w:p w14:paraId="3A25181D" w14:textId="206D8A95" w:rsidR="000948AD" w:rsidRPr="00CB7550" w:rsidRDefault="000948AD" w:rsidP="00CB7550">
      <w:pPr>
        <w:spacing w:line="264" w:lineRule="auto"/>
        <w:jc w:val="both"/>
        <w:rPr>
          <w:rFonts w:ascii="Times New Roman" w:eastAsia="Times New Roman" w:hAnsi="Times New Roman" w:cs="Times New Roman"/>
          <w:b/>
          <w:bCs/>
          <w:sz w:val="21"/>
          <w:szCs w:val="21"/>
          <w:u w:val="single"/>
        </w:rPr>
      </w:pPr>
      <w:r w:rsidRPr="00CB7550">
        <w:rPr>
          <w:rFonts w:ascii="Times New Roman" w:eastAsia="Times New Roman" w:hAnsi="Times New Roman" w:cs="Times New Roman"/>
          <w:b/>
          <w:bCs/>
          <w:sz w:val="21"/>
          <w:szCs w:val="21"/>
          <w:u w:val="single"/>
        </w:rPr>
        <w:t>9. PROVIDÊNCIAS PRÉVIAS AO CONTRATO:</w:t>
      </w:r>
    </w:p>
    <w:p w14:paraId="74CB3156" w14:textId="4415DE25" w:rsidR="00085A52"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9.1. </w:t>
      </w:r>
      <w:r w:rsidR="00085A52" w:rsidRPr="00CB7550">
        <w:rPr>
          <w:sz w:val="21"/>
          <w:szCs w:val="21"/>
        </w:rPr>
        <w:t>Caberá à Administração Municipal:</w:t>
      </w:r>
    </w:p>
    <w:p w14:paraId="32309C71" w14:textId="77777777" w:rsidR="00085A52" w:rsidRPr="00CB7550" w:rsidRDefault="00085A52" w:rsidP="00CB7550">
      <w:pPr>
        <w:pStyle w:val="NormalWeb"/>
        <w:numPr>
          <w:ilvl w:val="0"/>
          <w:numId w:val="2"/>
        </w:numPr>
        <w:tabs>
          <w:tab w:val="left" w:pos="142"/>
        </w:tabs>
        <w:spacing w:before="0" w:beforeAutospacing="0" w:after="0" w:afterAutospacing="0" w:line="264" w:lineRule="auto"/>
        <w:ind w:left="0" w:firstLine="0"/>
        <w:jc w:val="both"/>
        <w:rPr>
          <w:sz w:val="21"/>
          <w:szCs w:val="21"/>
        </w:rPr>
      </w:pPr>
      <w:r w:rsidRPr="00CB7550">
        <w:rPr>
          <w:sz w:val="21"/>
          <w:szCs w:val="21"/>
        </w:rPr>
        <w:t>Indicar local e responsável pelo recebimento do equipamento;</w:t>
      </w:r>
    </w:p>
    <w:p w14:paraId="0DEE599F" w14:textId="24520A43" w:rsidR="00085A52" w:rsidRPr="00CB7550" w:rsidRDefault="000948AD" w:rsidP="00CB7550">
      <w:pPr>
        <w:pStyle w:val="NormalWeb"/>
        <w:spacing w:before="0" w:beforeAutospacing="0" w:after="0" w:afterAutospacing="0" w:line="264" w:lineRule="auto"/>
        <w:jc w:val="both"/>
        <w:rPr>
          <w:sz w:val="21"/>
          <w:szCs w:val="21"/>
        </w:rPr>
      </w:pPr>
      <w:r w:rsidRPr="00CB7550">
        <w:rPr>
          <w:sz w:val="21"/>
          <w:szCs w:val="21"/>
        </w:rPr>
        <w:t xml:space="preserve">b. </w:t>
      </w:r>
      <w:r w:rsidR="00085A52" w:rsidRPr="00CB7550">
        <w:rPr>
          <w:sz w:val="21"/>
          <w:szCs w:val="21"/>
        </w:rPr>
        <w:t>Designar, por portaria, os servidores responsáveis pela fiscalização e gestão da contratação;</w:t>
      </w:r>
    </w:p>
    <w:p w14:paraId="0BF0CF94" w14:textId="2F18F914" w:rsidR="00085A52" w:rsidRPr="00CB7550" w:rsidRDefault="000948AD" w:rsidP="00CB7550">
      <w:pPr>
        <w:pStyle w:val="NormalWeb"/>
        <w:tabs>
          <w:tab w:val="left" w:pos="142"/>
        </w:tabs>
        <w:spacing w:before="0" w:beforeAutospacing="0" w:after="0" w:afterAutospacing="0" w:line="264" w:lineRule="auto"/>
        <w:jc w:val="both"/>
        <w:rPr>
          <w:sz w:val="21"/>
          <w:szCs w:val="21"/>
        </w:rPr>
      </w:pPr>
      <w:r w:rsidRPr="00CB7550">
        <w:rPr>
          <w:sz w:val="21"/>
          <w:szCs w:val="21"/>
        </w:rPr>
        <w:t xml:space="preserve">c. </w:t>
      </w:r>
      <w:r w:rsidR="00085A52" w:rsidRPr="00CB7550">
        <w:rPr>
          <w:sz w:val="21"/>
          <w:szCs w:val="21"/>
        </w:rPr>
        <w:t>Providenciar a dotação orçamentária correspondente à contrapartida municipal;</w:t>
      </w:r>
    </w:p>
    <w:p w14:paraId="3E919A3F" w14:textId="14DC79C9" w:rsidR="00085A52" w:rsidRPr="00CB7550" w:rsidRDefault="000948AD" w:rsidP="00CB7550">
      <w:pPr>
        <w:pStyle w:val="NormalWeb"/>
        <w:tabs>
          <w:tab w:val="left" w:pos="142"/>
        </w:tabs>
        <w:spacing w:before="0" w:beforeAutospacing="0" w:after="0" w:afterAutospacing="0" w:line="264" w:lineRule="auto"/>
        <w:jc w:val="both"/>
        <w:rPr>
          <w:sz w:val="21"/>
          <w:szCs w:val="21"/>
        </w:rPr>
      </w:pPr>
      <w:r w:rsidRPr="00CB7550">
        <w:rPr>
          <w:sz w:val="21"/>
          <w:szCs w:val="21"/>
        </w:rPr>
        <w:t xml:space="preserve">d. </w:t>
      </w:r>
      <w:r w:rsidR="00085A52" w:rsidRPr="00CB7550">
        <w:rPr>
          <w:sz w:val="21"/>
          <w:szCs w:val="21"/>
        </w:rPr>
        <w:t>Realizar os demais atos administrativos necessários à formalização da aquisição, conforme legislação vigente e exigências do convênio.</w:t>
      </w:r>
    </w:p>
    <w:p w14:paraId="0F25B305" w14:textId="77777777" w:rsidR="000948AD" w:rsidRPr="00CB7550" w:rsidRDefault="000948AD" w:rsidP="00CB7550">
      <w:pPr>
        <w:pStyle w:val="NormalWeb"/>
        <w:tabs>
          <w:tab w:val="left" w:pos="142"/>
        </w:tabs>
        <w:spacing w:before="0" w:beforeAutospacing="0" w:after="0" w:afterAutospacing="0" w:line="264" w:lineRule="auto"/>
        <w:jc w:val="both"/>
        <w:rPr>
          <w:sz w:val="18"/>
          <w:szCs w:val="18"/>
        </w:rPr>
      </w:pPr>
    </w:p>
    <w:p w14:paraId="381D5AC5" w14:textId="4047F60B" w:rsidR="000948AD" w:rsidRPr="00CB7550" w:rsidRDefault="000948AD" w:rsidP="00CB7550">
      <w:pPr>
        <w:pStyle w:val="NormalWeb"/>
        <w:tabs>
          <w:tab w:val="left" w:pos="142"/>
        </w:tabs>
        <w:spacing w:before="0" w:beforeAutospacing="0" w:after="0" w:afterAutospacing="0" w:line="264" w:lineRule="auto"/>
        <w:jc w:val="both"/>
        <w:rPr>
          <w:b/>
          <w:bCs/>
          <w:sz w:val="21"/>
          <w:szCs w:val="21"/>
          <w:u w:val="single"/>
        </w:rPr>
      </w:pPr>
      <w:r w:rsidRPr="00CB7550">
        <w:rPr>
          <w:b/>
          <w:bCs/>
          <w:sz w:val="21"/>
          <w:szCs w:val="21"/>
          <w:u w:val="single"/>
        </w:rPr>
        <w:t>10. CON</w:t>
      </w:r>
      <w:r w:rsidR="008620FE" w:rsidRPr="00CB7550">
        <w:rPr>
          <w:b/>
          <w:bCs/>
          <w:sz w:val="21"/>
          <w:szCs w:val="21"/>
          <w:u w:val="single"/>
        </w:rPr>
        <w:t>TRATAÇÕES CORRELATAS E/OU INTERDEPENDENTES:</w:t>
      </w:r>
    </w:p>
    <w:p w14:paraId="185F8180" w14:textId="149E91C6" w:rsidR="00B40F62" w:rsidRPr="00CB7550" w:rsidRDefault="008620FE" w:rsidP="00CB7550">
      <w:pPr>
        <w:spacing w:line="264" w:lineRule="auto"/>
        <w:jc w:val="both"/>
        <w:rPr>
          <w:rFonts w:ascii="Times New Roman" w:eastAsia="Times New Roman" w:hAnsi="Times New Roman" w:cs="Times New Roman"/>
          <w:bCs/>
          <w:color w:val="000000"/>
          <w:sz w:val="21"/>
          <w:szCs w:val="21"/>
        </w:rPr>
      </w:pPr>
      <w:r w:rsidRPr="00CB7550">
        <w:rPr>
          <w:rFonts w:ascii="Times New Roman" w:eastAsia="Times New Roman" w:hAnsi="Times New Roman" w:cs="Times New Roman"/>
          <w:bCs/>
          <w:color w:val="000000"/>
          <w:sz w:val="21"/>
          <w:szCs w:val="21"/>
        </w:rPr>
        <w:t xml:space="preserve">10.1. </w:t>
      </w:r>
      <w:r w:rsidR="00B40F62" w:rsidRPr="00CB7550">
        <w:rPr>
          <w:rFonts w:ascii="Times New Roman" w:eastAsia="Times New Roman" w:hAnsi="Times New Roman" w:cs="Times New Roman"/>
          <w:bCs/>
          <w:color w:val="000000"/>
          <w:sz w:val="21"/>
          <w:szCs w:val="21"/>
        </w:rPr>
        <w:t>Após análise da demanda, verifica-se que a presente contratação não possui contratações correlatas ou interdependentes indispensáveis à sua execução.</w:t>
      </w:r>
    </w:p>
    <w:p w14:paraId="1671A278" w14:textId="5E06C189" w:rsidR="00B40F62" w:rsidRPr="00CB7550" w:rsidRDefault="00CB7550" w:rsidP="00CB7550">
      <w:pPr>
        <w:spacing w:line="264" w:lineRule="auto"/>
        <w:jc w:val="both"/>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 xml:space="preserve">10.2. </w:t>
      </w:r>
      <w:r w:rsidR="00B40F62" w:rsidRPr="00CB7550">
        <w:rPr>
          <w:rFonts w:ascii="Times New Roman" w:eastAsia="Times New Roman" w:hAnsi="Times New Roman" w:cs="Times New Roman"/>
          <w:bCs/>
          <w:color w:val="000000"/>
          <w:sz w:val="21"/>
          <w:szCs w:val="21"/>
        </w:rPr>
        <w:t>O objeto consiste na aquisição de bens permanentes (freezers horizontais, expositores refrigerados e tendas sanfonadas), os quais podem ser fornecidos e entregues de forma independente, não havendo necessidade de contratação complementar de obras, serviços de engenharia, serviços continuados ou outros fornecimentos para que os equipamentos cumpram sua finalidade.</w:t>
      </w:r>
    </w:p>
    <w:p w14:paraId="64FE6957" w14:textId="44E3C3A7" w:rsidR="00B40F62" w:rsidRPr="00CB7550" w:rsidRDefault="008620FE" w:rsidP="00CB7550">
      <w:pPr>
        <w:spacing w:line="264" w:lineRule="auto"/>
        <w:jc w:val="both"/>
        <w:rPr>
          <w:rFonts w:ascii="Times New Roman" w:eastAsia="Times New Roman" w:hAnsi="Times New Roman" w:cs="Times New Roman"/>
          <w:bCs/>
          <w:color w:val="000000"/>
          <w:sz w:val="21"/>
          <w:szCs w:val="21"/>
        </w:rPr>
      </w:pPr>
      <w:r w:rsidRPr="00CB7550">
        <w:rPr>
          <w:rFonts w:ascii="Times New Roman" w:eastAsia="Times New Roman" w:hAnsi="Times New Roman" w:cs="Times New Roman"/>
          <w:bCs/>
          <w:color w:val="000000"/>
          <w:sz w:val="21"/>
          <w:szCs w:val="21"/>
        </w:rPr>
        <w:t>10.</w:t>
      </w:r>
      <w:r w:rsidR="00CB7550">
        <w:rPr>
          <w:rFonts w:ascii="Times New Roman" w:eastAsia="Times New Roman" w:hAnsi="Times New Roman" w:cs="Times New Roman"/>
          <w:bCs/>
          <w:color w:val="000000"/>
          <w:sz w:val="21"/>
          <w:szCs w:val="21"/>
        </w:rPr>
        <w:t>3</w:t>
      </w:r>
      <w:r w:rsidRPr="00CB7550">
        <w:rPr>
          <w:rFonts w:ascii="Times New Roman" w:eastAsia="Times New Roman" w:hAnsi="Times New Roman" w:cs="Times New Roman"/>
          <w:bCs/>
          <w:color w:val="000000"/>
          <w:sz w:val="21"/>
          <w:szCs w:val="21"/>
        </w:rPr>
        <w:t xml:space="preserve">. </w:t>
      </w:r>
      <w:r w:rsidR="00B40F62" w:rsidRPr="00CB7550">
        <w:rPr>
          <w:rFonts w:ascii="Times New Roman" w:eastAsia="Times New Roman" w:hAnsi="Times New Roman" w:cs="Times New Roman"/>
          <w:bCs/>
          <w:color w:val="000000"/>
          <w:sz w:val="21"/>
          <w:szCs w:val="21"/>
        </w:rPr>
        <w:t>As atividades de recebimento, conferência, instalação quando necessária, incorporação ao patrimônio público, utilização, conservação e manutenção dos equipamentos serão realizadas pela Administração Municipal, por meio da Secretaria Municipal de Agricultura, Pecuária e Meio Ambiente, observadas as orientações dos fabricantes e as condições de garantia dos bens.</w:t>
      </w:r>
    </w:p>
    <w:p w14:paraId="4209A8C0" w14:textId="51021281" w:rsidR="00B40F62" w:rsidRDefault="008620FE" w:rsidP="00CB7550">
      <w:pPr>
        <w:spacing w:line="264" w:lineRule="auto"/>
        <w:jc w:val="both"/>
        <w:rPr>
          <w:rFonts w:ascii="Times New Roman" w:eastAsia="Times New Roman" w:hAnsi="Times New Roman" w:cs="Times New Roman"/>
          <w:bCs/>
          <w:color w:val="000000"/>
          <w:sz w:val="21"/>
          <w:szCs w:val="21"/>
        </w:rPr>
      </w:pPr>
      <w:r w:rsidRPr="00CB7550">
        <w:rPr>
          <w:rFonts w:ascii="Times New Roman" w:eastAsia="Times New Roman" w:hAnsi="Times New Roman" w:cs="Times New Roman"/>
          <w:bCs/>
          <w:color w:val="000000"/>
          <w:sz w:val="21"/>
          <w:szCs w:val="21"/>
        </w:rPr>
        <w:t>10.</w:t>
      </w:r>
      <w:r w:rsidR="00CB7550">
        <w:rPr>
          <w:rFonts w:ascii="Times New Roman" w:eastAsia="Times New Roman" w:hAnsi="Times New Roman" w:cs="Times New Roman"/>
          <w:bCs/>
          <w:color w:val="000000"/>
          <w:sz w:val="21"/>
          <w:szCs w:val="21"/>
        </w:rPr>
        <w:t>4</w:t>
      </w:r>
      <w:r w:rsidRPr="00CB7550">
        <w:rPr>
          <w:rFonts w:ascii="Times New Roman" w:eastAsia="Times New Roman" w:hAnsi="Times New Roman" w:cs="Times New Roman"/>
          <w:bCs/>
          <w:color w:val="000000"/>
          <w:sz w:val="21"/>
          <w:szCs w:val="21"/>
        </w:rPr>
        <w:t xml:space="preserve">. </w:t>
      </w:r>
      <w:r w:rsidR="00B40F62" w:rsidRPr="00CB7550">
        <w:rPr>
          <w:rFonts w:ascii="Times New Roman" w:eastAsia="Times New Roman" w:hAnsi="Times New Roman" w:cs="Times New Roman"/>
          <w:bCs/>
          <w:color w:val="000000"/>
          <w:sz w:val="21"/>
          <w:szCs w:val="21"/>
        </w:rPr>
        <w:t>Ressalta-se que a contratação integra as ações previstas no Convênio Administrativo para fortalecimento da Feira do Produtor Rural, porém sua execução independe da celebração de novos contratos administrativos, sendo suficiente a aquisição dos equipamentos para o atendimento da necessidade identificada.</w:t>
      </w:r>
    </w:p>
    <w:p w14:paraId="77E3CFC2" w14:textId="4B6BB083" w:rsidR="00B40F62" w:rsidRPr="00CB7550" w:rsidRDefault="008620FE" w:rsidP="00CB7550">
      <w:pPr>
        <w:spacing w:line="264" w:lineRule="auto"/>
        <w:jc w:val="both"/>
        <w:rPr>
          <w:rFonts w:ascii="Times New Roman" w:eastAsia="Times New Roman" w:hAnsi="Times New Roman" w:cs="Times New Roman"/>
          <w:bCs/>
          <w:color w:val="000000"/>
          <w:sz w:val="21"/>
          <w:szCs w:val="21"/>
        </w:rPr>
      </w:pPr>
      <w:r w:rsidRPr="00CB7550">
        <w:rPr>
          <w:rFonts w:ascii="Times New Roman" w:eastAsia="Times New Roman" w:hAnsi="Times New Roman" w:cs="Times New Roman"/>
          <w:bCs/>
          <w:color w:val="000000"/>
          <w:sz w:val="21"/>
          <w:szCs w:val="21"/>
        </w:rPr>
        <w:t>10.</w:t>
      </w:r>
      <w:r w:rsidR="00CB7550">
        <w:rPr>
          <w:rFonts w:ascii="Times New Roman" w:eastAsia="Times New Roman" w:hAnsi="Times New Roman" w:cs="Times New Roman"/>
          <w:bCs/>
          <w:color w:val="000000"/>
          <w:sz w:val="21"/>
          <w:szCs w:val="21"/>
        </w:rPr>
        <w:t>5</w:t>
      </w:r>
      <w:r w:rsidRPr="00CB7550">
        <w:rPr>
          <w:rFonts w:ascii="Times New Roman" w:eastAsia="Times New Roman" w:hAnsi="Times New Roman" w:cs="Times New Roman"/>
          <w:bCs/>
          <w:color w:val="000000"/>
          <w:sz w:val="21"/>
          <w:szCs w:val="21"/>
        </w:rPr>
        <w:t xml:space="preserve">. </w:t>
      </w:r>
      <w:r w:rsidR="00B40F62" w:rsidRPr="00CB7550">
        <w:rPr>
          <w:rFonts w:ascii="Times New Roman" w:eastAsia="Times New Roman" w:hAnsi="Times New Roman" w:cs="Times New Roman"/>
          <w:bCs/>
          <w:color w:val="000000"/>
          <w:sz w:val="21"/>
          <w:szCs w:val="21"/>
        </w:rPr>
        <w:t>Dessa forma, conclui-se que não existem contratações correlatas ou interdependentes que condicionem ou inviabilizem a execução do objeto, razão pela qual a presente contratação poderá ser realizada de forma autônoma, observando-se os procedimentos previstos na Lei nº 14.133/2021.</w:t>
      </w:r>
    </w:p>
    <w:p w14:paraId="6851A957" w14:textId="77777777" w:rsidR="00571D44" w:rsidRPr="00CB7550" w:rsidRDefault="00571D44" w:rsidP="00CB7550">
      <w:pPr>
        <w:spacing w:line="264" w:lineRule="auto"/>
        <w:jc w:val="both"/>
        <w:rPr>
          <w:rFonts w:ascii="Times New Roman" w:eastAsia="Times New Roman" w:hAnsi="Times New Roman" w:cs="Times New Roman"/>
          <w:b/>
          <w:bCs/>
          <w:sz w:val="21"/>
          <w:szCs w:val="21"/>
          <w:u w:val="single"/>
          <w:lang w:eastAsia="pt-BR"/>
        </w:rPr>
      </w:pPr>
    </w:p>
    <w:p w14:paraId="52BF5904" w14:textId="49EEC6E9" w:rsidR="008620FE" w:rsidRPr="00CB7550" w:rsidRDefault="008620FE" w:rsidP="00CB7550">
      <w:pPr>
        <w:spacing w:line="264" w:lineRule="auto"/>
        <w:jc w:val="both"/>
        <w:rPr>
          <w:rFonts w:ascii="Times New Roman" w:eastAsia="Times New Roman" w:hAnsi="Times New Roman" w:cs="Times New Roman"/>
          <w:b/>
          <w:bCs/>
          <w:sz w:val="21"/>
          <w:szCs w:val="21"/>
          <w:u w:val="single"/>
          <w:lang w:eastAsia="pt-BR"/>
        </w:rPr>
      </w:pPr>
      <w:r w:rsidRPr="00CB7550">
        <w:rPr>
          <w:rFonts w:ascii="Times New Roman" w:eastAsia="Times New Roman" w:hAnsi="Times New Roman" w:cs="Times New Roman"/>
          <w:b/>
          <w:bCs/>
          <w:sz w:val="21"/>
          <w:szCs w:val="21"/>
          <w:u w:val="single"/>
          <w:lang w:eastAsia="pt-BR"/>
        </w:rPr>
        <w:t>11. POSSÍVEIS IMPACTOS AMBIENTAIS:</w:t>
      </w:r>
    </w:p>
    <w:p w14:paraId="78A24DCE" w14:textId="059121C3" w:rsidR="00B40F62" w:rsidRDefault="008620FE"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CB7550">
        <w:rPr>
          <w:rFonts w:ascii="Times New Roman" w:eastAsia="Times New Roman" w:hAnsi="Times New Roman" w:cs="Times New Roman"/>
          <w:color w:val="000000"/>
          <w:sz w:val="21"/>
          <w:szCs w:val="21"/>
        </w:rPr>
        <w:t xml:space="preserve">11.1. </w:t>
      </w:r>
      <w:r w:rsidR="00B40F62" w:rsidRPr="00CB7550">
        <w:rPr>
          <w:rFonts w:ascii="Times New Roman" w:eastAsia="Times New Roman" w:hAnsi="Times New Roman" w:cs="Times New Roman"/>
          <w:color w:val="000000"/>
          <w:sz w:val="21"/>
          <w:szCs w:val="21"/>
        </w:rPr>
        <w:t>A contratação envolve a aquisição de equipamentos permanentes destinados à estruturação da Feira do Produtor Rural do Município de Palmitinho/RS, não sendo prevista a geração de impactos ambientais significativos durante sua execução. Contudo, considerando os princípios do desenvolvimento sustentável previstos na Lei nº 14.133/2021, foram identificados os principais aspectos ambientais relacionados ao ciclo de vida dos bens.</w:t>
      </w:r>
    </w:p>
    <w:p w14:paraId="4CBDF447" w14:textId="77777777" w:rsidR="00363B18" w:rsidRDefault="00363B18"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p>
    <w:p w14:paraId="33F16060" w14:textId="77777777" w:rsidR="00363B18" w:rsidRDefault="00363B18"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p>
    <w:p w14:paraId="058FC11D" w14:textId="00D2D992" w:rsidR="00B40F62" w:rsidRPr="00CB7550" w:rsidRDefault="008620FE"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CB7550">
        <w:rPr>
          <w:rFonts w:ascii="Times New Roman" w:eastAsia="Times New Roman" w:hAnsi="Times New Roman" w:cs="Times New Roman"/>
          <w:color w:val="000000"/>
          <w:sz w:val="21"/>
          <w:szCs w:val="21"/>
        </w:rPr>
        <w:t xml:space="preserve">11.2. </w:t>
      </w:r>
      <w:r w:rsidR="00B40F62" w:rsidRPr="00CB7550">
        <w:rPr>
          <w:rFonts w:ascii="Times New Roman" w:eastAsia="Times New Roman" w:hAnsi="Times New Roman" w:cs="Times New Roman"/>
          <w:color w:val="000000"/>
          <w:sz w:val="21"/>
          <w:szCs w:val="21"/>
        </w:rPr>
        <w:t>A contratação produz impactos ambientais positivos, uma vez que os equipamentos permitirão melhor conservação dos alimentos, redução de perdas e desperdícios, melhoria das condições de higiene e segurança alimentar e fortalecimento da comercialização da agricultura familiar, contribuindo para a utilização mais eficiente dos recursos naturais e para o desenvolvimento sustentável do Município.</w:t>
      </w:r>
    </w:p>
    <w:p w14:paraId="76F030F3" w14:textId="725C9AE9" w:rsidR="00B40F62" w:rsidRPr="00CB7550" w:rsidRDefault="008620FE"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r w:rsidRPr="00CB7550">
        <w:rPr>
          <w:rFonts w:ascii="Times New Roman" w:eastAsia="Times New Roman" w:hAnsi="Times New Roman" w:cs="Times New Roman"/>
          <w:color w:val="000000"/>
          <w:sz w:val="21"/>
          <w:szCs w:val="21"/>
        </w:rPr>
        <w:t xml:space="preserve">11.3. </w:t>
      </w:r>
      <w:r w:rsidR="00B40F62" w:rsidRPr="00CB7550">
        <w:rPr>
          <w:rFonts w:ascii="Times New Roman" w:eastAsia="Times New Roman" w:hAnsi="Times New Roman" w:cs="Times New Roman"/>
          <w:color w:val="000000"/>
          <w:sz w:val="21"/>
          <w:szCs w:val="21"/>
        </w:rPr>
        <w:t>Dessa forma, conclui-se que os impactos ambientais decorrentes da contratação são de baixa relevância e podem ser mitigados mediante a adoção de boas práticas de aquisição, utilização, manutenção e descarte dos equipamentos, em consonância com o Plano de Sustentabilidade do objeto.</w:t>
      </w:r>
    </w:p>
    <w:p w14:paraId="7F123145" w14:textId="77777777" w:rsidR="00703A0F" w:rsidRPr="00CB7550" w:rsidRDefault="00703A0F" w:rsidP="00CB7550">
      <w:pPr>
        <w:pBdr>
          <w:top w:val="nil"/>
          <w:left w:val="nil"/>
          <w:bottom w:val="nil"/>
          <w:right w:val="nil"/>
          <w:between w:val="nil"/>
        </w:pBdr>
        <w:spacing w:line="264" w:lineRule="auto"/>
        <w:jc w:val="both"/>
        <w:rPr>
          <w:rFonts w:ascii="Times New Roman" w:eastAsia="Times New Roman" w:hAnsi="Times New Roman" w:cs="Times New Roman"/>
          <w:color w:val="000000"/>
          <w:sz w:val="21"/>
          <w:szCs w:val="21"/>
        </w:rPr>
      </w:pPr>
    </w:p>
    <w:p w14:paraId="54568AE6" w14:textId="51CF5309" w:rsidR="008620FE" w:rsidRPr="00CB7550" w:rsidRDefault="008620FE" w:rsidP="00CB7550">
      <w:pPr>
        <w:pBdr>
          <w:top w:val="nil"/>
          <w:left w:val="nil"/>
          <w:bottom w:val="nil"/>
          <w:right w:val="nil"/>
          <w:between w:val="nil"/>
        </w:pBdr>
        <w:spacing w:line="264" w:lineRule="auto"/>
        <w:jc w:val="both"/>
        <w:rPr>
          <w:rFonts w:ascii="Times New Roman" w:eastAsia="Times New Roman" w:hAnsi="Times New Roman" w:cs="Times New Roman"/>
          <w:b/>
          <w:bCs/>
          <w:color w:val="000000"/>
          <w:sz w:val="21"/>
          <w:szCs w:val="21"/>
          <w:u w:val="single"/>
        </w:rPr>
      </w:pPr>
      <w:r w:rsidRPr="00CB7550">
        <w:rPr>
          <w:rFonts w:ascii="Times New Roman" w:eastAsia="Times New Roman" w:hAnsi="Times New Roman" w:cs="Times New Roman"/>
          <w:b/>
          <w:bCs/>
          <w:color w:val="000000"/>
          <w:sz w:val="21"/>
          <w:szCs w:val="21"/>
          <w:u w:val="single"/>
        </w:rPr>
        <w:t>12. DECLARAÇÃO DE VIABILIDADE:</w:t>
      </w:r>
    </w:p>
    <w:p w14:paraId="1A473BED" w14:textId="06DB7298" w:rsidR="00B40F62" w:rsidRPr="00CB7550" w:rsidRDefault="00703A0F" w:rsidP="00CB7550">
      <w:pPr>
        <w:pBdr>
          <w:top w:val="nil"/>
          <w:left w:val="nil"/>
          <w:bottom w:val="nil"/>
          <w:right w:val="nil"/>
          <w:between w:val="nil"/>
        </w:pBdr>
        <w:spacing w:line="264" w:lineRule="auto"/>
        <w:jc w:val="both"/>
        <w:rPr>
          <w:rFonts w:ascii="Times New Roman" w:eastAsia="Times New Roman" w:hAnsi="Times New Roman" w:cs="Times New Roman"/>
          <w:b/>
          <w:color w:val="000000"/>
          <w:sz w:val="21"/>
          <w:szCs w:val="21"/>
        </w:rPr>
      </w:pPr>
      <w:bookmarkStart w:id="1" w:name="bookmark=id.3rdcrjn"/>
      <w:bookmarkEnd w:id="1"/>
      <w:r w:rsidRPr="00CB7550">
        <w:rPr>
          <w:rFonts w:ascii="Times New Roman" w:hAnsi="Times New Roman" w:cs="Times New Roman"/>
          <w:sz w:val="21"/>
          <w:szCs w:val="21"/>
        </w:rPr>
        <w:t xml:space="preserve">12.1. </w:t>
      </w:r>
      <w:r w:rsidR="00B40F62" w:rsidRPr="00CB7550">
        <w:rPr>
          <w:rFonts w:ascii="Times New Roman" w:hAnsi="Times New Roman" w:cs="Times New Roman"/>
          <w:sz w:val="21"/>
          <w:szCs w:val="21"/>
        </w:rPr>
        <w:t>Com base na justificativa, nas especificações técnicas constantes neste Estudo Técnico Preliminar e seus anexos, bem como na existência de planejamento orçamentário para subsidiar a presente contratação por meio de convênio, entende-se que a aquisição é viável e configura a melhor solução para atender às necessidades desta Secretaria, estando em conformidade com os padrões técnicos e os preços praticados no mercado.</w:t>
      </w:r>
    </w:p>
    <w:p w14:paraId="40410AC7" w14:textId="77777777" w:rsidR="00B40F62" w:rsidRPr="00CB7550" w:rsidRDefault="00B40F62" w:rsidP="00CB7550">
      <w:pPr>
        <w:spacing w:line="264" w:lineRule="auto"/>
        <w:ind w:firstLine="709"/>
        <w:jc w:val="both"/>
        <w:rPr>
          <w:rFonts w:ascii="Times New Roman" w:eastAsia="Times New Roman" w:hAnsi="Times New Roman" w:cs="Times New Roman"/>
          <w:sz w:val="21"/>
          <w:szCs w:val="21"/>
          <w:lang w:eastAsia="pt-BR"/>
        </w:rPr>
      </w:pPr>
    </w:p>
    <w:p w14:paraId="3B0428AE" w14:textId="77777777" w:rsidR="00CF6311" w:rsidRPr="00CB7550" w:rsidRDefault="00CF6311" w:rsidP="00CB7550">
      <w:pPr>
        <w:spacing w:line="264" w:lineRule="auto"/>
        <w:jc w:val="center"/>
        <w:rPr>
          <w:rFonts w:ascii="Times New Roman" w:eastAsia="Times New Roman" w:hAnsi="Times New Roman" w:cs="Times New Roman"/>
          <w:b/>
          <w:sz w:val="21"/>
          <w:szCs w:val="21"/>
        </w:rPr>
      </w:pPr>
    </w:p>
    <w:p w14:paraId="7E68CE2F" w14:textId="77777777" w:rsidR="00CF6311" w:rsidRPr="00CB7550" w:rsidRDefault="00CF6311" w:rsidP="00CB7550">
      <w:pPr>
        <w:spacing w:line="264" w:lineRule="auto"/>
        <w:jc w:val="center"/>
        <w:rPr>
          <w:rFonts w:ascii="Times New Roman" w:eastAsia="Times New Roman" w:hAnsi="Times New Roman" w:cs="Times New Roman"/>
          <w:b/>
          <w:sz w:val="21"/>
          <w:szCs w:val="21"/>
        </w:rPr>
      </w:pPr>
    </w:p>
    <w:p w14:paraId="278CC4BE" w14:textId="7461529F" w:rsidR="00085A52" w:rsidRPr="00CB7550" w:rsidRDefault="00085A52"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Palmitinho</w:t>
      </w:r>
      <w:r w:rsidR="00703A0F" w:rsidRPr="00CB7550">
        <w:rPr>
          <w:rFonts w:ascii="Times New Roman" w:eastAsia="Times New Roman" w:hAnsi="Times New Roman" w:cs="Times New Roman"/>
          <w:b/>
          <w:sz w:val="21"/>
          <w:szCs w:val="21"/>
        </w:rPr>
        <w:t>/</w:t>
      </w:r>
      <w:r w:rsidRPr="00CB7550">
        <w:rPr>
          <w:rFonts w:ascii="Times New Roman" w:eastAsia="Times New Roman" w:hAnsi="Times New Roman" w:cs="Times New Roman"/>
          <w:b/>
          <w:sz w:val="21"/>
          <w:szCs w:val="21"/>
        </w:rPr>
        <w:t xml:space="preserve">RS, </w:t>
      </w:r>
      <w:r w:rsidR="00E04093">
        <w:rPr>
          <w:rFonts w:ascii="Times New Roman" w:eastAsia="Times New Roman" w:hAnsi="Times New Roman" w:cs="Times New Roman"/>
          <w:b/>
          <w:sz w:val="21"/>
          <w:szCs w:val="21"/>
        </w:rPr>
        <w:t>1</w:t>
      </w:r>
      <w:r w:rsidRPr="00CB7550">
        <w:rPr>
          <w:rFonts w:ascii="Times New Roman" w:eastAsia="Times New Roman" w:hAnsi="Times New Roman" w:cs="Times New Roman"/>
          <w:b/>
          <w:sz w:val="21"/>
          <w:szCs w:val="21"/>
        </w:rPr>
        <w:t xml:space="preserve"> de </w:t>
      </w:r>
      <w:r w:rsidR="00AF7C9B">
        <w:rPr>
          <w:rFonts w:ascii="Times New Roman" w:eastAsia="Times New Roman" w:hAnsi="Times New Roman" w:cs="Times New Roman"/>
          <w:b/>
          <w:sz w:val="21"/>
          <w:szCs w:val="21"/>
        </w:rPr>
        <w:t xml:space="preserve">setembro </w:t>
      </w:r>
      <w:r w:rsidRPr="00CB7550">
        <w:rPr>
          <w:rFonts w:ascii="Times New Roman" w:eastAsia="Times New Roman" w:hAnsi="Times New Roman" w:cs="Times New Roman"/>
          <w:b/>
          <w:sz w:val="21"/>
          <w:szCs w:val="21"/>
        </w:rPr>
        <w:t>de 2026</w:t>
      </w:r>
    </w:p>
    <w:p w14:paraId="680ACB97" w14:textId="77777777" w:rsidR="00CF6311" w:rsidRPr="00CB7550" w:rsidRDefault="00CF6311" w:rsidP="00CB7550">
      <w:pPr>
        <w:spacing w:line="264" w:lineRule="auto"/>
        <w:jc w:val="center"/>
        <w:rPr>
          <w:rFonts w:ascii="Times New Roman" w:eastAsia="Times New Roman" w:hAnsi="Times New Roman" w:cs="Times New Roman"/>
          <w:b/>
          <w:sz w:val="21"/>
          <w:szCs w:val="21"/>
        </w:rPr>
      </w:pPr>
    </w:p>
    <w:p w14:paraId="5DD495E8" w14:textId="77777777" w:rsidR="00CF6311" w:rsidRPr="00CB7550" w:rsidRDefault="00CF6311" w:rsidP="00CB7550">
      <w:pPr>
        <w:spacing w:line="264" w:lineRule="auto"/>
        <w:jc w:val="center"/>
        <w:rPr>
          <w:rFonts w:ascii="Times New Roman" w:eastAsia="Times New Roman" w:hAnsi="Times New Roman" w:cs="Times New Roman"/>
          <w:b/>
          <w:sz w:val="21"/>
          <w:szCs w:val="21"/>
        </w:rPr>
      </w:pPr>
    </w:p>
    <w:p w14:paraId="683185D5" w14:textId="77777777" w:rsidR="00CE676A" w:rsidRPr="00CB7550" w:rsidRDefault="00CE676A" w:rsidP="00CB7550">
      <w:pPr>
        <w:spacing w:line="264" w:lineRule="auto"/>
        <w:jc w:val="both"/>
        <w:rPr>
          <w:rFonts w:ascii="Times New Roman" w:eastAsia="Times New Roman" w:hAnsi="Times New Roman" w:cs="Times New Roman"/>
          <w:b/>
          <w:sz w:val="21"/>
          <w:szCs w:val="21"/>
        </w:rPr>
      </w:pPr>
    </w:p>
    <w:p w14:paraId="72ED3CC4" w14:textId="77777777" w:rsidR="00703A0F" w:rsidRPr="00CB7550" w:rsidRDefault="00703A0F" w:rsidP="00CB7550">
      <w:pPr>
        <w:spacing w:line="264" w:lineRule="auto"/>
        <w:jc w:val="both"/>
        <w:rPr>
          <w:rFonts w:ascii="Times New Roman" w:eastAsia="Times New Roman" w:hAnsi="Times New Roman" w:cs="Times New Roman"/>
          <w:b/>
          <w:sz w:val="21"/>
          <w:szCs w:val="21"/>
        </w:rPr>
      </w:pPr>
    </w:p>
    <w:p w14:paraId="4A101B31" w14:textId="3C86B8B5" w:rsidR="00CE676A" w:rsidRPr="00CB7550" w:rsidRDefault="00CE676A"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______________</w:t>
      </w:r>
      <w:r w:rsidR="00703A0F" w:rsidRPr="00CB7550">
        <w:rPr>
          <w:rFonts w:ascii="Times New Roman" w:eastAsia="Times New Roman" w:hAnsi="Times New Roman" w:cs="Times New Roman"/>
          <w:b/>
          <w:sz w:val="21"/>
          <w:szCs w:val="21"/>
        </w:rPr>
        <w:t>________________</w:t>
      </w:r>
      <w:r w:rsidRPr="00CB7550">
        <w:rPr>
          <w:rFonts w:ascii="Times New Roman" w:eastAsia="Times New Roman" w:hAnsi="Times New Roman" w:cs="Times New Roman"/>
          <w:b/>
          <w:sz w:val="21"/>
          <w:szCs w:val="21"/>
        </w:rPr>
        <w:t>________________</w:t>
      </w:r>
    </w:p>
    <w:p w14:paraId="66F00309" w14:textId="78B79B83" w:rsidR="00CE676A" w:rsidRPr="00CB7550" w:rsidRDefault="00703A0F"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MANOEL IVONEI SARMENTO</w:t>
      </w:r>
    </w:p>
    <w:p w14:paraId="7BEC0273" w14:textId="77777777" w:rsidR="00703A0F" w:rsidRPr="00CB7550" w:rsidRDefault="00CE676A"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 xml:space="preserve">Secretário Municipal de Agricultura, Pecuária e </w:t>
      </w:r>
    </w:p>
    <w:p w14:paraId="20B1611D" w14:textId="33E539ED" w:rsidR="00CE676A" w:rsidRPr="00CB7550" w:rsidRDefault="00CE676A"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Meio Ambiente</w:t>
      </w:r>
    </w:p>
    <w:p w14:paraId="558547DB" w14:textId="77777777" w:rsidR="00CF6311" w:rsidRPr="00CB7550" w:rsidRDefault="00CF6311" w:rsidP="00CB7550">
      <w:pPr>
        <w:spacing w:line="264" w:lineRule="auto"/>
        <w:jc w:val="center"/>
        <w:rPr>
          <w:rFonts w:ascii="Times New Roman" w:eastAsia="Times New Roman" w:hAnsi="Times New Roman" w:cs="Times New Roman"/>
          <w:b/>
          <w:color w:val="000000"/>
          <w:sz w:val="21"/>
          <w:szCs w:val="21"/>
        </w:rPr>
      </w:pPr>
    </w:p>
    <w:p w14:paraId="67CC564E" w14:textId="77777777" w:rsidR="00703A0F" w:rsidRPr="00CB7550" w:rsidRDefault="00703A0F" w:rsidP="00CB7550">
      <w:pPr>
        <w:spacing w:line="264" w:lineRule="auto"/>
        <w:jc w:val="center"/>
        <w:rPr>
          <w:rFonts w:ascii="Times New Roman" w:eastAsia="Times New Roman" w:hAnsi="Times New Roman" w:cs="Times New Roman"/>
          <w:b/>
          <w:color w:val="000000"/>
          <w:sz w:val="21"/>
          <w:szCs w:val="21"/>
        </w:rPr>
      </w:pPr>
    </w:p>
    <w:p w14:paraId="451C84A0" w14:textId="77777777" w:rsidR="00CF6311" w:rsidRPr="00CB7550" w:rsidRDefault="00CF6311" w:rsidP="00CB7550">
      <w:pPr>
        <w:spacing w:line="264" w:lineRule="auto"/>
        <w:jc w:val="center"/>
        <w:rPr>
          <w:rFonts w:ascii="Times New Roman" w:eastAsia="Times New Roman" w:hAnsi="Times New Roman" w:cs="Times New Roman"/>
          <w:b/>
          <w:color w:val="000000"/>
          <w:sz w:val="21"/>
          <w:szCs w:val="21"/>
        </w:rPr>
      </w:pPr>
    </w:p>
    <w:p w14:paraId="4682E0E3" w14:textId="77777777" w:rsidR="00703A0F" w:rsidRPr="00CB7550" w:rsidRDefault="00703A0F" w:rsidP="00CB7550">
      <w:pPr>
        <w:spacing w:line="264" w:lineRule="auto"/>
        <w:jc w:val="center"/>
        <w:rPr>
          <w:rFonts w:ascii="Times New Roman" w:eastAsia="Times New Roman" w:hAnsi="Times New Roman" w:cs="Times New Roman"/>
          <w:b/>
          <w:color w:val="000000"/>
          <w:sz w:val="21"/>
          <w:szCs w:val="21"/>
        </w:rPr>
      </w:pPr>
    </w:p>
    <w:p w14:paraId="0B657A7A" w14:textId="1768CB01" w:rsidR="00085A52" w:rsidRPr="00CB7550" w:rsidRDefault="00085A52" w:rsidP="00CB7550">
      <w:pPr>
        <w:spacing w:line="264" w:lineRule="auto"/>
        <w:jc w:val="center"/>
        <w:rPr>
          <w:rFonts w:ascii="Times New Roman" w:eastAsia="Times New Roman" w:hAnsi="Times New Roman" w:cs="Times New Roman"/>
          <w:b/>
          <w:color w:val="000000"/>
          <w:sz w:val="21"/>
          <w:szCs w:val="21"/>
        </w:rPr>
      </w:pPr>
      <w:r w:rsidRPr="00CB7550">
        <w:rPr>
          <w:rFonts w:ascii="Times New Roman" w:eastAsia="Times New Roman" w:hAnsi="Times New Roman" w:cs="Times New Roman"/>
          <w:b/>
          <w:color w:val="000000"/>
          <w:sz w:val="21"/>
          <w:szCs w:val="21"/>
        </w:rPr>
        <w:t>______________</w:t>
      </w:r>
      <w:r w:rsidR="00703A0F" w:rsidRPr="00CB7550">
        <w:rPr>
          <w:rFonts w:ascii="Times New Roman" w:eastAsia="Times New Roman" w:hAnsi="Times New Roman" w:cs="Times New Roman"/>
          <w:b/>
          <w:color w:val="000000"/>
          <w:sz w:val="21"/>
          <w:szCs w:val="21"/>
        </w:rPr>
        <w:t>____________________</w:t>
      </w:r>
      <w:r w:rsidRPr="00CB7550">
        <w:rPr>
          <w:rFonts w:ascii="Times New Roman" w:eastAsia="Times New Roman" w:hAnsi="Times New Roman" w:cs="Times New Roman"/>
          <w:b/>
          <w:color w:val="000000"/>
          <w:sz w:val="21"/>
          <w:szCs w:val="21"/>
        </w:rPr>
        <w:t>______________</w:t>
      </w:r>
    </w:p>
    <w:p w14:paraId="4F1857E9" w14:textId="77777777" w:rsidR="00085A52" w:rsidRPr="00CB7550" w:rsidRDefault="00085A52" w:rsidP="00CB7550">
      <w:pPr>
        <w:spacing w:line="264" w:lineRule="auto"/>
        <w:jc w:val="center"/>
        <w:rPr>
          <w:rFonts w:ascii="Times New Roman" w:eastAsia="Times New Roman" w:hAnsi="Times New Roman" w:cs="Times New Roman"/>
          <w:b/>
          <w:sz w:val="21"/>
          <w:szCs w:val="21"/>
        </w:rPr>
      </w:pPr>
      <w:r w:rsidRPr="00CB7550">
        <w:rPr>
          <w:rFonts w:ascii="Times New Roman" w:eastAsia="Times New Roman" w:hAnsi="Times New Roman" w:cs="Times New Roman"/>
          <w:b/>
          <w:sz w:val="21"/>
          <w:szCs w:val="21"/>
        </w:rPr>
        <w:t>BENHUR DAILOR BARTH</w:t>
      </w:r>
    </w:p>
    <w:p w14:paraId="73F16B52" w14:textId="07E97B7C" w:rsidR="00085A52" w:rsidRPr="00CB7550" w:rsidRDefault="00703A0F" w:rsidP="00CB7550">
      <w:pPr>
        <w:spacing w:line="264" w:lineRule="auto"/>
        <w:jc w:val="center"/>
        <w:rPr>
          <w:rFonts w:ascii="Times New Roman" w:eastAsia="Times New Roman" w:hAnsi="Times New Roman" w:cs="Times New Roman"/>
          <w:b/>
          <w:sz w:val="21"/>
          <w:szCs w:val="21"/>
        </w:rPr>
      </w:pPr>
      <w:bookmarkStart w:id="2" w:name="_heading=h.26in1rg"/>
      <w:bookmarkEnd w:id="2"/>
      <w:r w:rsidRPr="00CB7550">
        <w:rPr>
          <w:rFonts w:ascii="Times New Roman" w:eastAsia="Times New Roman" w:hAnsi="Times New Roman" w:cs="Times New Roman"/>
          <w:b/>
          <w:sz w:val="21"/>
          <w:szCs w:val="21"/>
        </w:rPr>
        <w:t>Prefeito Municipal</w:t>
      </w:r>
    </w:p>
    <w:p w14:paraId="0FAF154A" w14:textId="77777777" w:rsidR="00085A52" w:rsidRPr="00CB7550" w:rsidRDefault="00085A52" w:rsidP="00CB7550">
      <w:pPr>
        <w:spacing w:line="264" w:lineRule="auto"/>
        <w:rPr>
          <w:rFonts w:ascii="Times New Roman" w:hAnsi="Times New Roman" w:cs="Times New Roman"/>
          <w:sz w:val="21"/>
          <w:szCs w:val="21"/>
        </w:rPr>
      </w:pPr>
    </w:p>
    <w:p w14:paraId="4AD06BF5" w14:textId="77777777" w:rsidR="00DA0E2E" w:rsidRPr="00CB7550" w:rsidRDefault="00DA0E2E" w:rsidP="00CB7550">
      <w:pPr>
        <w:spacing w:line="264" w:lineRule="auto"/>
        <w:rPr>
          <w:rFonts w:ascii="Times New Roman" w:hAnsi="Times New Roman" w:cs="Times New Roman"/>
          <w:sz w:val="21"/>
          <w:szCs w:val="21"/>
        </w:rPr>
      </w:pPr>
    </w:p>
    <w:sectPr w:rsidR="00DA0E2E" w:rsidRPr="00CB7550" w:rsidSect="000948AD">
      <w:pgSz w:w="11906" w:h="16838"/>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A0069"/>
    <w:multiLevelType w:val="multilevel"/>
    <w:tmpl w:val="CAC8E5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6D54F4"/>
    <w:multiLevelType w:val="multilevel"/>
    <w:tmpl w:val="A68A9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E1B29"/>
    <w:multiLevelType w:val="multilevel"/>
    <w:tmpl w:val="3FA87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862CDC"/>
    <w:multiLevelType w:val="multilevel"/>
    <w:tmpl w:val="4044B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620283"/>
    <w:multiLevelType w:val="multilevel"/>
    <w:tmpl w:val="F1EEC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DE4C9C"/>
    <w:multiLevelType w:val="multilevel"/>
    <w:tmpl w:val="A72256E6"/>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32734263">
    <w:abstractNumId w:val="2"/>
  </w:num>
  <w:num w:numId="2" w16cid:durableId="1233613482">
    <w:abstractNumId w:val="5"/>
    <w:lvlOverride w:ilvl="0">
      <w:startOverride w:val="1"/>
    </w:lvlOverride>
    <w:lvlOverride w:ilvl="1"/>
    <w:lvlOverride w:ilvl="2"/>
    <w:lvlOverride w:ilvl="3"/>
    <w:lvlOverride w:ilvl="4"/>
    <w:lvlOverride w:ilvl="5"/>
    <w:lvlOverride w:ilvl="6"/>
    <w:lvlOverride w:ilvl="7"/>
    <w:lvlOverride w:ilvl="8"/>
  </w:num>
  <w:num w:numId="3" w16cid:durableId="19728582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0995328">
    <w:abstractNumId w:val="1"/>
  </w:num>
  <w:num w:numId="5" w16cid:durableId="1691292358">
    <w:abstractNumId w:val="3"/>
  </w:num>
  <w:num w:numId="6" w16cid:durableId="1066992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52"/>
    <w:rsid w:val="00085A52"/>
    <w:rsid w:val="000948AD"/>
    <w:rsid w:val="00160EB0"/>
    <w:rsid w:val="001D5BB0"/>
    <w:rsid w:val="0026617E"/>
    <w:rsid w:val="002C1B3A"/>
    <w:rsid w:val="00321EA4"/>
    <w:rsid w:val="00363B18"/>
    <w:rsid w:val="003C2479"/>
    <w:rsid w:val="00475175"/>
    <w:rsid w:val="005449E6"/>
    <w:rsid w:val="00571D44"/>
    <w:rsid w:val="00595200"/>
    <w:rsid w:val="005F2A4D"/>
    <w:rsid w:val="00634459"/>
    <w:rsid w:val="0064040C"/>
    <w:rsid w:val="00650BB0"/>
    <w:rsid w:val="00703A0F"/>
    <w:rsid w:val="00720DE0"/>
    <w:rsid w:val="0078763C"/>
    <w:rsid w:val="007C097C"/>
    <w:rsid w:val="007C6961"/>
    <w:rsid w:val="007D1B36"/>
    <w:rsid w:val="007D7F31"/>
    <w:rsid w:val="008152F6"/>
    <w:rsid w:val="00836C2A"/>
    <w:rsid w:val="00845905"/>
    <w:rsid w:val="008620FE"/>
    <w:rsid w:val="008B0370"/>
    <w:rsid w:val="008E4B00"/>
    <w:rsid w:val="00987FA3"/>
    <w:rsid w:val="00992CEB"/>
    <w:rsid w:val="009B6C9C"/>
    <w:rsid w:val="00AF7C9B"/>
    <w:rsid w:val="00B40F62"/>
    <w:rsid w:val="00B6755B"/>
    <w:rsid w:val="00B91132"/>
    <w:rsid w:val="00BA482C"/>
    <w:rsid w:val="00C6273B"/>
    <w:rsid w:val="00CB7550"/>
    <w:rsid w:val="00CE676A"/>
    <w:rsid w:val="00CF6311"/>
    <w:rsid w:val="00CF6E86"/>
    <w:rsid w:val="00DA0E2E"/>
    <w:rsid w:val="00DD717E"/>
    <w:rsid w:val="00E04093"/>
    <w:rsid w:val="00EB1E70"/>
    <w:rsid w:val="00EB6929"/>
    <w:rsid w:val="00EE7C0B"/>
    <w:rsid w:val="00F8660E"/>
    <w:rsid w:val="00FB4945"/>
    <w:rsid w:val="00FC27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4B3C1"/>
  <w15:chartTrackingRefBased/>
  <w15:docId w15:val="{592D4587-2E86-4A4A-8EA2-10322286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A52"/>
    <w:pPr>
      <w:spacing w:after="0" w:line="240" w:lineRule="auto"/>
    </w:pPr>
    <w:rPr>
      <w:rFonts w:ascii="Arial" w:eastAsia="Arial" w:hAnsi="Arial" w:cs="Arial"/>
      <w:lang w:eastAsia="zh-CN"/>
    </w:rPr>
  </w:style>
  <w:style w:type="paragraph" w:styleId="Ttulo1">
    <w:name w:val="heading 1"/>
    <w:basedOn w:val="Normal"/>
    <w:link w:val="Ttulo1Char"/>
    <w:uiPriority w:val="9"/>
    <w:qFormat/>
    <w:rsid w:val="00650BB0"/>
    <w:pPr>
      <w:widowControl w:val="0"/>
      <w:autoSpaceDE w:val="0"/>
      <w:autoSpaceDN w:val="0"/>
      <w:ind w:left="1"/>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0BB0"/>
    <w:rPr>
      <w:rFonts w:ascii="Calibri" w:eastAsia="Calibri" w:hAnsi="Calibri" w:cs="Calibri"/>
      <w:b/>
      <w:bCs/>
      <w:sz w:val="24"/>
      <w:szCs w:val="24"/>
      <w:lang w:val="pt-PT"/>
    </w:rPr>
  </w:style>
  <w:style w:type="paragraph" w:styleId="Corpodetexto">
    <w:name w:val="Body Text"/>
    <w:basedOn w:val="Normal"/>
    <w:link w:val="CorpodetextoChar"/>
    <w:uiPriority w:val="1"/>
    <w:qFormat/>
    <w:rsid w:val="00650BB0"/>
    <w:pPr>
      <w:widowControl w:val="0"/>
      <w:autoSpaceDE w:val="0"/>
      <w:autoSpaceDN w:val="0"/>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650BB0"/>
    <w:rPr>
      <w:rFonts w:ascii="Calibri" w:eastAsia="Calibri" w:hAnsi="Calibri" w:cs="Calibri"/>
      <w:sz w:val="24"/>
      <w:szCs w:val="24"/>
      <w:lang w:val="pt-PT"/>
    </w:rPr>
  </w:style>
  <w:style w:type="paragraph" w:styleId="NormalWeb">
    <w:name w:val="Normal (Web)"/>
    <w:basedOn w:val="Normal"/>
    <w:uiPriority w:val="99"/>
    <w:unhideWhenUsed/>
    <w:rsid w:val="00085A52"/>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85A52"/>
    <w:rPr>
      <w:b/>
      <w:bCs/>
    </w:rPr>
  </w:style>
  <w:style w:type="paragraph" w:customStyle="1" w:styleId="isselectedend">
    <w:name w:val="isselectedend"/>
    <w:basedOn w:val="Normal"/>
    <w:rsid w:val="009B6C9C"/>
    <w:pPr>
      <w:spacing w:before="100" w:beforeAutospacing="1" w:after="100" w:afterAutospacing="1"/>
    </w:pPr>
    <w:rPr>
      <w:rFonts w:ascii="Times New Roman" w:eastAsia="Times New Roman" w:hAnsi="Times New Roman" w:cs="Times New Roman"/>
      <w:sz w:val="24"/>
      <w:szCs w:val="24"/>
      <w:lang w:eastAsia="pt-BR"/>
    </w:rPr>
  </w:style>
  <w:style w:type="table" w:customStyle="1" w:styleId="Tabelacomgrade1">
    <w:name w:val="Tabela com grade1"/>
    <w:basedOn w:val="Tabelanormal"/>
    <w:uiPriority w:val="39"/>
    <w:rsid w:val="00160E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0948AD"/>
    <w:pPr>
      <w:ind w:left="720"/>
      <w:contextualSpacing/>
    </w:pPr>
  </w:style>
  <w:style w:type="table" w:styleId="Tabelacomgrade">
    <w:name w:val="Table Grid"/>
    <w:basedOn w:val="Tabelanormal"/>
    <w:uiPriority w:val="39"/>
    <w:rsid w:val="00363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828389">
      <w:bodyDiv w:val="1"/>
      <w:marLeft w:val="0"/>
      <w:marRight w:val="0"/>
      <w:marTop w:val="0"/>
      <w:marBottom w:val="0"/>
      <w:divBdr>
        <w:top w:val="none" w:sz="0" w:space="0" w:color="auto"/>
        <w:left w:val="none" w:sz="0" w:space="0" w:color="auto"/>
        <w:bottom w:val="none" w:sz="0" w:space="0" w:color="auto"/>
        <w:right w:val="none" w:sz="0" w:space="0" w:color="auto"/>
      </w:divBdr>
    </w:div>
    <w:div w:id="689454911">
      <w:bodyDiv w:val="1"/>
      <w:marLeft w:val="0"/>
      <w:marRight w:val="0"/>
      <w:marTop w:val="0"/>
      <w:marBottom w:val="0"/>
      <w:divBdr>
        <w:top w:val="none" w:sz="0" w:space="0" w:color="auto"/>
        <w:left w:val="none" w:sz="0" w:space="0" w:color="auto"/>
        <w:bottom w:val="none" w:sz="0" w:space="0" w:color="auto"/>
        <w:right w:val="none" w:sz="0" w:space="0" w:color="auto"/>
      </w:divBdr>
    </w:div>
    <w:div w:id="1217812865">
      <w:bodyDiv w:val="1"/>
      <w:marLeft w:val="0"/>
      <w:marRight w:val="0"/>
      <w:marTop w:val="0"/>
      <w:marBottom w:val="0"/>
      <w:divBdr>
        <w:top w:val="none" w:sz="0" w:space="0" w:color="auto"/>
        <w:left w:val="none" w:sz="0" w:space="0" w:color="auto"/>
        <w:bottom w:val="none" w:sz="0" w:space="0" w:color="auto"/>
        <w:right w:val="none" w:sz="0" w:space="0" w:color="auto"/>
      </w:divBdr>
    </w:div>
    <w:div w:id="1230506008">
      <w:bodyDiv w:val="1"/>
      <w:marLeft w:val="0"/>
      <w:marRight w:val="0"/>
      <w:marTop w:val="0"/>
      <w:marBottom w:val="0"/>
      <w:divBdr>
        <w:top w:val="none" w:sz="0" w:space="0" w:color="auto"/>
        <w:left w:val="none" w:sz="0" w:space="0" w:color="auto"/>
        <w:bottom w:val="none" w:sz="0" w:space="0" w:color="auto"/>
        <w:right w:val="none" w:sz="0" w:space="0" w:color="auto"/>
      </w:divBdr>
    </w:div>
    <w:div w:id="1430739267">
      <w:bodyDiv w:val="1"/>
      <w:marLeft w:val="0"/>
      <w:marRight w:val="0"/>
      <w:marTop w:val="0"/>
      <w:marBottom w:val="0"/>
      <w:divBdr>
        <w:top w:val="none" w:sz="0" w:space="0" w:color="auto"/>
        <w:left w:val="none" w:sz="0" w:space="0" w:color="auto"/>
        <w:bottom w:val="none" w:sz="0" w:space="0" w:color="auto"/>
        <w:right w:val="none" w:sz="0" w:space="0" w:color="auto"/>
      </w:divBdr>
    </w:div>
    <w:div w:id="1854800809">
      <w:bodyDiv w:val="1"/>
      <w:marLeft w:val="0"/>
      <w:marRight w:val="0"/>
      <w:marTop w:val="0"/>
      <w:marBottom w:val="0"/>
      <w:divBdr>
        <w:top w:val="none" w:sz="0" w:space="0" w:color="auto"/>
        <w:left w:val="none" w:sz="0" w:space="0" w:color="auto"/>
        <w:bottom w:val="none" w:sz="0" w:space="0" w:color="auto"/>
        <w:right w:val="none" w:sz="0" w:space="0" w:color="auto"/>
      </w:divBdr>
    </w:div>
    <w:div w:id="1866216201">
      <w:bodyDiv w:val="1"/>
      <w:marLeft w:val="0"/>
      <w:marRight w:val="0"/>
      <w:marTop w:val="0"/>
      <w:marBottom w:val="0"/>
      <w:divBdr>
        <w:top w:val="none" w:sz="0" w:space="0" w:color="auto"/>
        <w:left w:val="none" w:sz="0" w:space="0" w:color="auto"/>
        <w:bottom w:val="none" w:sz="0" w:space="0" w:color="auto"/>
        <w:right w:val="none" w:sz="0" w:space="0" w:color="auto"/>
      </w:divBdr>
    </w:div>
    <w:div w:id="214599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58058-9050-468F-90E6-4E1982CD6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6</Pages>
  <Words>3221</Words>
  <Characters>17399</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UsuarioPC</dc:creator>
  <cp:keywords/>
  <dc:description/>
  <cp:lastModifiedBy>Licitação</cp:lastModifiedBy>
  <cp:revision>22</cp:revision>
  <cp:lastPrinted>2026-06-23T17:24:00Z</cp:lastPrinted>
  <dcterms:created xsi:type="dcterms:W3CDTF">2026-02-06T13:15:00Z</dcterms:created>
  <dcterms:modified xsi:type="dcterms:W3CDTF">2026-09-04T11:33:00Z</dcterms:modified>
</cp:coreProperties>
</file>