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E58B9" w14:textId="2043E533" w:rsidR="0089448C" w:rsidRPr="00EA6B97" w:rsidRDefault="0089448C" w:rsidP="00EA6B97">
      <w:pPr>
        <w:spacing w:line="288" w:lineRule="auto"/>
        <w:ind w:hanging="2"/>
        <w:jc w:val="center"/>
        <w:rPr>
          <w:rFonts w:ascii="Times New Roman" w:eastAsia="Times New Roman" w:hAnsi="Times New Roman" w:cs="Times New Roman"/>
          <w:b/>
          <w:sz w:val="21"/>
          <w:szCs w:val="21"/>
          <w:u w:val="single"/>
          <w:lang w:val="pt-BR"/>
        </w:rPr>
      </w:pPr>
      <w:bookmarkStart w:id="0" w:name="_Hlk193889009"/>
      <w:r w:rsidRPr="00EA6B97">
        <w:rPr>
          <w:rFonts w:ascii="Times New Roman" w:eastAsia="Times New Roman" w:hAnsi="Times New Roman" w:cs="Times New Roman"/>
          <w:b/>
          <w:sz w:val="21"/>
          <w:szCs w:val="21"/>
          <w:u w:val="single"/>
          <w:lang w:val="pt-BR"/>
        </w:rPr>
        <w:t xml:space="preserve">EDITAL DE PREGÃO PRESENCIAL Nº </w:t>
      </w:r>
      <w:r w:rsidR="00EA6B97" w:rsidRPr="00EA6B97">
        <w:rPr>
          <w:rFonts w:ascii="Times New Roman" w:eastAsia="Times New Roman" w:hAnsi="Times New Roman" w:cs="Times New Roman"/>
          <w:b/>
          <w:sz w:val="21"/>
          <w:szCs w:val="21"/>
          <w:u w:val="single"/>
          <w:lang w:val="pt-BR"/>
        </w:rPr>
        <w:t>21</w:t>
      </w:r>
      <w:r w:rsidRPr="00EA6B97">
        <w:rPr>
          <w:rFonts w:ascii="Times New Roman" w:eastAsia="Times New Roman" w:hAnsi="Times New Roman" w:cs="Times New Roman"/>
          <w:b/>
          <w:sz w:val="21"/>
          <w:szCs w:val="21"/>
          <w:u w:val="single"/>
          <w:lang w:val="pt-BR"/>
        </w:rPr>
        <w:t>/2026</w:t>
      </w:r>
    </w:p>
    <w:p w14:paraId="3A5EACB1" w14:textId="6F73987A" w:rsidR="0089448C" w:rsidRPr="00EA6B97" w:rsidRDefault="0089448C" w:rsidP="00EA6B97">
      <w:pPr>
        <w:spacing w:line="288" w:lineRule="auto"/>
        <w:ind w:hanging="2"/>
        <w:jc w:val="center"/>
        <w:rPr>
          <w:rFonts w:ascii="Times New Roman" w:eastAsia="Times New Roman" w:hAnsi="Times New Roman" w:cs="Times New Roman"/>
          <w:b/>
          <w:sz w:val="21"/>
          <w:szCs w:val="21"/>
          <w:u w:val="single"/>
          <w:lang w:val="pt-BR"/>
        </w:rPr>
      </w:pPr>
      <w:r w:rsidRPr="00EA6B97">
        <w:rPr>
          <w:rFonts w:ascii="Times New Roman" w:eastAsia="Times New Roman" w:hAnsi="Times New Roman" w:cs="Times New Roman"/>
          <w:b/>
          <w:sz w:val="21"/>
          <w:szCs w:val="21"/>
          <w:u w:val="single"/>
          <w:lang w:val="pt-BR"/>
        </w:rPr>
        <w:t xml:space="preserve">PROCESSO DE LICITAÇÃO Nº </w:t>
      </w:r>
      <w:r w:rsidR="00EA6B97" w:rsidRPr="00EA6B97">
        <w:rPr>
          <w:rFonts w:ascii="Times New Roman" w:eastAsia="Times New Roman" w:hAnsi="Times New Roman" w:cs="Times New Roman"/>
          <w:b/>
          <w:sz w:val="21"/>
          <w:szCs w:val="21"/>
          <w:u w:val="single"/>
          <w:lang w:val="pt-BR"/>
        </w:rPr>
        <w:t>115</w:t>
      </w:r>
      <w:r w:rsidRPr="00EA6B97">
        <w:rPr>
          <w:rFonts w:ascii="Times New Roman" w:eastAsia="Times New Roman" w:hAnsi="Times New Roman" w:cs="Times New Roman"/>
          <w:b/>
          <w:sz w:val="21"/>
          <w:szCs w:val="21"/>
          <w:u w:val="single"/>
          <w:lang w:val="pt-BR"/>
        </w:rPr>
        <w:t>/2026</w:t>
      </w:r>
    </w:p>
    <w:p w14:paraId="5D13C2F6" w14:textId="7395EA69" w:rsidR="0089448C" w:rsidRPr="00EA6B97" w:rsidRDefault="007750A5" w:rsidP="00EA6B97">
      <w:pPr>
        <w:spacing w:line="288" w:lineRule="auto"/>
        <w:ind w:hanging="2"/>
        <w:jc w:val="center"/>
        <w:rPr>
          <w:rFonts w:ascii="Times New Roman" w:eastAsia="Times New Roman" w:hAnsi="Times New Roman" w:cs="Times New Roman"/>
          <w:b/>
          <w:sz w:val="21"/>
          <w:szCs w:val="21"/>
          <w:u w:val="single"/>
          <w:lang w:val="pt-BR"/>
        </w:rPr>
      </w:pPr>
      <w:r w:rsidRPr="00EA6B97">
        <w:rPr>
          <w:rFonts w:ascii="Times New Roman" w:eastAsia="Times New Roman" w:hAnsi="Times New Roman" w:cs="Times New Roman"/>
          <w:b/>
          <w:sz w:val="21"/>
          <w:szCs w:val="21"/>
          <w:u w:val="single"/>
          <w:lang w:val="pt-BR"/>
        </w:rPr>
        <w:t>SISTEMA DE REGISTRO DE PREÇOS</w:t>
      </w:r>
    </w:p>
    <w:bookmarkEnd w:id="0"/>
    <w:p w14:paraId="4A63FDE0" w14:textId="77777777" w:rsidR="0089448C" w:rsidRPr="00D61A77" w:rsidRDefault="0089448C" w:rsidP="00EA6B97">
      <w:pPr>
        <w:pBdr>
          <w:top w:val="nil"/>
          <w:left w:val="nil"/>
          <w:bottom w:val="nil"/>
          <w:right w:val="nil"/>
          <w:between w:val="nil"/>
        </w:pBdr>
        <w:tabs>
          <w:tab w:val="left" w:pos="0"/>
        </w:tabs>
        <w:spacing w:line="288" w:lineRule="auto"/>
        <w:jc w:val="both"/>
        <w:rPr>
          <w:rFonts w:ascii="Times New Roman" w:eastAsia="Times New Roman" w:hAnsi="Times New Roman" w:cs="Times New Roman"/>
          <w:sz w:val="21"/>
          <w:szCs w:val="21"/>
          <w:lang w:val="pt-BR"/>
        </w:rPr>
      </w:pPr>
    </w:p>
    <w:p w14:paraId="790F642C" w14:textId="2737BE77" w:rsidR="0089448C" w:rsidRPr="00D61A77" w:rsidRDefault="0089448C" w:rsidP="00EA6B97">
      <w:pPr>
        <w:pBdr>
          <w:top w:val="nil"/>
          <w:left w:val="nil"/>
          <w:bottom w:val="nil"/>
          <w:right w:val="nil"/>
          <w:between w:val="nil"/>
        </w:pBdr>
        <w:spacing w:line="288" w:lineRule="auto"/>
        <w:ind w:hanging="2"/>
        <w:jc w:val="both"/>
        <w:rPr>
          <w:rFonts w:ascii="Times New Roman" w:eastAsia="Times New Roman" w:hAnsi="Times New Roman" w:cs="Times New Roman"/>
          <w:sz w:val="21"/>
          <w:szCs w:val="21"/>
          <w:lang w:val="pt-BR"/>
        </w:rPr>
      </w:pPr>
      <w:bookmarkStart w:id="1" w:name="_heading=h.gjdgxs" w:colFirst="0" w:colLast="0"/>
      <w:bookmarkEnd w:id="1"/>
      <w:r>
        <w:rPr>
          <w:rFonts w:ascii="Times New Roman" w:eastAsia="Times New Roman" w:hAnsi="Times New Roman" w:cs="Times New Roman"/>
          <w:b/>
          <w:bCs/>
          <w:sz w:val="21"/>
          <w:szCs w:val="21"/>
          <w:lang w:val="pt-BR"/>
        </w:rPr>
        <w:t>O MUNICÍPIO DE PALMINHO/RS</w:t>
      </w:r>
      <w:r>
        <w:rPr>
          <w:rFonts w:ascii="Times New Roman" w:eastAsia="Times New Roman" w:hAnsi="Times New Roman" w:cs="Times New Roman"/>
          <w:sz w:val="21"/>
          <w:szCs w:val="21"/>
          <w:lang w:val="pt-BR"/>
        </w:rPr>
        <w:t xml:space="preserve">, neste ato representado pelo Prefeito Municipal Sr. </w:t>
      </w:r>
      <w:proofErr w:type="spellStart"/>
      <w:r>
        <w:rPr>
          <w:rFonts w:ascii="Times New Roman" w:eastAsia="Times New Roman" w:hAnsi="Times New Roman" w:cs="Times New Roman"/>
          <w:sz w:val="21"/>
          <w:szCs w:val="21"/>
          <w:lang w:val="pt-BR"/>
        </w:rPr>
        <w:t>Benhur</w:t>
      </w:r>
      <w:proofErr w:type="spellEnd"/>
      <w:r>
        <w:rPr>
          <w:rFonts w:ascii="Times New Roman" w:eastAsia="Times New Roman" w:hAnsi="Times New Roman" w:cs="Times New Roman"/>
          <w:sz w:val="21"/>
          <w:szCs w:val="21"/>
          <w:lang w:val="pt-BR"/>
        </w:rPr>
        <w:t xml:space="preserve"> </w:t>
      </w:r>
      <w:proofErr w:type="spellStart"/>
      <w:r>
        <w:rPr>
          <w:rFonts w:ascii="Times New Roman" w:eastAsia="Times New Roman" w:hAnsi="Times New Roman" w:cs="Times New Roman"/>
          <w:sz w:val="21"/>
          <w:szCs w:val="21"/>
          <w:lang w:val="pt-BR"/>
        </w:rPr>
        <w:t>Dailor</w:t>
      </w:r>
      <w:proofErr w:type="spellEnd"/>
      <w:r>
        <w:rPr>
          <w:rFonts w:ascii="Times New Roman" w:eastAsia="Times New Roman" w:hAnsi="Times New Roman" w:cs="Times New Roman"/>
          <w:sz w:val="21"/>
          <w:szCs w:val="21"/>
          <w:lang w:val="pt-BR"/>
        </w:rPr>
        <w:t xml:space="preserve"> Barth, no uso de suas atribuições, torna público, para conhecimento dos interessados, a realização de licitação na modalidade Pregão Presencial, pelo Sistema de Registro de Preços, com critérios de julgamento por menor preço global, nos termos dos artigos 6º, inciso XLI, 17º, § 2º, e 34º, todos da Lei Federal nº 14.133/2021, Decreto Municipal nº 04/2025, pelas demais normas específicas aplicáveis ao objeto, ainda que não citadas expressamente e pelas demais condições estabelecidas neste Edital e seus anexos.</w:t>
      </w:r>
    </w:p>
    <w:p w14:paraId="5E82D81B" w14:textId="77777777" w:rsidR="0089448C" w:rsidRPr="00A23D7E" w:rsidRDefault="0089448C" w:rsidP="00EA6B97">
      <w:pPr>
        <w:pBdr>
          <w:top w:val="nil"/>
          <w:left w:val="nil"/>
          <w:bottom w:val="nil"/>
          <w:right w:val="nil"/>
          <w:between w:val="nil"/>
        </w:pBdr>
        <w:spacing w:line="288" w:lineRule="auto"/>
        <w:ind w:hanging="2"/>
        <w:jc w:val="both"/>
        <w:rPr>
          <w:rFonts w:ascii="Times New Roman" w:eastAsia="Times New Roman" w:hAnsi="Times New Roman" w:cs="Times New Roman"/>
          <w:b/>
          <w:bCs/>
          <w:sz w:val="16"/>
          <w:szCs w:val="16"/>
          <w:lang w:val="pt-BR"/>
        </w:rPr>
      </w:pPr>
    </w:p>
    <w:p w14:paraId="5CA961D8" w14:textId="52EE47B7" w:rsidR="0089448C" w:rsidRPr="00D61A77" w:rsidRDefault="0089448C" w:rsidP="00EA6B97">
      <w:pPr>
        <w:pBdr>
          <w:top w:val="nil"/>
          <w:left w:val="nil"/>
          <w:bottom w:val="nil"/>
          <w:right w:val="nil"/>
          <w:between w:val="nil"/>
        </w:pBdr>
        <w:tabs>
          <w:tab w:val="left" w:pos="426"/>
        </w:tabs>
        <w:spacing w:line="288" w:lineRule="auto"/>
        <w:ind w:hanging="2"/>
        <w:jc w:val="both"/>
        <w:rPr>
          <w:rFonts w:ascii="Times New Roman" w:eastAsia="Times New Roman" w:hAnsi="Times New Roman" w:cs="Times New Roman"/>
          <w:b/>
          <w:bCs/>
          <w:sz w:val="21"/>
          <w:szCs w:val="21"/>
          <w:lang w:val="pt-BR"/>
        </w:rPr>
      </w:pPr>
      <w:r>
        <w:rPr>
          <w:rFonts w:ascii="Times New Roman" w:eastAsia="Times New Roman" w:hAnsi="Times New Roman" w:cs="Times New Roman"/>
          <w:b/>
          <w:bCs/>
          <w:sz w:val="21"/>
          <w:szCs w:val="21"/>
          <w:lang w:val="pt-BR"/>
        </w:rPr>
        <w:t xml:space="preserve">SESSÃO: </w:t>
      </w:r>
      <w:r w:rsidR="00EA6B97">
        <w:rPr>
          <w:rFonts w:ascii="Times New Roman" w:eastAsia="Times New Roman" w:hAnsi="Times New Roman" w:cs="Times New Roman"/>
          <w:sz w:val="21"/>
          <w:szCs w:val="21"/>
          <w:lang w:val="pt-BR"/>
        </w:rPr>
        <w:t>20</w:t>
      </w:r>
      <w:r>
        <w:rPr>
          <w:rFonts w:ascii="Times New Roman" w:eastAsia="Times New Roman" w:hAnsi="Times New Roman" w:cs="Times New Roman"/>
          <w:sz w:val="21"/>
          <w:szCs w:val="21"/>
          <w:lang w:val="pt-BR"/>
        </w:rPr>
        <w:t>/</w:t>
      </w:r>
      <w:r w:rsidR="00EA6B97">
        <w:rPr>
          <w:rFonts w:ascii="Times New Roman" w:eastAsia="Times New Roman" w:hAnsi="Times New Roman" w:cs="Times New Roman"/>
          <w:sz w:val="21"/>
          <w:szCs w:val="21"/>
          <w:lang w:val="pt-BR"/>
        </w:rPr>
        <w:t>10</w:t>
      </w:r>
      <w:r>
        <w:rPr>
          <w:rFonts w:ascii="Times New Roman" w:eastAsia="Times New Roman" w:hAnsi="Times New Roman" w:cs="Times New Roman"/>
          <w:sz w:val="21"/>
          <w:szCs w:val="21"/>
          <w:lang w:val="pt-BR"/>
        </w:rPr>
        <w:t>/2026</w:t>
      </w:r>
    </w:p>
    <w:p w14:paraId="691B73BB" w14:textId="17AF3289" w:rsidR="0089448C" w:rsidRPr="00D61A77" w:rsidRDefault="0089448C" w:rsidP="00EA6B97">
      <w:pPr>
        <w:pBdr>
          <w:top w:val="nil"/>
          <w:left w:val="nil"/>
          <w:bottom w:val="nil"/>
          <w:right w:val="nil"/>
          <w:between w:val="nil"/>
        </w:pBdr>
        <w:tabs>
          <w:tab w:val="left" w:pos="426"/>
        </w:tabs>
        <w:spacing w:line="288" w:lineRule="auto"/>
        <w:ind w:hanging="2"/>
        <w:jc w:val="both"/>
        <w:rPr>
          <w:rFonts w:ascii="Times New Roman" w:eastAsia="Times New Roman" w:hAnsi="Times New Roman" w:cs="Times New Roman"/>
          <w:sz w:val="21"/>
          <w:szCs w:val="21"/>
          <w:lang w:val="pt-BR"/>
        </w:rPr>
      </w:pPr>
      <w:r>
        <w:rPr>
          <w:rFonts w:ascii="Times New Roman" w:eastAsia="Times New Roman" w:hAnsi="Times New Roman" w:cs="Times New Roman"/>
          <w:b/>
          <w:bCs/>
          <w:sz w:val="21"/>
          <w:szCs w:val="21"/>
          <w:lang w:val="pt-BR"/>
        </w:rPr>
        <w:t xml:space="preserve">HORÁRIO: </w:t>
      </w:r>
      <w:r>
        <w:rPr>
          <w:rFonts w:ascii="Times New Roman" w:eastAsia="Times New Roman" w:hAnsi="Times New Roman" w:cs="Times New Roman"/>
          <w:sz w:val="21"/>
          <w:szCs w:val="21"/>
          <w:lang w:val="pt-BR"/>
        </w:rPr>
        <w:t>09:00 horas</w:t>
      </w:r>
    </w:p>
    <w:p w14:paraId="5D33CC16" w14:textId="6A666AF9" w:rsidR="0089448C" w:rsidRPr="00D61A77" w:rsidRDefault="0089448C" w:rsidP="00EA6B97">
      <w:pPr>
        <w:pBdr>
          <w:top w:val="nil"/>
          <w:left w:val="nil"/>
          <w:bottom w:val="nil"/>
          <w:right w:val="nil"/>
          <w:between w:val="nil"/>
        </w:pBdr>
        <w:tabs>
          <w:tab w:val="left" w:pos="426"/>
        </w:tabs>
        <w:spacing w:line="288" w:lineRule="auto"/>
        <w:ind w:hanging="2"/>
        <w:jc w:val="both"/>
        <w:rPr>
          <w:rFonts w:ascii="Times New Roman" w:eastAsia="Times New Roman" w:hAnsi="Times New Roman" w:cs="Times New Roman"/>
          <w:sz w:val="21"/>
          <w:szCs w:val="21"/>
          <w:lang w:val="pt-BR"/>
        </w:rPr>
      </w:pPr>
      <w:r>
        <w:rPr>
          <w:rFonts w:ascii="Times New Roman" w:eastAsia="Times New Roman" w:hAnsi="Times New Roman" w:cs="Times New Roman"/>
          <w:b/>
          <w:sz w:val="21"/>
          <w:szCs w:val="21"/>
          <w:lang w:val="pt-BR"/>
        </w:rPr>
        <w:t xml:space="preserve">LOCAL: </w:t>
      </w:r>
      <w:r>
        <w:rPr>
          <w:rFonts w:ascii="Times New Roman" w:eastAsia="Times New Roman" w:hAnsi="Times New Roman" w:cs="Times New Roman"/>
          <w:sz w:val="21"/>
          <w:szCs w:val="21"/>
          <w:lang w:val="pt-BR"/>
        </w:rPr>
        <w:t>Prefeitura Municipal, Setor de Licitações, sito na Rua Santos Dumont, nº 25, cidade de Palmitinho/RS.</w:t>
      </w:r>
    </w:p>
    <w:p w14:paraId="3279D653" w14:textId="77777777" w:rsidR="00063F0B" w:rsidRPr="00A23D7E" w:rsidRDefault="00063F0B" w:rsidP="00EA6B97">
      <w:pPr>
        <w:spacing w:line="288" w:lineRule="auto"/>
        <w:ind w:hanging="2"/>
        <w:jc w:val="both"/>
        <w:rPr>
          <w:rFonts w:ascii="Times New Roman" w:eastAsia="Times New Roman" w:hAnsi="Times New Roman" w:cs="Times New Roman"/>
          <w:b/>
          <w:strike/>
          <w:sz w:val="16"/>
          <w:szCs w:val="16"/>
          <w:lang w:val="pt-BR"/>
        </w:rPr>
      </w:pPr>
    </w:p>
    <w:p w14:paraId="24CE4362" w14:textId="224EC2E5" w:rsidR="00DE4191" w:rsidRPr="00D61A77" w:rsidRDefault="00DE4191" w:rsidP="00EA6B97">
      <w:pPr>
        <w:spacing w:line="288" w:lineRule="auto"/>
        <w:ind w:hanging="2"/>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Obs.: As propostas deverão ser entregues até às</w:t>
      </w:r>
      <w:r>
        <w:rPr>
          <w:rFonts w:ascii="Times New Roman" w:eastAsia="Times New Roman" w:hAnsi="Times New Roman" w:cs="Times New Roman"/>
          <w:b/>
          <w:sz w:val="21"/>
          <w:szCs w:val="21"/>
          <w:vertAlign w:val="superscript"/>
        </w:rPr>
        <w:t xml:space="preserve"> </w:t>
      </w:r>
      <w:r>
        <w:rPr>
          <w:rFonts w:ascii="Times New Roman" w:eastAsia="Times New Roman" w:hAnsi="Times New Roman" w:cs="Times New Roman"/>
          <w:b/>
          <w:bCs/>
          <w:sz w:val="21"/>
          <w:szCs w:val="21"/>
          <w:lang w:val="pt-BR"/>
        </w:rPr>
        <w:t>08h59min</w:t>
      </w:r>
      <w:r>
        <w:rPr>
          <w:rFonts w:ascii="Times New Roman" w:eastAsia="Times New Roman" w:hAnsi="Times New Roman" w:cs="Times New Roman"/>
          <w:b/>
          <w:sz w:val="21"/>
          <w:szCs w:val="21"/>
        </w:rPr>
        <w:t>, sendo que todas as referências de tempo observam o horário de Brasília.</w:t>
      </w:r>
    </w:p>
    <w:p w14:paraId="146FBA8E" w14:textId="77777777" w:rsidR="00C70730" w:rsidRPr="00A23D7E" w:rsidRDefault="00C70730" w:rsidP="00EA6B97">
      <w:pPr>
        <w:spacing w:line="288" w:lineRule="auto"/>
        <w:ind w:hanging="2"/>
        <w:jc w:val="both"/>
        <w:rPr>
          <w:rFonts w:ascii="Times New Roman" w:eastAsia="Times New Roman" w:hAnsi="Times New Roman" w:cs="Times New Roman"/>
          <w:b/>
          <w:bCs/>
          <w:sz w:val="16"/>
          <w:szCs w:val="16"/>
        </w:rPr>
      </w:pPr>
    </w:p>
    <w:p w14:paraId="17FBC52B" w14:textId="2F16B021" w:rsidR="00DE4191" w:rsidRPr="00D61A77" w:rsidRDefault="00DE4191" w:rsidP="00EA6B97">
      <w:pPr>
        <w:spacing w:line="288" w:lineRule="auto"/>
        <w:ind w:hanging="2"/>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Obs. 1:</w:t>
      </w:r>
      <w:r>
        <w:rPr>
          <w:rFonts w:ascii="Times New Roman" w:eastAsia="Times New Roman" w:hAnsi="Times New Roman" w:cs="Times New Roman"/>
          <w:sz w:val="21"/>
          <w:szCs w:val="21"/>
        </w:rPr>
        <w:t xml:space="preserve"> Se a Empresa Licitante/Participante preferir poderá enviar, por correio ou outro meio legítimo, às suas expensas e responsabilidade, para o endereço da prefeitura, aos cuidados do pregoeiro, os Envelopes nº 1 (Proposta) e nº 2 (Documentação), conforme exigências deste edital, ciente de que, não estando presente, PERDERÁ o direito a lance, valendo apenas o Valor Mínimo/Unitário Indicado na Proposta (Envelope 1). </w:t>
      </w:r>
    </w:p>
    <w:p w14:paraId="30C7CFCC" w14:textId="77777777" w:rsidR="00DE4191" w:rsidRPr="00D61A77" w:rsidRDefault="00DE4191" w:rsidP="00EA6B97">
      <w:pPr>
        <w:spacing w:line="288" w:lineRule="auto"/>
        <w:ind w:hanging="2"/>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Obs. 2:</w:t>
      </w:r>
      <w:r>
        <w:rPr>
          <w:rFonts w:ascii="Times New Roman" w:eastAsia="Times New Roman" w:hAnsi="Times New Roman" w:cs="Times New Roman"/>
          <w:sz w:val="21"/>
          <w:szCs w:val="21"/>
        </w:rPr>
        <w:t xml:space="preserve"> No caso de que trata a observação acima, a proposta de preço e documentos de habilitação devem ser protocolados em envelopes distintos, lacrados, não transparentes, identificados, respectivamente, como de n° 1 e n° 2, para o que se sugere a seguinte inscrição:</w:t>
      </w:r>
    </w:p>
    <w:p w14:paraId="7C7BA264" w14:textId="77777777" w:rsidR="00DE4191" w:rsidRPr="00EA6B97" w:rsidRDefault="00DE4191" w:rsidP="00EA6B97">
      <w:pPr>
        <w:spacing w:line="288" w:lineRule="auto"/>
        <w:ind w:hanging="2"/>
        <w:jc w:val="both"/>
        <w:rPr>
          <w:rFonts w:ascii="Times New Roman" w:eastAsia="Times New Roman" w:hAnsi="Times New Roman" w:cs="Times New Roman"/>
          <w:sz w:val="21"/>
          <w:szCs w:val="21"/>
        </w:rPr>
      </w:pPr>
    </w:p>
    <w:p w14:paraId="2E11DC00" w14:textId="3F8FBBE9" w:rsidR="00DE4191" w:rsidRPr="00EA6B97" w:rsidRDefault="00DE4191" w:rsidP="00EA6B97">
      <w:pPr>
        <w:spacing w:line="288" w:lineRule="auto"/>
        <w:ind w:hanging="2"/>
        <w:jc w:val="both"/>
        <w:rPr>
          <w:rFonts w:ascii="Times New Roman" w:eastAsia="Times New Roman" w:hAnsi="Times New Roman" w:cs="Times New Roman"/>
          <w:b/>
          <w:bCs/>
          <w:sz w:val="21"/>
          <w:szCs w:val="21"/>
          <w:lang w:val="pt-BR"/>
        </w:rPr>
      </w:pPr>
      <w:r w:rsidRPr="00EA6B97">
        <w:rPr>
          <w:rFonts w:ascii="Times New Roman" w:eastAsia="Times New Roman" w:hAnsi="Times New Roman" w:cs="Times New Roman"/>
          <w:b/>
          <w:bCs/>
          <w:sz w:val="21"/>
          <w:szCs w:val="21"/>
        </w:rPr>
        <w:t>AO MUNICÍPIO DE PALMITINHO/RS</w:t>
      </w:r>
    </w:p>
    <w:p w14:paraId="7E31C7A2" w14:textId="288F754A"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 xml:space="preserve">EDITAL DE PREGÃO </w:t>
      </w:r>
      <w:r w:rsidR="00EA6B97" w:rsidRPr="00EA6B97">
        <w:rPr>
          <w:rFonts w:ascii="Times New Roman" w:eastAsia="Times New Roman" w:hAnsi="Times New Roman" w:cs="Times New Roman"/>
          <w:b/>
          <w:bCs/>
          <w:sz w:val="21"/>
          <w:szCs w:val="21"/>
        </w:rPr>
        <w:t xml:space="preserve">SRP </w:t>
      </w:r>
      <w:r w:rsidRPr="00EA6B97">
        <w:rPr>
          <w:rFonts w:ascii="Times New Roman" w:eastAsia="Times New Roman" w:hAnsi="Times New Roman" w:cs="Times New Roman"/>
          <w:b/>
          <w:bCs/>
          <w:sz w:val="21"/>
          <w:szCs w:val="21"/>
        </w:rPr>
        <w:t xml:space="preserve">Nº </w:t>
      </w:r>
      <w:r w:rsidR="00EA6B97" w:rsidRPr="00EA6B97">
        <w:rPr>
          <w:rFonts w:ascii="Times New Roman" w:eastAsia="Times New Roman" w:hAnsi="Times New Roman" w:cs="Times New Roman"/>
          <w:b/>
          <w:bCs/>
          <w:sz w:val="21"/>
          <w:szCs w:val="21"/>
        </w:rPr>
        <w:t>21</w:t>
      </w:r>
      <w:r w:rsidRPr="00EA6B97">
        <w:rPr>
          <w:rFonts w:ascii="Times New Roman" w:eastAsia="Times New Roman" w:hAnsi="Times New Roman" w:cs="Times New Roman"/>
          <w:b/>
          <w:bCs/>
          <w:sz w:val="21"/>
          <w:szCs w:val="21"/>
        </w:rPr>
        <w:t>/2026</w:t>
      </w:r>
    </w:p>
    <w:p w14:paraId="56C497AC" w14:textId="77777777"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ENVELOPE N.º 01 - "PROPOSTA"</w:t>
      </w:r>
    </w:p>
    <w:p w14:paraId="4EFB8B35" w14:textId="77777777"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PROPONENTE (NOME COMPLETO)</w:t>
      </w:r>
    </w:p>
    <w:p w14:paraId="779158DC" w14:textId="77777777"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w:t>
      </w:r>
    </w:p>
    <w:p w14:paraId="1E0AE736" w14:textId="11A5584B"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AO MUNICÍPIO DE PALMITINHO/RS</w:t>
      </w:r>
    </w:p>
    <w:p w14:paraId="2354BCB0" w14:textId="51423F59"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 xml:space="preserve">EDITAL DE PREGÃO </w:t>
      </w:r>
      <w:r w:rsidR="00EA6B97" w:rsidRPr="00EA6B97">
        <w:rPr>
          <w:rFonts w:ascii="Times New Roman" w:eastAsia="Times New Roman" w:hAnsi="Times New Roman" w:cs="Times New Roman"/>
          <w:b/>
          <w:bCs/>
          <w:sz w:val="21"/>
          <w:szCs w:val="21"/>
        </w:rPr>
        <w:t xml:space="preserve">SRP </w:t>
      </w:r>
      <w:r w:rsidRPr="00EA6B97">
        <w:rPr>
          <w:rFonts w:ascii="Times New Roman" w:eastAsia="Times New Roman" w:hAnsi="Times New Roman" w:cs="Times New Roman"/>
          <w:b/>
          <w:bCs/>
          <w:sz w:val="21"/>
          <w:szCs w:val="21"/>
        </w:rPr>
        <w:t xml:space="preserve">Nº </w:t>
      </w:r>
      <w:r w:rsidR="00EA6B97" w:rsidRPr="00EA6B97">
        <w:rPr>
          <w:rFonts w:ascii="Times New Roman" w:eastAsia="Times New Roman" w:hAnsi="Times New Roman" w:cs="Times New Roman"/>
          <w:b/>
          <w:bCs/>
          <w:sz w:val="21"/>
          <w:szCs w:val="21"/>
        </w:rPr>
        <w:t>21</w:t>
      </w:r>
      <w:r w:rsidRPr="00EA6B97">
        <w:rPr>
          <w:rFonts w:ascii="Times New Roman" w:eastAsia="Times New Roman" w:hAnsi="Times New Roman" w:cs="Times New Roman"/>
          <w:b/>
          <w:bCs/>
          <w:sz w:val="21"/>
          <w:szCs w:val="21"/>
        </w:rPr>
        <w:t>/2026</w:t>
      </w:r>
    </w:p>
    <w:p w14:paraId="04D77D04" w14:textId="77777777"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ENVELOPE Nº 02 - "DOCUMENTAÇÃO"</w:t>
      </w:r>
    </w:p>
    <w:p w14:paraId="59E3A418" w14:textId="77777777" w:rsidR="00DE4191" w:rsidRPr="00EA6B97" w:rsidRDefault="00DE4191" w:rsidP="00EA6B97">
      <w:pPr>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PROPONENTE (NOME COMPLETO)</w:t>
      </w:r>
    </w:p>
    <w:p w14:paraId="513AAD64" w14:textId="77777777" w:rsidR="0089448C" w:rsidRPr="00D61A77" w:rsidRDefault="0089448C" w:rsidP="00EA6B97">
      <w:pPr>
        <w:pBdr>
          <w:top w:val="nil"/>
          <w:left w:val="nil"/>
          <w:bottom w:val="nil"/>
          <w:right w:val="nil"/>
          <w:between w:val="nil"/>
        </w:pBdr>
        <w:spacing w:line="288" w:lineRule="auto"/>
        <w:jc w:val="both"/>
        <w:rPr>
          <w:rFonts w:ascii="Times New Roman" w:eastAsia="Times New Roman" w:hAnsi="Times New Roman" w:cs="Times New Roman"/>
          <w:b/>
          <w:sz w:val="21"/>
          <w:szCs w:val="21"/>
          <w:lang w:val="pt-BR"/>
        </w:rPr>
      </w:pPr>
    </w:p>
    <w:p w14:paraId="531AC6B2" w14:textId="34A2DE97" w:rsidR="0089448C" w:rsidRPr="00D61A77" w:rsidRDefault="007750A5"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2" w:name="_heading=h.30j0zll" w:colFirst="0" w:colLast="0"/>
      <w:bookmarkEnd w:id="2"/>
      <w:r>
        <w:rPr>
          <w:rFonts w:ascii="Times New Roman" w:eastAsia="Times New Roman" w:hAnsi="Times New Roman" w:cs="Times New Roman"/>
          <w:b/>
          <w:sz w:val="21"/>
          <w:szCs w:val="21"/>
          <w:u w:val="single"/>
          <w:lang w:val="pt-BR"/>
        </w:rPr>
        <w:t>1. DO OBJETO:</w:t>
      </w:r>
    </w:p>
    <w:p w14:paraId="60B54F7A" w14:textId="432A081F" w:rsidR="00860C4C" w:rsidRPr="00D61A77" w:rsidRDefault="00860C4C"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1.1. Registro de Preços para futura e eventual contratação de empresa especializada para prestação de serviços veterinários de esterilização cirúrgica de cães e gatos, machos e fêmeas, compreendendo consulta clínica pré-operatória, avaliação das condições do animal, procedimento cirúrgico, anestesia, monitoramento anestésico, medicamentos, recuperação pós-anestésica, implantação de microchip, cadastramento ou atualização no Sistema do Cadastro Nacional de Animais Domésticos – SinPatinhas, orientações pós-operatórias, atendimento das intercorrências decorrentes do procedimento e demais serviços necessários à perfeita execução do objeto.</w:t>
      </w:r>
    </w:p>
    <w:p w14:paraId="26B6D922" w14:textId="203F120A" w:rsidR="00860C4C" w:rsidRPr="00D61A77" w:rsidRDefault="00860C4C"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 A contratação destina-se à execução do Programa Municipal de Controle Populacional Ético de Cães e Gatos, financiado com recursos do Fundo Estadual de Proteção e Bem-Estar de Animais Domésticos – FUNBEA-RS, sem prejuízo da utilização de recursos próprios durante a vigência da Ata de Registro de Preços.</w:t>
      </w:r>
    </w:p>
    <w:p w14:paraId="400D5BC0" w14:textId="5E1B847E" w:rsidR="00860C4C" w:rsidRPr="00D61A77" w:rsidRDefault="007750A5"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lastRenderedPageBreak/>
        <w:t>2. DA APRESENTAÇÃO DO ENVELOPE DA PROPOSTA:</w:t>
      </w:r>
    </w:p>
    <w:p w14:paraId="053460DB" w14:textId="51C9A6B5" w:rsidR="00DE4191" w:rsidRPr="00D61A77" w:rsidRDefault="00860C4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rPr>
      </w:pPr>
      <w:r>
        <w:rPr>
          <w:rFonts w:ascii="Times New Roman" w:eastAsia="Times New Roman" w:hAnsi="Times New Roman" w:cs="Times New Roman"/>
          <w:bCs/>
          <w:sz w:val="21"/>
          <w:szCs w:val="21"/>
        </w:rPr>
        <w:t xml:space="preserve">2.1. Para participação no certame, a licitante, além de atender ao disposto no item 3 deste edital, deverá apresentar a sua </w:t>
      </w:r>
      <w:r>
        <w:rPr>
          <w:rFonts w:ascii="Times New Roman" w:eastAsia="Times New Roman" w:hAnsi="Times New Roman" w:cs="Times New Roman"/>
          <w:sz w:val="21"/>
          <w:szCs w:val="21"/>
        </w:rPr>
        <w:t>proposta de preço em envelope lacrado, não transparente, identificado, para o que se sugere a seguinte inscrição:</w:t>
      </w:r>
    </w:p>
    <w:p w14:paraId="457463B0" w14:textId="77777777" w:rsidR="00DE4191" w:rsidRPr="00D61A77" w:rsidRDefault="00DE4191" w:rsidP="00EA6B97">
      <w:pPr>
        <w:spacing w:line="288" w:lineRule="auto"/>
        <w:ind w:hanging="2"/>
        <w:jc w:val="both"/>
        <w:rPr>
          <w:rFonts w:ascii="Times New Roman" w:eastAsia="Times New Roman" w:hAnsi="Times New Roman" w:cs="Times New Roman"/>
          <w:sz w:val="21"/>
          <w:szCs w:val="21"/>
        </w:rPr>
      </w:pPr>
    </w:p>
    <w:p w14:paraId="1D211E46" w14:textId="5DA1E3A4" w:rsidR="00DE4191" w:rsidRPr="00EA6B97" w:rsidRDefault="00DE4191" w:rsidP="00EA6B97">
      <w:pPr>
        <w:spacing w:line="288" w:lineRule="auto"/>
        <w:ind w:hanging="2"/>
        <w:jc w:val="both"/>
        <w:rPr>
          <w:rFonts w:ascii="Times New Roman" w:eastAsia="Times New Roman" w:hAnsi="Times New Roman" w:cs="Times New Roman"/>
          <w:b/>
          <w:sz w:val="21"/>
          <w:szCs w:val="21"/>
        </w:rPr>
      </w:pPr>
      <w:r w:rsidRPr="00EA6B97">
        <w:rPr>
          <w:rFonts w:ascii="Times New Roman" w:eastAsia="Times New Roman" w:hAnsi="Times New Roman" w:cs="Times New Roman"/>
          <w:b/>
          <w:sz w:val="21"/>
          <w:szCs w:val="21"/>
        </w:rPr>
        <w:t>AO MUNICÍPIO DE PALMITINHO/RS</w:t>
      </w:r>
    </w:p>
    <w:p w14:paraId="1A9313E9" w14:textId="58F80ED3" w:rsidR="00DE4191" w:rsidRPr="00EA6B97" w:rsidRDefault="00DE4191" w:rsidP="00EA6B97">
      <w:pPr>
        <w:spacing w:line="288" w:lineRule="auto"/>
        <w:ind w:hanging="2"/>
        <w:jc w:val="both"/>
        <w:rPr>
          <w:rFonts w:ascii="Times New Roman" w:eastAsia="Times New Roman" w:hAnsi="Times New Roman" w:cs="Times New Roman"/>
          <w:b/>
          <w:sz w:val="21"/>
          <w:szCs w:val="21"/>
        </w:rPr>
      </w:pPr>
      <w:r w:rsidRPr="00EA6B97">
        <w:rPr>
          <w:rFonts w:ascii="Times New Roman" w:eastAsia="Times New Roman" w:hAnsi="Times New Roman" w:cs="Times New Roman"/>
          <w:b/>
          <w:sz w:val="21"/>
          <w:szCs w:val="21"/>
        </w:rPr>
        <w:t xml:space="preserve">EDITAL DE PREGÃO </w:t>
      </w:r>
      <w:r w:rsidR="00EA6B97" w:rsidRPr="00EA6B97">
        <w:rPr>
          <w:rFonts w:ascii="Times New Roman" w:eastAsia="Times New Roman" w:hAnsi="Times New Roman" w:cs="Times New Roman"/>
          <w:b/>
          <w:sz w:val="21"/>
          <w:szCs w:val="21"/>
        </w:rPr>
        <w:t xml:space="preserve">SRP </w:t>
      </w:r>
      <w:r w:rsidRPr="00EA6B97">
        <w:rPr>
          <w:rFonts w:ascii="Times New Roman" w:eastAsia="Times New Roman" w:hAnsi="Times New Roman" w:cs="Times New Roman"/>
          <w:b/>
          <w:sz w:val="21"/>
          <w:szCs w:val="21"/>
        </w:rPr>
        <w:t xml:space="preserve">Nº </w:t>
      </w:r>
      <w:r w:rsidR="00EA6B97" w:rsidRPr="00EA6B97">
        <w:rPr>
          <w:rFonts w:ascii="Times New Roman" w:eastAsia="Times New Roman" w:hAnsi="Times New Roman" w:cs="Times New Roman"/>
          <w:b/>
          <w:sz w:val="21"/>
          <w:szCs w:val="21"/>
        </w:rPr>
        <w:t>21</w:t>
      </w:r>
      <w:r w:rsidRPr="00EA6B97">
        <w:rPr>
          <w:rFonts w:ascii="Times New Roman" w:eastAsia="Times New Roman" w:hAnsi="Times New Roman" w:cs="Times New Roman"/>
          <w:b/>
          <w:sz w:val="21"/>
          <w:szCs w:val="21"/>
        </w:rPr>
        <w:t>/2026</w:t>
      </w:r>
    </w:p>
    <w:p w14:paraId="176F9921" w14:textId="77777777" w:rsidR="00DE4191" w:rsidRPr="00EA6B97" w:rsidRDefault="00DE4191" w:rsidP="00EA6B97">
      <w:pPr>
        <w:spacing w:line="288" w:lineRule="auto"/>
        <w:ind w:hanging="2"/>
        <w:jc w:val="both"/>
        <w:rPr>
          <w:rFonts w:ascii="Times New Roman" w:eastAsia="Times New Roman" w:hAnsi="Times New Roman" w:cs="Times New Roman"/>
          <w:b/>
          <w:sz w:val="21"/>
          <w:szCs w:val="21"/>
        </w:rPr>
      </w:pPr>
      <w:r w:rsidRPr="00EA6B97">
        <w:rPr>
          <w:rFonts w:ascii="Times New Roman" w:eastAsia="Times New Roman" w:hAnsi="Times New Roman" w:cs="Times New Roman"/>
          <w:b/>
          <w:sz w:val="21"/>
          <w:szCs w:val="21"/>
        </w:rPr>
        <w:t xml:space="preserve">ENVELOPE DE PROPOSTA </w:t>
      </w:r>
    </w:p>
    <w:p w14:paraId="2F524568" w14:textId="77777777" w:rsidR="00DE4191" w:rsidRPr="00EA6B97" w:rsidRDefault="00DE4191" w:rsidP="00EA6B97">
      <w:pPr>
        <w:spacing w:line="288" w:lineRule="auto"/>
        <w:ind w:hanging="2"/>
        <w:jc w:val="both"/>
        <w:rPr>
          <w:rFonts w:ascii="Times New Roman" w:eastAsia="Times New Roman" w:hAnsi="Times New Roman" w:cs="Times New Roman"/>
          <w:b/>
          <w:sz w:val="21"/>
          <w:szCs w:val="21"/>
        </w:rPr>
      </w:pPr>
      <w:r w:rsidRPr="00EA6B97">
        <w:rPr>
          <w:rFonts w:ascii="Times New Roman" w:eastAsia="Times New Roman" w:hAnsi="Times New Roman" w:cs="Times New Roman"/>
          <w:b/>
          <w:sz w:val="21"/>
          <w:szCs w:val="21"/>
        </w:rPr>
        <w:t>PROPONENTE (NOME COMPLETO)</w:t>
      </w:r>
    </w:p>
    <w:p w14:paraId="1AE63F0E" w14:textId="77777777" w:rsidR="00860C4C" w:rsidRPr="00D61A77" w:rsidRDefault="00860C4C"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b/>
          <w:sz w:val="21"/>
          <w:szCs w:val="21"/>
          <w:u w:val="single"/>
        </w:rPr>
      </w:pPr>
    </w:p>
    <w:p w14:paraId="09E89385" w14:textId="54AA0DF4" w:rsidR="007750A5" w:rsidRPr="00D61A77" w:rsidRDefault="007750A5"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t>3. DA REPRESENTAÇÃO E DO CREDENCIAMENTO:</w:t>
      </w:r>
    </w:p>
    <w:p w14:paraId="197D8773" w14:textId="34658018" w:rsidR="00DE4191" w:rsidRPr="00D61A77" w:rsidRDefault="007750A5"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rPr>
        <w:t>3.1. A licitante deverá apresentar-se para credenciamento junto ao Pregoeiro, diretamente, por meio de seu representante legal, ou através de procurador regularmente constituído, que devidamente identificado e Contratado, será o único admitido a intervir no procedimento licitatório, no interesse da representada.</w:t>
      </w:r>
    </w:p>
    <w:p w14:paraId="7FC1F7A1" w14:textId="1FCB423F" w:rsidR="00DE4191" w:rsidRPr="00D61A77" w:rsidRDefault="007750A5" w:rsidP="00EA6B97">
      <w:pPr>
        <w:pStyle w:val="PargrafodaLista"/>
        <w:pBdr>
          <w:top w:val="nil"/>
          <w:left w:val="nil"/>
          <w:bottom w:val="nil"/>
          <w:right w:val="nil"/>
          <w:between w:val="nil"/>
        </w:pBdr>
        <w:tabs>
          <w:tab w:val="left" w:pos="284"/>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3.1.1. A identificação será realizada, exclusivamente, através da apresentação de documento oficial com foto.</w:t>
      </w:r>
    </w:p>
    <w:p w14:paraId="1B4ABDB9" w14:textId="77777777" w:rsidR="007750A5" w:rsidRPr="00D61A77" w:rsidRDefault="007750A5"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3.2. O credenciamento será efetuado da seguinte forma:</w:t>
      </w:r>
    </w:p>
    <w:p w14:paraId="42C28CD0" w14:textId="33037424" w:rsidR="00DE4191" w:rsidRPr="00D61A77" w:rsidRDefault="007750A5"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3.2.1. </w:t>
      </w:r>
      <w:r>
        <w:rPr>
          <w:rFonts w:ascii="Times New Roman" w:eastAsia="Times New Roman" w:hAnsi="Times New Roman" w:cs="Times New Roman"/>
          <w:sz w:val="21"/>
          <w:szCs w:val="21"/>
          <w:u w:val="single"/>
        </w:rPr>
        <w:t>Se representada diretamente, por meio de dirigente, proprietário, sócio ou assemelhado, deverá apresentar:</w:t>
      </w:r>
    </w:p>
    <w:p w14:paraId="3CA0CFA5" w14:textId="460B5291"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a) No caso de empresário individual: inscrição no Registro Público de Empresas Mercantis, a cargo da Junta Comercial da respectiva sede;</w:t>
      </w:r>
    </w:p>
    <w:p w14:paraId="004ABCBF" w14:textId="1958C23D"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b) Em se tratando de microempreendedor individual – MEI: Certificado da Condição de Microempreendedor Individual - CCMEI, cuja aceitação ficará condicionada à verificação da autenticidade no sítio </w:t>
      </w:r>
      <w:r>
        <w:fldChar w:fldCharType="begin"/>
      </w:r>
      <w:r>
        <w:instrText>HYPERLINK "http://www.portaldoempreendedor.gov.br"</w:instrText>
      </w:r>
      <w:r>
        <w:fldChar w:fldCharType="separate"/>
      </w:r>
      <w:r>
        <w:rPr>
          <w:rStyle w:val="Hyperlink"/>
          <w:rFonts w:ascii="Times New Roman" w:hAnsi="Times New Roman" w:cs="Times New Roman"/>
          <w:color w:val="auto"/>
          <w:sz w:val="21"/>
          <w:szCs w:val="21"/>
        </w:rPr>
        <w:t>www.portaldoempreendedor.gov.br</w:t>
      </w:r>
      <w:r>
        <w:fldChar w:fldCharType="end"/>
      </w:r>
      <w:r>
        <w:rPr>
          <w:rFonts w:ascii="Times New Roman" w:hAnsi="Times New Roman" w:cs="Times New Roman"/>
          <w:sz w:val="21"/>
          <w:szCs w:val="21"/>
        </w:rPr>
        <w:t>;</w:t>
      </w:r>
    </w:p>
    <w:p w14:paraId="4E3789A8" w14:textId="6EAAE30C"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c) No caso de sociedade empresária ou empresa individual de responsabilidade limitada - EIRELI: ato constitutivo,</w:t>
      </w:r>
    </w:p>
    <w:p w14:paraId="43A8DA8F" w14:textId="77777777" w:rsidR="00DE4191" w:rsidRPr="00D61A77" w:rsidRDefault="00DE4191" w:rsidP="00EA6B97">
      <w:pPr>
        <w:pStyle w:val="PargrafodaLista"/>
        <w:pBdr>
          <w:top w:val="nil"/>
          <w:left w:val="nil"/>
          <w:bottom w:val="nil"/>
          <w:right w:val="nil"/>
          <w:between w:val="nil"/>
        </w:pBdr>
        <w:tabs>
          <w:tab w:val="left" w:pos="284"/>
        </w:tabs>
        <w:spacing w:line="288" w:lineRule="auto"/>
        <w:ind w:left="-2" w:firstLine="0"/>
        <w:jc w:val="both"/>
        <w:rPr>
          <w:rFonts w:ascii="Times New Roman" w:hAnsi="Times New Roman" w:cs="Times New Roman"/>
          <w:sz w:val="21"/>
          <w:szCs w:val="21"/>
        </w:rPr>
      </w:pPr>
      <w:r>
        <w:rPr>
          <w:rFonts w:ascii="Times New Roman" w:hAnsi="Times New Roman" w:cs="Times New Roman"/>
          <w:sz w:val="21"/>
          <w:szCs w:val="21"/>
        </w:rPr>
        <w:t>estatuto ou contrato social em vigor, devidamente registrado na Junta Comercial da respectiva sede, acompanhado de documento comprobatório de seus administradores;</w:t>
      </w:r>
    </w:p>
    <w:p w14:paraId="3FD570B9" w14:textId="06B188D7"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d) No caso de sociedade simples: inscrição do ato constitutivo no Registro Civil das Pessoas Jurídicas do local de</w:t>
      </w:r>
    </w:p>
    <w:p w14:paraId="7A523BB3" w14:textId="77777777" w:rsidR="00DE4191" w:rsidRPr="00D61A77" w:rsidRDefault="00DE4191" w:rsidP="00EA6B97">
      <w:pPr>
        <w:pStyle w:val="PargrafodaLista"/>
        <w:pBdr>
          <w:top w:val="nil"/>
          <w:left w:val="nil"/>
          <w:bottom w:val="nil"/>
          <w:right w:val="nil"/>
          <w:between w:val="nil"/>
        </w:pBdr>
        <w:tabs>
          <w:tab w:val="left" w:pos="284"/>
        </w:tabs>
        <w:spacing w:line="288" w:lineRule="auto"/>
        <w:ind w:left="-2" w:firstLine="0"/>
        <w:jc w:val="both"/>
        <w:rPr>
          <w:rFonts w:ascii="Times New Roman" w:hAnsi="Times New Roman" w:cs="Times New Roman"/>
          <w:sz w:val="21"/>
          <w:szCs w:val="21"/>
        </w:rPr>
      </w:pPr>
      <w:r>
        <w:rPr>
          <w:rFonts w:ascii="Times New Roman" w:hAnsi="Times New Roman" w:cs="Times New Roman"/>
          <w:sz w:val="21"/>
          <w:szCs w:val="21"/>
        </w:rPr>
        <w:t>sua sede, acompanhada de prova da indicação dos seus administradores;</w:t>
      </w:r>
    </w:p>
    <w:p w14:paraId="3FC941B5" w14:textId="76B52176"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6EA8403" w14:textId="77A66DEE"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f) No caso de empresa ou sociedade estrangeira em funcionamento no País: decreto de autorização;</w:t>
      </w:r>
    </w:p>
    <w:p w14:paraId="0DD736F7" w14:textId="29B04BEA" w:rsidR="00DE4191" w:rsidRPr="00D61A77" w:rsidRDefault="00860C4C"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g) Os documentos acima deverão estar acompanhados de todas as alterações ou da consolidação respectiva. </w:t>
      </w:r>
    </w:p>
    <w:p w14:paraId="14646D56" w14:textId="0EDB0CA3" w:rsidR="00DE4191" w:rsidRPr="00D61A77" w:rsidRDefault="004D23B4" w:rsidP="00EA6B97">
      <w:pPr>
        <w:pBdr>
          <w:top w:val="nil"/>
          <w:left w:val="nil"/>
          <w:bottom w:val="nil"/>
          <w:right w:val="nil"/>
          <w:between w:val="nil"/>
        </w:pBdr>
        <w:tabs>
          <w:tab w:val="left" w:pos="284"/>
        </w:tabs>
        <w:suppressAutoHyphens/>
        <w:autoSpaceDE/>
        <w:autoSpaceDN/>
        <w:spacing w:line="288" w:lineRule="auto"/>
        <w:contextualSpacing/>
        <w:jc w:val="both"/>
        <w:textDirection w:val="btLr"/>
        <w:textAlignment w:val="top"/>
        <w:outlineLvl w:val="0"/>
        <w:rPr>
          <w:rFonts w:ascii="Times New Roman" w:eastAsia="Times New Roman" w:hAnsi="Times New Roman" w:cs="Times New Roman"/>
          <w:sz w:val="21"/>
          <w:szCs w:val="21"/>
          <w:u w:val="single"/>
        </w:rPr>
      </w:pPr>
      <w:r>
        <w:rPr>
          <w:rFonts w:ascii="Times New Roman" w:eastAsia="Times New Roman" w:hAnsi="Times New Roman" w:cs="Times New Roman"/>
          <w:sz w:val="21"/>
          <w:szCs w:val="21"/>
        </w:rPr>
        <w:t xml:space="preserve">3.2.2. </w:t>
      </w:r>
      <w:r>
        <w:rPr>
          <w:rFonts w:ascii="Times New Roman" w:eastAsia="Times New Roman" w:hAnsi="Times New Roman" w:cs="Times New Roman"/>
          <w:sz w:val="21"/>
          <w:szCs w:val="21"/>
          <w:u w:val="single"/>
        </w:rPr>
        <w:t>Se representada por procurador, também deverá apresentar:</w:t>
      </w:r>
    </w:p>
    <w:p w14:paraId="6BC33A48" w14:textId="6ECB3798" w:rsidR="00DE4191" w:rsidRPr="00D61A77" w:rsidRDefault="00860C4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a) instrumento público ou particular de procuração, constando o nome da empresa outorgante e de todas as pessoas com poderes para a outorga de procuração, o nome do outorgado e a indicação de amplos poderes para dar lance(s) em licitação pública; ou</w:t>
      </w:r>
    </w:p>
    <w:p w14:paraId="3B9FC548" w14:textId="38C219A3" w:rsidR="00DE4191" w:rsidRPr="00D61A77" w:rsidRDefault="00860C4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 carta de credenciamento outorgado pelos representantes legais da licitante, comprovando a existência dos necessários poderes para formulação de propostas e para prática de todos os demais atos inerentes ao certame. </w:t>
      </w:r>
    </w:p>
    <w:p w14:paraId="7B602EFF" w14:textId="2AE37D63" w:rsidR="00DE4191" w:rsidRPr="00D61A77" w:rsidRDefault="004D23B4" w:rsidP="00EA6B97">
      <w:pPr>
        <w:pBdr>
          <w:top w:val="nil"/>
          <w:left w:val="nil"/>
          <w:bottom w:val="nil"/>
          <w:right w:val="nil"/>
          <w:between w:val="nil"/>
        </w:pBdr>
        <w:tabs>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3.2.2.1. Em ambos os casos (“a” e “b”), o instrumento de mandato deverá estar acompanhado do ato de investidura do outorgante como representante legal da empresa.</w:t>
      </w:r>
    </w:p>
    <w:p w14:paraId="33F7F6A8" w14:textId="6C3403D2" w:rsidR="00DE4191" w:rsidRPr="00D61A77" w:rsidRDefault="004D23B4" w:rsidP="00EA6B97">
      <w:pPr>
        <w:pBdr>
          <w:top w:val="nil"/>
          <w:left w:val="nil"/>
          <w:bottom w:val="nil"/>
          <w:right w:val="nil"/>
          <w:between w:val="nil"/>
        </w:pBdr>
        <w:tabs>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3.2.2.2. Caso o contrato social ou o estatuto determinem que mais de uma pessoa deva assinar a carta de credenciamento para o representante da empresa, a falta de qualquer uma invalida o documento para os fins deste procedimento licitatório.</w:t>
      </w:r>
    </w:p>
    <w:p w14:paraId="282F5E63" w14:textId="77777777" w:rsidR="004D23B4" w:rsidRPr="00D61A77" w:rsidRDefault="004D23B4"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3.3. A documentação referente ao credenciamento de que tratam os itens 3.1 e 3.2 deverá ser apresentada fora dos envelopes.</w:t>
      </w:r>
    </w:p>
    <w:p w14:paraId="02CF2C1B" w14:textId="25B2A176" w:rsidR="00DE4191" w:rsidRPr="00D61A77" w:rsidRDefault="004D23B4"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3.4. Para exercer os direitos de ofertar lances e/ou manifestar intenção de recorrer, é obrigatória a licitante fazer-se representar em todas as sessões públicas referentes à licitação.</w:t>
      </w:r>
    </w:p>
    <w:p w14:paraId="7A9E71AE" w14:textId="77777777" w:rsidR="00EA6B97" w:rsidRDefault="00EA6B97"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p>
    <w:p w14:paraId="3E4F3B09" w14:textId="5E338C69" w:rsidR="004D23B4" w:rsidRPr="00D61A77" w:rsidRDefault="004D23B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3.5. A empresa que pretender se utilizar dos benefícios previstos nos art. 42 a 45 da Lei Complementar n.º 123/06, deverá apresentar juntamente com os documentos do credenciamento, declaração firmada por contador ou representante legal da empresa, ou qualquer outro documento oficial que comprove que se enquadra como microempresa ou empresa de pequeno porte.</w:t>
      </w:r>
    </w:p>
    <w:p w14:paraId="674E00F8" w14:textId="371F0DD3" w:rsidR="00DE4191" w:rsidRPr="00D61A77" w:rsidRDefault="004D23B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3.6. As cooperativas que tenham auferido, no ano calendário anterior, receita bruta até o limite de R$ 4.800.000,00 (quatro milhões e oitocentos mil reais), gozarão dos benefícios previstos nos art. 42 a 45 da Lei Complementar 123/06, conforme o disposto no art. 34, da Lei 11.488/07, desde que também apresentem, fora dos envelopes, no momento do credenciamento, declaração firmada por contador ou representante legal, ou qualquer outro documento oficial que comprove que se enquadra como beneficiária, além de todos os documentos previstos neste edital.</w:t>
      </w:r>
    </w:p>
    <w:p w14:paraId="4B6D1CE8" w14:textId="77777777" w:rsidR="00A61C4C" w:rsidRPr="00D61A77" w:rsidRDefault="00A61C4C" w:rsidP="00EA6B97">
      <w:pPr>
        <w:pBdr>
          <w:top w:val="nil"/>
          <w:left w:val="nil"/>
          <w:bottom w:val="nil"/>
          <w:right w:val="nil"/>
          <w:between w:val="nil"/>
        </w:pBdr>
        <w:tabs>
          <w:tab w:val="left" w:pos="0"/>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b/>
          <w:bCs/>
          <w:strike/>
          <w:sz w:val="21"/>
          <w:szCs w:val="21"/>
          <w:lang w:val="pt-BR"/>
        </w:rPr>
      </w:pPr>
    </w:p>
    <w:p w14:paraId="4C60F0E5" w14:textId="77777777" w:rsidR="004D23B4" w:rsidRPr="00D61A77" w:rsidRDefault="004D23B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t>4. DO RECEBIMENTO E ABERTURA DO ENVELOPE:</w:t>
      </w:r>
    </w:p>
    <w:p w14:paraId="29DD96FF" w14:textId="61324E22" w:rsidR="00424920" w:rsidRPr="00D61A77" w:rsidRDefault="004D23B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Cs/>
          <w:sz w:val="21"/>
          <w:szCs w:val="21"/>
          <w:u w:val="single"/>
        </w:rPr>
      </w:pPr>
      <w:r>
        <w:rPr>
          <w:rFonts w:ascii="Times New Roman" w:eastAsia="Times New Roman" w:hAnsi="Times New Roman" w:cs="Times New Roman"/>
          <w:bCs/>
          <w:sz w:val="21"/>
          <w:szCs w:val="21"/>
        </w:rPr>
        <w:t>4.1. No dia, hora e local, mencionados no preâmbulo deste edital, na presença das licitantes e demais pessoas presentes à sessão pública do pregão, o Pregoeiro receberá o envelope da proposta.</w:t>
      </w:r>
    </w:p>
    <w:p w14:paraId="34F67E38" w14:textId="4FF1CA11" w:rsidR="00424920" w:rsidRPr="00D61A77" w:rsidRDefault="004D23B4" w:rsidP="00EA6B97">
      <w:pPr>
        <w:pBdr>
          <w:top w:val="nil"/>
          <w:left w:val="nil"/>
          <w:bottom w:val="nil"/>
          <w:right w:val="nil"/>
          <w:between w:val="nil"/>
        </w:pBdr>
        <w:tabs>
          <w:tab w:val="left" w:pos="0"/>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4.2. Uma vez encerrado o prazo para a entrega do envelope acima referido, não será aceita a participação de nenhuma licitante retardatária.</w:t>
      </w:r>
    </w:p>
    <w:p w14:paraId="54FA6066" w14:textId="77777777" w:rsidR="00860C4C" w:rsidRPr="00D61A77" w:rsidRDefault="00860C4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p>
    <w:p w14:paraId="65822341" w14:textId="66EE09C9" w:rsidR="0089448C" w:rsidRPr="00D61A77" w:rsidRDefault="004D23B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5. DA PROPOSTA DE PREÇO:</w:t>
      </w:r>
    </w:p>
    <w:p w14:paraId="4C8F6588" w14:textId="0D2CBD1E" w:rsidR="0089448C" w:rsidRPr="00D61A77" w:rsidRDefault="004D23B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bookmarkStart w:id="3" w:name="_heading=h.2et92p0" w:colFirst="0" w:colLast="0"/>
      <w:bookmarkEnd w:id="3"/>
      <w:r>
        <w:rPr>
          <w:rFonts w:ascii="Times New Roman" w:eastAsia="Times New Roman" w:hAnsi="Times New Roman" w:cs="Times New Roman"/>
          <w:sz w:val="21"/>
          <w:szCs w:val="21"/>
          <w:lang w:val="pt-BR"/>
        </w:rPr>
        <w:t>5.1. A proposta, cujo prazo de validade é fixado pela Administração em 60 (sessenta) dias úteis, deverá ser apresentada em folhas sequencialmente numeradas e rubricadas, sendo a última datada e assinada pelo representante legal da empresa, ser redigida em linguagem clara, sem rasuras, ressalvas ou entrelinhas, e deverá conter:</w:t>
      </w:r>
    </w:p>
    <w:p w14:paraId="3436E1FB" w14:textId="3C24BE5F" w:rsidR="0089448C" w:rsidRPr="00D61A77" w:rsidRDefault="00860C4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Identificação completa dos dados da empresa;</w:t>
      </w:r>
    </w:p>
    <w:p w14:paraId="38883047" w14:textId="071D1779" w:rsidR="0089448C" w:rsidRPr="00D61A77" w:rsidRDefault="00860C4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descrição completa do serviço ofertado e demais dados técnicos.</w:t>
      </w:r>
    </w:p>
    <w:p w14:paraId="2BE7250E" w14:textId="549526A4" w:rsidR="0089448C" w:rsidRPr="00D61A77" w:rsidRDefault="004D23B4" w:rsidP="00EA6B97">
      <w:pPr>
        <w:pBdr>
          <w:top w:val="nil"/>
          <w:left w:val="nil"/>
          <w:bottom w:val="nil"/>
          <w:right w:val="nil"/>
          <w:between w:val="nil"/>
        </w:pBdr>
        <w:tabs>
          <w:tab w:val="left" w:pos="426"/>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5.1.1. Serão considerados, para fins de julgamento, os valores constantes no preço até, no máximo, duas casas decimais após a vírgula, sendo desprezadas as demais, se houver, também em eventual contratação.</w:t>
      </w:r>
    </w:p>
    <w:p w14:paraId="5D854594" w14:textId="04A58FB9" w:rsidR="0089448C" w:rsidRPr="00D61A77" w:rsidRDefault="0089448C" w:rsidP="00EA6B97">
      <w:pPr>
        <w:pStyle w:val="Standard"/>
        <w:spacing w:line="288" w:lineRule="auto"/>
        <w:jc w:val="both"/>
        <w:rPr>
          <w:rFonts w:ascii="Times New Roman" w:hAnsi="Times New Roman" w:cs="Times New Roman"/>
          <w:color w:val="auto"/>
          <w:sz w:val="21"/>
          <w:szCs w:val="21"/>
        </w:rPr>
      </w:pPr>
      <w:r>
        <w:rPr>
          <w:rFonts w:ascii="Times New Roman" w:eastAsia="Courier New" w:hAnsi="Times New Roman" w:cs="Times New Roman"/>
          <w:color w:val="auto"/>
          <w:sz w:val="21"/>
          <w:szCs w:val="21"/>
        </w:rPr>
        <w:t xml:space="preserve">5.1.2. </w:t>
      </w:r>
      <w:r>
        <w:rPr>
          <w:rFonts w:ascii="Times New Roman" w:hAnsi="Times New Roman" w:cs="Times New Roman"/>
          <w:color w:val="auto"/>
          <w:sz w:val="21"/>
          <w:szCs w:val="21"/>
        </w:rPr>
        <w:t>Deverá a empresa preencher na proposta,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art. 62.</w:t>
      </w:r>
    </w:p>
    <w:p w14:paraId="5CCB2125" w14:textId="77777777" w:rsidR="0089448C" w:rsidRPr="00D61A77" w:rsidRDefault="0089448C" w:rsidP="00EA6B97">
      <w:pPr>
        <w:spacing w:line="288" w:lineRule="auto"/>
        <w:jc w:val="both"/>
        <w:rPr>
          <w:rFonts w:ascii="Times New Roman" w:eastAsia="Times New Roman" w:hAnsi="Times New Roman" w:cs="Times New Roman"/>
          <w:b/>
          <w:sz w:val="21"/>
          <w:szCs w:val="21"/>
          <w:lang w:val="pt-BR"/>
        </w:rPr>
      </w:pPr>
    </w:p>
    <w:p w14:paraId="1547ECEB" w14:textId="61EEB4A7" w:rsidR="00A61C4C" w:rsidRPr="00D61A77" w:rsidRDefault="004D23B4"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6. DO JULGAMENTO DAS PROPOSTAS:</w:t>
      </w:r>
    </w:p>
    <w:p w14:paraId="00E557B4" w14:textId="2E2B875E"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bookmarkStart w:id="4" w:name="_heading=h.tyjcwt" w:colFirst="0" w:colLast="0"/>
      <w:bookmarkStart w:id="5" w:name="_Hlk224916612"/>
      <w:bookmarkEnd w:id="4"/>
      <w:r>
        <w:rPr>
          <w:rFonts w:ascii="Times New Roman" w:eastAsia="Times New Roman" w:hAnsi="Times New Roman" w:cs="Times New Roman"/>
          <w:sz w:val="21"/>
          <w:szCs w:val="21"/>
          <w:lang w:val="pt-BR"/>
        </w:rPr>
        <w:t>6.1.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962537A" w14:textId="633FDA8C"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6.2. Caso duas ou mais propostas iniciais apresentem preços iguais, será realizado sorteio para determinação da ordem de oferta dos lances.</w:t>
      </w:r>
    </w:p>
    <w:p w14:paraId="4C296D47" w14:textId="789A0800"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6.3. A oferta dos lances deverá ser efetuada no momento em que for conferida a palavra à licitante, obedecida a ordem prevista nos itens 6.1 e 6.2.</w:t>
      </w:r>
    </w:p>
    <w:p w14:paraId="6C5208D8" w14:textId="205BC9C3"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6.4. Dada a palavra a licitante, esta disporá de 60s (sessenta segundos) para apresentar nova proposta. </w:t>
      </w:r>
    </w:p>
    <w:p w14:paraId="222A2E52" w14:textId="467D1C38"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6.5. É vedada a oferta de lance com vista ao empate.</w:t>
      </w:r>
    </w:p>
    <w:p w14:paraId="473FD056" w14:textId="3DA679AC"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6.6. A diferença entre cada lance não poderá ser inferior a R$ 1,00 (um real).</w:t>
      </w:r>
    </w:p>
    <w:p w14:paraId="76285732" w14:textId="6A6E329F"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6.7. Não poderá haver desistência dos lances já ofertados, sujeitando-se a proponente desistente às penalidades constantes no item 15 deste edital.</w:t>
      </w:r>
    </w:p>
    <w:p w14:paraId="04A5FED9" w14:textId="2A6AF2D5"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6.8.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F2E6AAD" w14:textId="0F64B252"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lastRenderedPageBreak/>
        <w:t>6.9. Caso não seja ofertado nenhum lance verbal, será verificada a conformidade entre a proposta escrita de menor preço global e o valor estimado para a contratação, podendo o Pregoeiro negociar diretamente com a proponente para que seja obtido preço melhor.</w:t>
      </w:r>
    </w:p>
    <w:p w14:paraId="62BF5041" w14:textId="748A87A9"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6.10. O encerramento da etapa competitiva dar-se-á quando, convocadas pelo pregoeiro, as licitantes manifestarem seu desinteresse em apresentar novos lances.</w:t>
      </w:r>
    </w:p>
    <w:p w14:paraId="6076AC8C" w14:textId="276C6DE2" w:rsidR="00A61C4C" w:rsidRPr="00D61A77" w:rsidRDefault="00860C4C"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6.11.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43C65605" w14:textId="42EBADB1" w:rsidR="00A61C4C" w:rsidRPr="00D61A77" w:rsidRDefault="008243E0" w:rsidP="00EA6B97">
      <w:pPr>
        <w:pStyle w:val="PargrafodaLista"/>
        <w:pBdr>
          <w:top w:val="nil"/>
          <w:left w:val="nil"/>
          <w:bottom w:val="nil"/>
          <w:right w:val="nil"/>
          <w:between w:val="nil"/>
        </w:pBdr>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6.12.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 </w:t>
      </w:r>
    </w:p>
    <w:p w14:paraId="2ADECB85" w14:textId="4BDFAA29" w:rsidR="00A61C4C" w:rsidRPr="00D61A77" w:rsidRDefault="008243E0" w:rsidP="00EA6B97">
      <w:pPr>
        <w:pStyle w:val="PargrafodaLista"/>
        <w:pBdr>
          <w:top w:val="nil"/>
          <w:left w:val="nil"/>
          <w:bottom w:val="nil"/>
          <w:right w:val="nil"/>
          <w:between w:val="nil"/>
        </w:pBdr>
        <w:tabs>
          <w:tab w:val="left" w:pos="0"/>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6.13. Serão desclassificadas as propostas que:</w:t>
      </w:r>
    </w:p>
    <w:p w14:paraId="40326EA7" w14:textId="64FA030B" w:rsidR="00A61C4C" w:rsidRPr="00D61A77" w:rsidRDefault="008243E0"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não atenderem às exigências contidas no objeto desta licitação;</w:t>
      </w:r>
    </w:p>
    <w:p w14:paraId="69CBE57E" w14:textId="3890798F" w:rsidR="00A61C4C" w:rsidRPr="00D61A77" w:rsidRDefault="008243E0"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forem omissas em pontos essenciais, de modo a ensejar dúvidas;</w:t>
      </w:r>
    </w:p>
    <w:p w14:paraId="4E2FF108" w14:textId="641CCA1E" w:rsidR="00A61C4C" w:rsidRPr="00D61A77" w:rsidRDefault="008243E0"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c) afrontem qualquer dispositivo legal vigente, bem como as que não atenderem aos requisitos do item 5;</w:t>
      </w:r>
    </w:p>
    <w:p w14:paraId="203EAD14" w14:textId="57C521D0" w:rsidR="00A61C4C" w:rsidRPr="00D61A77" w:rsidRDefault="008243E0"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d) contiverem opções de preços alternativos ou que apresentarem preços manifestamente inexequíveis.</w:t>
      </w:r>
    </w:p>
    <w:p w14:paraId="15DFD983" w14:textId="2217DA7E" w:rsidR="00745DED" w:rsidRPr="00D61A77" w:rsidRDefault="008243E0"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rPr>
        <w:t>e) após a fase de lances, permaneçam com valor de um ou mais itens superiores ao valor de referência, anexo ao Edital.</w:t>
      </w:r>
    </w:p>
    <w:p w14:paraId="71F4FEA1" w14:textId="505F8C00" w:rsidR="00A61C4C" w:rsidRPr="00D61A77" w:rsidRDefault="008243E0" w:rsidP="00EA6B97">
      <w:pPr>
        <w:pStyle w:val="PargrafodaLista"/>
        <w:pBdr>
          <w:top w:val="nil"/>
          <w:left w:val="nil"/>
          <w:bottom w:val="nil"/>
          <w:right w:val="nil"/>
          <w:between w:val="nil"/>
        </w:pBdr>
        <w:tabs>
          <w:tab w:val="left" w:pos="284"/>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6.14. Quaisquer inserções na proposta que visem modificar, extinguir ou criar direitos, sem previsão no edital, serão tidas como inexistentes, aproveitando-se a proposta no que não for conflitante com o instrumento convocatório.</w:t>
      </w:r>
    </w:p>
    <w:p w14:paraId="5ED948A5" w14:textId="1FB4D735" w:rsidR="00A61C4C" w:rsidRPr="00D61A77" w:rsidRDefault="008243E0" w:rsidP="00EA6B97">
      <w:pPr>
        <w:pStyle w:val="PargrafodaLista"/>
        <w:pBdr>
          <w:top w:val="nil"/>
          <w:left w:val="nil"/>
          <w:bottom w:val="nil"/>
          <w:right w:val="nil"/>
          <w:between w:val="nil"/>
        </w:pBdr>
        <w:tabs>
          <w:tab w:val="left" w:pos="284"/>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6.15. Não serão consideradas, para julgamento das propostas, vantagens não previstas no edital.</w:t>
      </w:r>
    </w:p>
    <w:p w14:paraId="50C4B9FB" w14:textId="36A28351" w:rsidR="00A61C4C" w:rsidRPr="00D61A77" w:rsidRDefault="008243E0" w:rsidP="00EA6B97">
      <w:pPr>
        <w:pStyle w:val="PargrafodaLista"/>
        <w:pBdr>
          <w:top w:val="nil"/>
          <w:left w:val="nil"/>
          <w:bottom w:val="nil"/>
          <w:right w:val="nil"/>
          <w:between w:val="nil"/>
        </w:pBdr>
        <w:tabs>
          <w:tab w:val="left" w:pos="284"/>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rPr>
      </w:pPr>
      <w:bookmarkStart w:id="6" w:name="_Hlk224916560"/>
      <w:r>
        <w:rPr>
          <w:rFonts w:ascii="Times New Roman" w:eastAsia="Times New Roman" w:hAnsi="Times New Roman" w:cs="Times New Roman"/>
          <w:sz w:val="21"/>
          <w:szCs w:val="21"/>
          <w:lang w:val="pt-BR"/>
        </w:rPr>
        <w:t>6.16. 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 item 3.5., deste edital.</w:t>
      </w:r>
    </w:p>
    <w:p w14:paraId="261FBC6F" w14:textId="64B1F28F" w:rsidR="00A61C4C" w:rsidRPr="00D61A77" w:rsidRDefault="008243E0" w:rsidP="00EA6B97">
      <w:pPr>
        <w:pStyle w:val="PargrafodaLista"/>
        <w:pBdr>
          <w:top w:val="nil"/>
          <w:left w:val="nil"/>
          <w:bottom w:val="nil"/>
          <w:right w:val="nil"/>
          <w:between w:val="nil"/>
        </w:pBdr>
        <w:tabs>
          <w:tab w:val="left" w:pos="284"/>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6.17. Entende-se como empate ficto aquelas situações em que as propostas apresentadas pela microempresa e pela empresa de pequeno porte, bem como pela cooperativa, sejam superiores em até 5% (cinco por cento) à proposta de menor valor.</w:t>
      </w:r>
    </w:p>
    <w:p w14:paraId="2A8CB788" w14:textId="6FDB2999" w:rsidR="00A61C4C" w:rsidRPr="00D61A77" w:rsidRDefault="008243E0" w:rsidP="00EA6B97">
      <w:pPr>
        <w:pStyle w:val="PargrafodaLista"/>
        <w:pBdr>
          <w:top w:val="nil"/>
          <w:left w:val="nil"/>
          <w:bottom w:val="nil"/>
          <w:right w:val="nil"/>
          <w:between w:val="nil"/>
        </w:pBdr>
        <w:tabs>
          <w:tab w:val="left" w:pos="284"/>
          <w:tab w:val="left" w:pos="426"/>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rPr>
      </w:pPr>
      <w:r>
        <w:rPr>
          <w:rFonts w:ascii="Times New Roman" w:eastAsia="Times New Roman" w:hAnsi="Times New Roman" w:cs="Times New Roman"/>
          <w:sz w:val="21"/>
          <w:szCs w:val="21"/>
          <w:lang w:val="pt-BR"/>
        </w:rPr>
        <w:t>6.18. Ocorrendo o empate, na forma do item anterior, proceder-se-á da seguinte forma:</w:t>
      </w:r>
    </w:p>
    <w:p w14:paraId="7369A1A3" w14:textId="78A9333B" w:rsidR="00A61C4C" w:rsidRPr="00D61A77" w:rsidRDefault="008243E0"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A beneficiária detentora da proposta de menor valor será convocada para apresentar, no prazo de 5 (cinco) minutos, nova proposta, inferior àquela considerada, até então, de menor preço, situação em que será declarada vencedora do certame.</w:t>
      </w:r>
    </w:p>
    <w:p w14:paraId="366AE420" w14:textId="616FC927" w:rsidR="00A61C4C" w:rsidRPr="00D61A77" w:rsidRDefault="008243E0"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6.16 deste edital, a apresentação de nova proposta, no prazo previsto na alínea </w:t>
      </w:r>
      <w:r>
        <w:rPr>
          <w:rFonts w:ascii="Times New Roman" w:eastAsia="Times New Roman" w:hAnsi="Times New Roman" w:cs="Times New Roman"/>
          <w:i/>
          <w:sz w:val="21"/>
          <w:szCs w:val="21"/>
          <w:lang w:val="pt-BR"/>
        </w:rPr>
        <w:t>a</w:t>
      </w:r>
      <w:r>
        <w:rPr>
          <w:rFonts w:ascii="Times New Roman" w:eastAsia="Times New Roman" w:hAnsi="Times New Roman" w:cs="Times New Roman"/>
          <w:sz w:val="21"/>
          <w:szCs w:val="21"/>
          <w:lang w:val="pt-BR"/>
        </w:rPr>
        <w:t xml:space="preserve"> deste item.</w:t>
      </w:r>
    </w:p>
    <w:p w14:paraId="3DBE677B" w14:textId="274FDA43" w:rsidR="00A61C4C" w:rsidRPr="00D61A77" w:rsidRDefault="008243E0"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c) Se nenhuma microempresa, empresa de pequeno porte ou cooperativa, satisfizer as exigências do item 6.16 deste edital, será declarado vencedor do certame o licitante detentor da proposta originariamente de menor valor.</w:t>
      </w:r>
    </w:p>
    <w:p w14:paraId="4C94BAF1" w14:textId="277EA198" w:rsidR="00A61C4C" w:rsidRPr="00D61A77" w:rsidRDefault="008243E0"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d) O disposto nos itens 6.15 a 6.17, deste edital, não se aplica às hipóteses em que a proposta de menor valor inicial tiver sido apresentado por microempresa, empresa de pequeno porte ou cooperativa.</w:t>
      </w:r>
    </w:p>
    <w:p w14:paraId="00D4808D" w14:textId="43630A1C" w:rsidR="00A61C4C" w:rsidRPr="00D61A77" w:rsidRDefault="00F2496C" w:rsidP="00EA6B97">
      <w:pPr>
        <w:pBdr>
          <w:top w:val="nil"/>
          <w:left w:val="nil"/>
          <w:bottom w:val="nil"/>
          <w:right w:val="nil"/>
          <w:between w:val="nil"/>
        </w:pBdr>
        <w:tabs>
          <w:tab w:val="left" w:pos="426"/>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6.19. As demais hipóteses de empate terão como critério de desempate o art. 60 da Lei 14.133/21, nesta ordem:</w:t>
      </w:r>
    </w:p>
    <w:p w14:paraId="73546242" w14:textId="2819B846" w:rsidR="00A61C4C" w:rsidRPr="00D61A77" w:rsidRDefault="008243E0" w:rsidP="00EA6B97">
      <w:pPr>
        <w:pStyle w:val="PargrafodaLista"/>
        <w:pBdr>
          <w:top w:val="nil"/>
          <w:left w:val="nil"/>
          <w:bottom w:val="nil"/>
          <w:right w:val="nil"/>
          <w:between w:val="nil"/>
        </w:pBdr>
        <w:tabs>
          <w:tab w:val="left" w:pos="284"/>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Disputa final, hipótese em que os licitantes empatados poderão apresentar nova proposta em ato contínuo à classificação;</w:t>
      </w:r>
    </w:p>
    <w:p w14:paraId="074A714C" w14:textId="6C04823B" w:rsidR="00A61C4C" w:rsidRPr="00D61A77" w:rsidRDefault="008243E0" w:rsidP="00EA6B97">
      <w:pPr>
        <w:pStyle w:val="PargrafodaLista"/>
        <w:pBdr>
          <w:top w:val="nil"/>
          <w:left w:val="nil"/>
          <w:bottom w:val="nil"/>
          <w:right w:val="nil"/>
          <w:between w:val="nil"/>
        </w:pBdr>
        <w:tabs>
          <w:tab w:val="left" w:pos="284"/>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Avaliação do desempenho contratual prévio dos licitantes, para a qual deverão preferencialmente ser utilizados registros cadastrais para efeito de atesto de cumprimento de obrigações previstos nesta Lei;</w:t>
      </w:r>
    </w:p>
    <w:p w14:paraId="4DE91E3D" w14:textId="1D992E5B" w:rsidR="00A61C4C" w:rsidRPr="00D61A77" w:rsidRDefault="008243E0" w:rsidP="00EA6B97">
      <w:pPr>
        <w:pStyle w:val="PargrafodaLista"/>
        <w:pBdr>
          <w:top w:val="nil"/>
          <w:left w:val="nil"/>
          <w:bottom w:val="nil"/>
          <w:right w:val="nil"/>
          <w:between w:val="nil"/>
        </w:pBdr>
        <w:tabs>
          <w:tab w:val="left" w:pos="284"/>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c) Desenvolvimento pelo licitante de ações de equidade entre homens e mulheres no ambiente de trabalho, conforme regulamento;    </w:t>
      </w:r>
    </w:p>
    <w:p w14:paraId="0339FBC1" w14:textId="7E04402F" w:rsidR="00A61C4C" w:rsidRPr="00D61A77" w:rsidRDefault="008243E0" w:rsidP="00EA6B97">
      <w:pPr>
        <w:pStyle w:val="PargrafodaLista"/>
        <w:pBdr>
          <w:top w:val="nil"/>
          <w:left w:val="nil"/>
          <w:bottom w:val="nil"/>
          <w:right w:val="nil"/>
          <w:between w:val="nil"/>
        </w:pBdr>
        <w:tabs>
          <w:tab w:val="left" w:pos="284"/>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d) Desenvolvimento pelo licitante de programa de integridade, conforme orientações dos órgãos de controle.</w:t>
      </w:r>
    </w:p>
    <w:p w14:paraId="544D7052" w14:textId="77777777" w:rsidR="00EA6B97" w:rsidRDefault="00EA6B97" w:rsidP="00EA6B97">
      <w:pPr>
        <w:pStyle w:val="PargrafodaLista"/>
        <w:pBdr>
          <w:top w:val="nil"/>
          <w:left w:val="nil"/>
          <w:bottom w:val="nil"/>
          <w:right w:val="nil"/>
          <w:between w:val="nil"/>
        </w:pBdr>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p>
    <w:p w14:paraId="627BDCAC" w14:textId="2B7C22BD" w:rsidR="00A61C4C" w:rsidRPr="00D61A77" w:rsidRDefault="00F2496C" w:rsidP="00EA6B97">
      <w:pPr>
        <w:pStyle w:val="PargrafodaLista"/>
        <w:pBdr>
          <w:top w:val="nil"/>
          <w:left w:val="nil"/>
          <w:bottom w:val="nil"/>
          <w:right w:val="nil"/>
          <w:between w:val="nil"/>
        </w:pBdr>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lastRenderedPageBreak/>
        <w:t>6.20. Em igualdade de condições, se não houver desempate, será assegurada preferência, sucessivamente, aos bens e serviços produzidos ou prestados por:</w:t>
      </w:r>
    </w:p>
    <w:p w14:paraId="44CDB037" w14:textId="29C80C85" w:rsidR="00A61C4C" w:rsidRPr="00D61A77" w:rsidRDefault="008243E0" w:rsidP="00EA6B97">
      <w:pPr>
        <w:pStyle w:val="PargrafodaLista"/>
        <w:pBdr>
          <w:top w:val="nil"/>
          <w:left w:val="nil"/>
          <w:bottom w:val="nil"/>
          <w:right w:val="nil"/>
          <w:between w:val="nil"/>
        </w:pBdr>
        <w:tabs>
          <w:tab w:val="left" w:pos="284"/>
          <w:tab w:val="left" w:pos="426"/>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EE16E2" w14:textId="0DA8C6D1" w:rsidR="00A61C4C" w:rsidRPr="00D61A77" w:rsidRDefault="008243E0" w:rsidP="00EA6B97">
      <w:pPr>
        <w:pStyle w:val="PargrafodaLista"/>
        <w:pBdr>
          <w:top w:val="nil"/>
          <w:left w:val="nil"/>
          <w:bottom w:val="nil"/>
          <w:right w:val="nil"/>
          <w:between w:val="nil"/>
        </w:pBdr>
        <w:tabs>
          <w:tab w:val="left" w:pos="284"/>
          <w:tab w:val="left" w:pos="426"/>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Empresas brasileiras;</w:t>
      </w:r>
    </w:p>
    <w:p w14:paraId="45F09AF7" w14:textId="0258F6A6" w:rsidR="00A61C4C" w:rsidRPr="00D61A77" w:rsidRDefault="008243E0" w:rsidP="00EA6B97">
      <w:pPr>
        <w:pStyle w:val="PargrafodaLista"/>
        <w:pBdr>
          <w:top w:val="nil"/>
          <w:left w:val="nil"/>
          <w:bottom w:val="nil"/>
          <w:right w:val="nil"/>
          <w:between w:val="nil"/>
        </w:pBdr>
        <w:tabs>
          <w:tab w:val="left" w:pos="284"/>
          <w:tab w:val="left" w:pos="426"/>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c) Empresas que invistam em pesquisa e no desenvolvimento de tecnologia no País;</w:t>
      </w:r>
    </w:p>
    <w:p w14:paraId="3A75DEC8" w14:textId="5838F34D" w:rsidR="00A61C4C" w:rsidRPr="00D61A77" w:rsidRDefault="008243E0" w:rsidP="00EA6B97">
      <w:pPr>
        <w:pStyle w:val="PargrafodaLista"/>
        <w:pBdr>
          <w:top w:val="nil"/>
          <w:left w:val="nil"/>
          <w:bottom w:val="nil"/>
          <w:right w:val="nil"/>
          <w:between w:val="nil"/>
        </w:pBdr>
        <w:tabs>
          <w:tab w:val="left" w:pos="284"/>
          <w:tab w:val="left" w:pos="426"/>
          <w:tab w:val="left" w:pos="567"/>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d) Empresas que comprovem a prática de mitigação, nos termos da Lei nº 12.187, de 29 de dezembro de 2009.</w:t>
      </w:r>
    </w:p>
    <w:p w14:paraId="56F06B75" w14:textId="0B1F0EBB" w:rsidR="00A61C4C" w:rsidRPr="00D61A77" w:rsidRDefault="00F2496C" w:rsidP="00EA6B97">
      <w:pPr>
        <w:pBdr>
          <w:top w:val="nil"/>
          <w:left w:val="nil"/>
          <w:bottom w:val="nil"/>
          <w:right w:val="nil"/>
          <w:between w:val="nil"/>
        </w:pBdr>
        <w:tabs>
          <w:tab w:val="left" w:pos="426"/>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6.21.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6057484F" w14:textId="5393E63F" w:rsidR="00A61C4C" w:rsidRPr="00D61A77" w:rsidRDefault="00F2496C" w:rsidP="00EA6B97">
      <w:pPr>
        <w:pBdr>
          <w:top w:val="nil"/>
          <w:left w:val="nil"/>
          <w:bottom w:val="nil"/>
          <w:right w:val="nil"/>
          <w:between w:val="nil"/>
        </w:pBdr>
        <w:tabs>
          <w:tab w:val="left" w:pos="426"/>
          <w:tab w:val="left" w:pos="567"/>
          <w:tab w:val="left" w:pos="113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6.22. A sessão pública não será suspensa, salvo motivo excepcional, devendo todas e quaisquer informações acerca do objeto serem esclarecidas previamente junto ao Setor de Licitações deste Município.</w:t>
      </w:r>
    </w:p>
    <w:p w14:paraId="0F7DF29E" w14:textId="50EA3BF2" w:rsidR="00A61C4C" w:rsidRPr="00D61A77" w:rsidRDefault="00F2496C" w:rsidP="00EA6B97">
      <w:pPr>
        <w:pBdr>
          <w:top w:val="nil"/>
          <w:left w:val="nil"/>
          <w:bottom w:val="nil"/>
          <w:right w:val="nil"/>
          <w:between w:val="nil"/>
        </w:pBdr>
        <w:tabs>
          <w:tab w:val="left" w:pos="426"/>
          <w:tab w:val="left" w:pos="567"/>
          <w:tab w:val="left" w:pos="113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6.23 Caso haja necessidade de adiamento da sessão pública, será marcada nova data para continuação dos trabalhos, devendo ficar intimadas, no mesmo ato, as licitantes presentes.</w:t>
      </w:r>
    </w:p>
    <w:p w14:paraId="29B6EE28" w14:textId="77777777" w:rsidR="0089448C" w:rsidRPr="00D61A77" w:rsidRDefault="0089448C" w:rsidP="00EA6B97">
      <w:pPr>
        <w:tabs>
          <w:tab w:val="left" w:pos="1134"/>
        </w:tabs>
        <w:spacing w:line="288" w:lineRule="auto"/>
        <w:jc w:val="both"/>
        <w:rPr>
          <w:rFonts w:ascii="Times New Roman" w:eastAsia="Times New Roman" w:hAnsi="Times New Roman" w:cs="Times New Roman"/>
          <w:sz w:val="21"/>
          <w:szCs w:val="21"/>
          <w:lang w:val="pt-BR"/>
        </w:rPr>
      </w:pPr>
      <w:bookmarkStart w:id="7" w:name="_heading=h.3dy6vkm" w:colFirst="0" w:colLast="0"/>
      <w:bookmarkEnd w:id="5"/>
      <w:bookmarkEnd w:id="6"/>
      <w:bookmarkEnd w:id="7"/>
    </w:p>
    <w:p w14:paraId="65A64CEE" w14:textId="6283DFC9" w:rsidR="00A61C4C" w:rsidRPr="00D61A77" w:rsidRDefault="004D23B4" w:rsidP="00EA6B97">
      <w:pPr>
        <w:pStyle w:val="PargrafodaLista"/>
        <w:pBdr>
          <w:top w:val="nil"/>
          <w:left w:val="nil"/>
          <w:bottom w:val="nil"/>
          <w:right w:val="nil"/>
          <w:between w:val="nil"/>
        </w:pBdr>
        <w:tabs>
          <w:tab w:val="left" w:pos="284"/>
        </w:tabs>
        <w:suppressAutoHyphens/>
        <w:autoSpaceDE/>
        <w:autoSpaceDN/>
        <w:spacing w:line="288" w:lineRule="auto"/>
        <w:ind w:left="0" w:firstLine="0"/>
        <w:contextualSpacing/>
        <w:jc w:val="both"/>
        <w:textDirection w:val="btLr"/>
        <w:textAlignment w:val="top"/>
        <w:outlineLvl w:val="0"/>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t>7. DOCUMENTOS DE HABILITAÇÃO:</w:t>
      </w:r>
    </w:p>
    <w:p w14:paraId="37E220D3" w14:textId="28EF12B9" w:rsidR="00A61C4C" w:rsidRPr="00D61A77" w:rsidRDefault="00A61C4C" w:rsidP="00EA6B97">
      <w:pPr>
        <w:tabs>
          <w:tab w:val="left" w:pos="1134"/>
        </w:tabs>
        <w:spacing w:line="288" w:lineRule="auto"/>
        <w:ind w:hanging="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Para fins de habilitação neste pregão, </w:t>
      </w:r>
      <w:r>
        <w:rPr>
          <w:rFonts w:ascii="Times New Roman" w:eastAsia="Times New Roman" w:hAnsi="Times New Roman" w:cs="Times New Roman"/>
          <w:b/>
          <w:bCs/>
          <w:sz w:val="21"/>
          <w:szCs w:val="21"/>
          <w:u w:val="single"/>
        </w:rPr>
        <w:t>imediatamente após a fase de lances</w:t>
      </w:r>
      <w:r>
        <w:rPr>
          <w:rFonts w:ascii="Times New Roman" w:eastAsia="Times New Roman" w:hAnsi="Times New Roman" w:cs="Times New Roman"/>
          <w:sz w:val="21"/>
          <w:szCs w:val="21"/>
        </w:rPr>
        <w:t>, serão exigidos apenas da licitante vencedora, os seguintes documentos, que deverão ser apresentados dentro do envelope de habilitação lacrado, não transparente, identificado com a seguinte inscrição:</w:t>
      </w:r>
    </w:p>
    <w:p w14:paraId="79121ABC" w14:textId="77777777" w:rsidR="00A61C4C" w:rsidRPr="00D61A77" w:rsidRDefault="00A61C4C" w:rsidP="00EA6B97">
      <w:pPr>
        <w:tabs>
          <w:tab w:val="left" w:pos="1134"/>
        </w:tabs>
        <w:spacing w:line="288" w:lineRule="auto"/>
        <w:ind w:hanging="2"/>
        <w:jc w:val="both"/>
        <w:rPr>
          <w:rFonts w:ascii="Times New Roman" w:eastAsia="Times New Roman" w:hAnsi="Times New Roman" w:cs="Times New Roman"/>
          <w:b/>
          <w:bCs/>
          <w:sz w:val="21"/>
          <w:szCs w:val="21"/>
        </w:rPr>
      </w:pPr>
    </w:p>
    <w:p w14:paraId="4698A791" w14:textId="44561521" w:rsidR="00A61C4C" w:rsidRPr="00EA6B97" w:rsidRDefault="00A61C4C" w:rsidP="00EA6B97">
      <w:pPr>
        <w:tabs>
          <w:tab w:val="left" w:pos="1134"/>
        </w:tabs>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AO MUNICÍPIO DE PALMITINHO/RS</w:t>
      </w:r>
    </w:p>
    <w:p w14:paraId="69613685" w14:textId="56011139" w:rsidR="00A61C4C" w:rsidRPr="00EA6B97" w:rsidRDefault="00A61C4C" w:rsidP="00EA6B97">
      <w:pPr>
        <w:tabs>
          <w:tab w:val="left" w:pos="1134"/>
        </w:tabs>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 xml:space="preserve">EDITAL DE PREGÃO Nº </w:t>
      </w:r>
      <w:r w:rsidR="00EA6B97" w:rsidRPr="00EA6B97">
        <w:rPr>
          <w:rFonts w:ascii="Times New Roman" w:eastAsia="Times New Roman" w:hAnsi="Times New Roman" w:cs="Times New Roman"/>
          <w:b/>
          <w:bCs/>
          <w:sz w:val="21"/>
          <w:szCs w:val="21"/>
        </w:rPr>
        <w:t>21</w:t>
      </w:r>
      <w:r w:rsidRPr="00EA6B97">
        <w:rPr>
          <w:rFonts w:ascii="Times New Roman" w:eastAsia="Times New Roman" w:hAnsi="Times New Roman" w:cs="Times New Roman"/>
          <w:b/>
          <w:bCs/>
          <w:sz w:val="21"/>
          <w:szCs w:val="21"/>
        </w:rPr>
        <w:t>/2026</w:t>
      </w:r>
    </w:p>
    <w:p w14:paraId="51758C25" w14:textId="77777777" w:rsidR="00A61C4C" w:rsidRPr="00EA6B97" w:rsidRDefault="00A61C4C" w:rsidP="00EA6B97">
      <w:pPr>
        <w:tabs>
          <w:tab w:val="left" w:pos="1134"/>
        </w:tabs>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ENVELOPE DE DOCUMENTOS/HABILITAÇÃO</w:t>
      </w:r>
    </w:p>
    <w:p w14:paraId="258E3CA3" w14:textId="77777777" w:rsidR="00A61C4C" w:rsidRPr="00EA6B97" w:rsidRDefault="00A61C4C" w:rsidP="00EA6B97">
      <w:pPr>
        <w:tabs>
          <w:tab w:val="left" w:pos="1134"/>
        </w:tabs>
        <w:spacing w:line="288" w:lineRule="auto"/>
        <w:ind w:hanging="2"/>
        <w:jc w:val="both"/>
        <w:rPr>
          <w:rFonts w:ascii="Times New Roman" w:eastAsia="Times New Roman" w:hAnsi="Times New Roman" w:cs="Times New Roman"/>
          <w:b/>
          <w:bCs/>
          <w:sz w:val="21"/>
          <w:szCs w:val="21"/>
        </w:rPr>
      </w:pPr>
      <w:r w:rsidRPr="00EA6B97">
        <w:rPr>
          <w:rFonts w:ascii="Times New Roman" w:eastAsia="Times New Roman" w:hAnsi="Times New Roman" w:cs="Times New Roman"/>
          <w:b/>
          <w:bCs/>
          <w:sz w:val="21"/>
          <w:szCs w:val="21"/>
        </w:rPr>
        <w:t>PROPONENTE (NOME COMPLETO)</w:t>
      </w:r>
    </w:p>
    <w:p w14:paraId="74BA84C5" w14:textId="77777777" w:rsidR="008243E0" w:rsidRPr="00D61A77" w:rsidRDefault="008243E0" w:rsidP="00EA6B97">
      <w:pPr>
        <w:pStyle w:val="PargrafodaLista"/>
        <w:tabs>
          <w:tab w:val="left" w:pos="426"/>
        </w:tabs>
        <w:suppressAutoHyphens/>
        <w:autoSpaceDE/>
        <w:autoSpaceDN/>
        <w:spacing w:line="288" w:lineRule="auto"/>
        <w:ind w:left="0" w:firstLine="0"/>
        <w:contextualSpacing/>
        <w:jc w:val="both"/>
        <w:textDirection w:val="btLr"/>
        <w:textAlignment w:val="top"/>
        <w:outlineLvl w:val="0"/>
        <w:rPr>
          <w:rFonts w:ascii="Times New Roman" w:hAnsi="Times New Roman" w:cs="Times New Roman"/>
          <w:b/>
          <w:sz w:val="21"/>
          <w:szCs w:val="21"/>
          <w:u w:val="single"/>
        </w:rPr>
      </w:pPr>
    </w:p>
    <w:p w14:paraId="3087146F" w14:textId="123ACC41" w:rsidR="00A61C4C" w:rsidRPr="00D61A77" w:rsidRDefault="004D23B4" w:rsidP="00EA6B97">
      <w:pPr>
        <w:pStyle w:val="PargrafodaLista"/>
        <w:tabs>
          <w:tab w:val="left" w:pos="426"/>
        </w:tabs>
        <w:suppressAutoHyphens/>
        <w:autoSpaceDE/>
        <w:autoSpaceDN/>
        <w:spacing w:line="288" w:lineRule="auto"/>
        <w:ind w:left="0" w:firstLine="0"/>
        <w:contextualSpacing/>
        <w:jc w:val="both"/>
        <w:textDirection w:val="btLr"/>
        <w:textAlignment w:val="top"/>
        <w:outlineLvl w:val="0"/>
        <w:rPr>
          <w:rFonts w:ascii="Times New Roman" w:hAnsi="Times New Roman" w:cs="Times New Roman"/>
          <w:b/>
          <w:sz w:val="21"/>
          <w:szCs w:val="21"/>
          <w:u w:val="single"/>
        </w:rPr>
      </w:pPr>
      <w:r>
        <w:rPr>
          <w:rFonts w:ascii="Times New Roman" w:hAnsi="Times New Roman" w:cs="Times New Roman"/>
          <w:b/>
          <w:sz w:val="21"/>
          <w:szCs w:val="21"/>
          <w:u w:val="single"/>
        </w:rPr>
        <w:t>7.1. HABILITAÇÃO JURÍDICA:</w:t>
      </w:r>
    </w:p>
    <w:p w14:paraId="4927AC28" w14:textId="75E221BB"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a) No caso de empresário individual: inscrição no Registro Público de Empresas Mercantis, a cargo da Junta Comercial da respectiva sede;</w:t>
      </w:r>
    </w:p>
    <w:p w14:paraId="12045F76" w14:textId="03FD2554"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b) Em se tratando de microempreendedor individual – MEI: Certificado da Condição de Microempreendedor Individual - CCMEI, cuja aceitação ficará condicionada à verificação da autenticidade no sítio </w:t>
      </w:r>
      <w:r>
        <w:fldChar w:fldCharType="begin"/>
      </w:r>
      <w:r>
        <w:instrText>HYPERLINK "http://www.portaldoempreendedor.gov.br"</w:instrText>
      </w:r>
      <w:r>
        <w:fldChar w:fldCharType="separate"/>
      </w:r>
      <w:r>
        <w:rPr>
          <w:rStyle w:val="Hyperlink"/>
          <w:rFonts w:ascii="Times New Roman" w:hAnsi="Times New Roman" w:cs="Times New Roman"/>
          <w:color w:val="auto"/>
          <w:sz w:val="21"/>
          <w:szCs w:val="21"/>
        </w:rPr>
        <w:t>www.portaldoempreendedor.gov.br</w:t>
      </w:r>
      <w:r>
        <w:fldChar w:fldCharType="end"/>
      </w:r>
      <w:r>
        <w:rPr>
          <w:rFonts w:ascii="Times New Roman" w:hAnsi="Times New Roman" w:cs="Times New Roman"/>
          <w:sz w:val="21"/>
          <w:szCs w:val="21"/>
        </w:rPr>
        <w:t>;</w:t>
      </w:r>
    </w:p>
    <w:p w14:paraId="4CCEFF0B" w14:textId="4B672D61"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c) No caso de sociedade empresária ou empresa individual de responsabilidade limitada - EIRELI: ato constitutivo,</w:t>
      </w:r>
    </w:p>
    <w:p w14:paraId="3C1B2648" w14:textId="77777777" w:rsidR="00A61C4C" w:rsidRPr="00D61A77" w:rsidRDefault="00A61C4C" w:rsidP="00EA6B97">
      <w:pPr>
        <w:pStyle w:val="PargrafodaLista"/>
        <w:pBdr>
          <w:top w:val="nil"/>
          <w:left w:val="nil"/>
          <w:bottom w:val="nil"/>
          <w:right w:val="nil"/>
          <w:between w:val="nil"/>
        </w:pBdr>
        <w:tabs>
          <w:tab w:val="left" w:pos="284"/>
        </w:tabs>
        <w:spacing w:line="288" w:lineRule="auto"/>
        <w:ind w:left="-2" w:firstLine="0"/>
        <w:jc w:val="both"/>
        <w:rPr>
          <w:rFonts w:ascii="Times New Roman" w:hAnsi="Times New Roman" w:cs="Times New Roman"/>
          <w:sz w:val="21"/>
          <w:szCs w:val="21"/>
        </w:rPr>
      </w:pPr>
      <w:r>
        <w:rPr>
          <w:rFonts w:ascii="Times New Roman" w:hAnsi="Times New Roman" w:cs="Times New Roman"/>
          <w:sz w:val="21"/>
          <w:szCs w:val="21"/>
        </w:rPr>
        <w:t>estatuto ou contrato social em vigor, devidamente registrado na Junta Comercial da respectiva sede, acompanhado de documento comprobatório de seus administradores;</w:t>
      </w:r>
    </w:p>
    <w:p w14:paraId="78987776" w14:textId="28110B0F"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d) No caso de sociedade simples: inscrição do ato constitutivo no Registro Civil das Pessoas Jurídicas do local de</w:t>
      </w:r>
    </w:p>
    <w:p w14:paraId="0C2BEBDF" w14:textId="77777777" w:rsidR="00A61C4C" w:rsidRPr="00D61A77" w:rsidRDefault="00A61C4C" w:rsidP="00EA6B97">
      <w:pPr>
        <w:pStyle w:val="PargrafodaLista"/>
        <w:pBdr>
          <w:top w:val="nil"/>
          <w:left w:val="nil"/>
          <w:bottom w:val="nil"/>
          <w:right w:val="nil"/>
          <w:between w:val="nil"/>
        </w:pBdr>
        <w:tabs>
          <w:tab w:val="left" w:pos="284"/>
        </w:tabs>
        <w:spacing w:line="288" w:lineRule="auto"/>
        <w:ind w:left="-2" w:firstLine="0"/>
        <w:jc w:val="both"/>
        <w:rPr>
          <w:rFonts w:ascii="Times New Roman" w:hAnsi="Times New Roman" w:cs="Times New Roman"/>
          <w:sz w:val="21"/>
          <w:szCs w:val="21"/>
        </w:rPr>
      </w:pPr>
      <w:r>
        <w:rPr>
          <w:rFonts w:ascii="Times New Roman" w:hAnsi="Times New Roman" w:cs="Times New Roman"/>
          <w:sz w:val="21"/>
          <w:szCs w:val="21"/>
        </w:rPr>
        <w:t>sua sede, acompanhada de prova da indicação dos seus administradores;</w:t>
      </w:r>
    </w:p>
    <w:p w14:paraId="0C04832F" w14:textId="0CA77903"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4296C41" w14:textId="3DD8F525"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f) No caso de empresa ou sociedade estrangeira em funcionamento no País: decreto de autorização;</w:t>
      </w:r>
    </w:p>
    <w:p w14:paraId="642ACCB5" w14:textId="74642A7E"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g) Os documentos acima deverão estar acompanhados de todas as alterações ou da consolidação respectiva.</w:t>
      </w:r>
      <w:r>
        <w:rPr>
          <w:rFonts w:ascii="Times New Roman" w:hAnsi="Times New Roman" w:cs="Times New Roman"/>
          <w:b/>
          <w:bCs/>
          <w:sz w:val="21"/>
          <w:szCs w:val="21"/>
        </w:rPr>
        <w:t xml:space="preserve"> </w:t>
      </w:r>
    </w:p>
    <w:p w14:paraId="0D0EE977" w14:textId="77777777" w:rsidR="00F2496C" w:rsidRPr="00D61A77" w:rsidRDefault="00F2496C" w:rsidP="00EA6B97">
      <w:pPr>
        <w:tabs>
          <w:tab w:val="left" w:pos="1134"/>
        </w:tabs>
        <w:spacing w:line="288" w:lineRule="auto"/>
        <w:ind w:hanging="2"/>
        <w:jc w:val="both"/>
        <w:rPr>
          <w:rFonts w:ascii="Times New Roman" w:eastAsia="Times New Roman" w:hAnsi="Times New Roman" w:cs="Times New Roman"/>
          <w:b/>
          <w:bCs/>
          <w:sz w:val="21"/>
          <w:szCs w:val="21"/>
        </w:rPr>
      </w:pPr>
    </w:p>
    <w:p w14:paraId="58FC2673" w14:textId="694B4326" w:rsidR="00A61C4C" w:rsidRPr="00EA6B97" w:rsidRDefault="00EA6B97" w:rsidP="00EA6B97">
      <w:pPr>
        <w:tabs>
          <w:tab w:val="left" w:pos="1134"/>
        </w:tabs>
        <w:spacing w:line="288" w:lineRule="auto"/>
        <w:ind w:hanging="2"/>
        <w:jc w:val="both"/>
        <w:rPr>
          <w:rFonts w:ascii="Times New Roman" w:hAnsi="Times New Roman" w:cs="Times New Roman"/>
          <w:b/>
          <w:bCs/>
          <w:sz w:val="21"/>
          <w:szCs w:val="21"/>
          <w:u w:val="single"/>
        </w:rPr>
      </w:pPr>
      <w:r w:rsidRPr="00EA6B97">
        <w:rPr>
          <w:rFonts w:ascii="Times New Roman" w:eastAsia="Times New Roman" w:hAnsi="Times New Roman" w:cs="Times New Roman"/>
          <w:b/>
          <w:bCs/>
          <w:sz w:val="21"/>
          <w:szCs w:val="21"/>
          <w:u w:val="single"/>
        </w:rPr>
        <w:t>Observação: Ficam dispensados de apresenta</w:t>
      </w:r>
      <w:r w:rsidRPr="00EA6B97">
        <w:rPr>
          <w:rFonts w:ascii="Times New Roman" w:hAnsi="Times New Roman" w:cs="Times New Roman"/>
          <w:b/>
          <w:bCs/>
          <w:sz w:val="21"/>
          <w:szCs w:val="21"/>
          <w:u w:val="single"/>
        </w:rPr>
        <w:t>ção os documentos mencionados no item 7.1 caso já tenham sido apresentados no momento do credenciamento.</w:t>
      </w:r>
    </w:p>
    <w:p w14:paraId="217837D7" w14:textId="77777777" w:rsidR="00A61C4C" w:rsidRDefault="00A61C4C" w:rsidP="00EA6B97">
      <w:pPr>
        <w:tabs>
          <w:tab w:val="left" w:pos="1134"/>
        </w:tabs>
        <w:spacing w:line="288" w:lineRule="auto"/>
        <w:ind w:hanging="2"/>
        <w:jc w:val="both"/>
        <w:rPr>
          <w:rFonts w:ascii="Times New Roman" w:eastAsia="Times New Roman" w:hAnsi="Times New Roman" w:cs="Times New Roman"/>
          <w:sz w:val="21"/>
          <w:szCs w:val="21"/>
          <w:lang w:val="pt-BR"/>
        </w:rPr>
      </w:pPr>
    </w:p>
    <w:p w14:paraId="34508118" w14:textId="743BAE02" w:rsidR="00A61C4C" w:rsidRPr="00D61A77" w:rsidRDefault="004D23B4"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b/>
          <w:sz w:val="21"/>
          <w:szCs w:val="21"/>
          <w:u w:val="single"/>
          <w:lang w:val="pt-BR"/>
        </w:rPr>
      </w:pPr>
      <w:bookmarkStart w:id="8" w:name="bookmark=id.3dy6vkm" w:colFirst="0" w:colLast="0"/>
      <w:bookmarkEnd w:id="8"/>
      <w:r>
        <w:rPr>
          <w:rFonts w:ascii="Times New Roman" w:eastAsia="Times New Roman" w:hAnsi="Times New Roman" w:cs="Times New Roman"/>
          <w:b/>
          <w:sz w:val="21"/>
          <w:szCs w:val="21"/>
          <w:u w:val="single"/>
          <w:lang w:val="pt-BR"/>
        </w:rPr>
        <w:lastRenderedPageBreak/>
        <w:t>7.2. HABILITAÇÃO FISCAL, SOCIAL E TRABALHISTA:</w:t>
      </w:r>
    </w:p>
    <w:p w14:paraId="25C31399" w14:textId="283B597D"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2"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a) prova de inscrição no Cadastro Nacional de Pessoa Jurídica (CNPJ/MF);</w:t>
      </w:r>
    </w:p>
    <w:p w14:paraId="47D38B94" w14:textId="77CD246D"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2"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b) comprovante de inscrição no cadastro de contribuintes estadual e/ou municipal, se houver, relativo ao domicílio ou sede do licitante, pertinente ao seu ramo de atividade e compatível com o objeto contratual;</w:t>
      </w:r>
      <w:bookmarkStart w:id="9" w:name="bookmark=id.2et92p0"/>
      <w:bookmarkEnd w:id="9"/>
    </w:p>
    <w:p w14:paraId="199E930C" w14:textId="2AD8112B"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2"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c) prova de regularidade perante a Fazenda federal, estadual e municipal do domicílio ou sede do licitante;</w:t>
      </w:r>
    </w:p>
    <w:p w14:paraId="737BE482" w14:textId="3BFDB1C5"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2"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d) prova de regularidade relativa à Seguridade Social e ao FGTS, que demonstre cumprimento dos encargos sociais instituídos por lei;</w:t>
      </w:r>
    </w:p>
    <w:p w14:paraId="72FA556C" w14:textId="490DDBF3" w:rsidR="00A61C4C" w:rsidRPr="00D61A77" w:rsidRDefault="008243E0" w:rsidP="00EA6B97">
      <w:pPr>
        <w:pStyle w:val="PargrafodaLista"/>
        <w:widowControl/>
        <w:pBdr>
          <w:top w:val="nil"/>
          <w:left w:val="nil"/>
          <w:bottom w:val="nil"/>
          <w:right w:val="nil"/>
          <w:between w:val="nil"/>
        </w:pBdr>
        <w:tabs>
          <w:tab w:val="left" w:pos="284"/>
        </w:tabs>
        <w:suppressAutoHyphens/>
        <w:autoSpaceDE/>
        <w:autoSpaceDN/>
        <w:spacing w:line="288" w:lineRule="auto"/>
        <w:ind w:left="2"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e) prova de regularidade perante a Justiça do Trabalho</w:t>
      </w:r>
      <w:bookmarkStart w:id="10" w:name="bookmark=id.1t3h5sf"/>
      <w:bookmarkEnd w:id="10"/>
      <w:r>
        <w:rPr>
          <w:rFonts w:ascii="Times New Roman" w:hAnsi="Times New Roman" w:cs="Times New Roman"/>
          <w:sz w:val="21"/>
          <w:szCs w:val="21"/>
        </w:rPr>
        <w:t>.</w:t>
      </w:r>
    </w:p>
    <w:p w14:paraId="666D349B" w14:textId="77777777" w:rsidR="00EA6B97" w:rsidRDefault="00EA6B97" w:rsidP="00EA6B97">
      <w:pPr>
        <w:pStyle w:val="PargrafodaLista"/>
        <w:pBdr>
          <w:top w:val="nil"/>
          <w:left w:val="nil"/>
          <w:bottom w:val="nil"/>
          <w:right w:val="nil"/>
          <w:between w:val="nil"/>
        </w:pBdr>
        <w:tabs>
          <w:tab w:val="left" w:pos="284"/>
          <w:tab w:val="left" w:pos="567"/>
        </w:tabs>
        <w:suppressAutoHyphens/>
        <w:autoSpaceDE/>
        <w:autoSpaceDN/>
        <w:spacing w:line="288" w:lineRule="auto"/>
        <w:ind w:left="0" w:firstLine="0"/>
        <w:contextualSpacing/>
        <w:jc w:val="both"/>
        <w:textDirection w:val="btLr"/>
        <w:textAlignment w:val="top"/>
        <w:outlineLvl w:val="0"/>
        <w:rPr>
          <w:rFonts w:ascii="Times New Roman" w:hAnsi="Times New Roman" w:cs="Times New Roman"/>
          <w:b/>
          <w:bCs/>
          <w:sz w:val="21"/>
          <w:szCs w:val="21"/>
          <w:u w:val="single"/>
        </w:rPr>
      </w:pPr>
    </w:p>
    <w:p w14:paraId="48171771" w14:textId="47CEDFD1" w:rsidR="00A61C4C" w:rsidRPr="00D61A77" w:rsidRDefault="004D23B4" w:rsidP="00EA6B97">
      <w:pPr>
        <w:pStyle w:val="PargrafodaLista"/>
        <w:pBdr>
          <w:top w:val="nil"/>
          <w:left w:val="nil"/>
          <w:bottom w:val="nil"/>
          <w:right w:val="nil"/>
          <w:between w:val="nil"/>
        </w:pBdr>
        <w:tabs>
          <w:tab w:val="left" w:pos="284"/>
          <w:tab w:val="left" w:pos="567"/>
        </w:tabs>
        <w:suppressAutoHyphens/>
        <w:autoSpaceDE/>
        <w:autoSpaceDN/>
        <w:spacing w:line="288" w:lineRule="auto"/>
        <w:ind w:left="0" w:firstLine="0"/>
        <w:contextualSpacing/>
        <w:jc w:val="both"/>
        <w:textDirection w:val="btLr"/>
        <w:textAlignment w:val="top"/>
        <w:outlineLvl w:val="0"/>
        <w:rPr>
          <w:rFonts w:ascii="Times New Roman" w:hAnsi="Times New Roman" w:cs="Times New Roman"/>
          <w:b/>
          <w:bCs/>
          <w:sz w:val="21"/>
          <w:szCs w:val="21"/>
          <w:u w:val="single"/>
        </w:rPr>
      </w:pPr>
      <w:r>
        <w:rPr>
          <w:rFonts w:ascii="Times New Roman" w:hAnsi="Times New Roman" w:cs="Times New Roman"/>
          <w:b/>
          <w:bCs/>
          <w:sz w:val="21"/>
          <w:szCs w:val="21"/>
          <w:u w:val="single"/>
        </w:rPr>
        <w:t>7.3. DECLARAÇÕES OBRIGATÓRIAS (CONFORME ANEXO III DO EDITAL):</w:t>
      </w:r>
    </w:p>
    <w:p w14:paraId="38EB12BB" w14:textId="230A5A58" w:rsidR="00A61C4C" w:rsidRPr="00D61A77" w:rsidRDefault="008243E0" w:rsidP="00EA6B97">
      <w:pPr>
        <w:tabs>
          <w:tab w:val="left" w:pos="284"/>
        </w:tabs>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7.3.1. O licitante deverá apresentar juntamente com os documentos de habilitação as seguintes declarações, sendo que a falsidade da declaração sujeitará o licitante às sanções legais:</w:t>
      </w:r>
    </w:p>
    <w:p w14:paraId="2D3A711E" w14:textId="4ED09C5A" w:rsidR="00A61C4C" w:rsidRPr="00D61A77" w:rsidRDefault="008243E0"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a) Declaração de cumprimento do disposto no </w:t>
      </w:r>
      <w:r>
        <w:fldChar w:fldCharType="begin"/>
      </w:r>
      <w:r>
        <w:instrText>HYPERLINK "http://www.planalto.gov.br/ccivil_03/Constituicao/Constituicao.htm" \l "art7xxxiii" \h</w:instrText>
      </w:r>
      <w:r>
        <w:fldChar w:fldCharType="separate"/>
      </w:r>
      <w:r>
        <w:rPr>
          <w:rFonts w:ascii="Times New Roman" w:hAnsi="Times New Roman" w:cs="Times New Roman"/>
          <w:sz w:val="21"/>
          <w:szCs w:val="21"/>
        </w:rPr>
        <w:t>inciso XXXIII do art. 7º da Constituição Federal.</w:t>
      </w:r>
      <w:r>
        <w:fldChar w:fldCharType="end"/>
      </w:r>
    </w:p>
    <w:p w14:paraId="361255EE" w14:textId="2921A8C4" w:rsidR="00A61C4C" w:rsidRPr="00D61A77" w:rsidRDefault="008243E0"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b) Declaração assinada pelo representante legal da empresa licitante de que cumpre as exigências de reserva de cargos para pessoa com deficiência e para reabilitado da Previdência Social, previstas em lei e em outras normas específicas;</w:t>
      </w:r>
    </w:p>
    <w:p w14:paraId="7877509E" w14:textId="044C1F51" w:rsidR="00A61C4C" w:rsidRPr="00D61A77" w:rsidRDefault="008243E0"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c) Declaração de cumprimento dos requisitos para a habilitação e a conformidade de sua proposta com as exigências do edital, respondendo o declarante pela veracidade das suas informações, na forma da lei.</w:t>
      </w:r>
    </w:p>
    <w:p w14:paraId="145CB057" w14:textId="62CE888E" w:rsidR="00A61C4C" w:rsidRPr="00D61A77" w:rsidRDefault="008243E0"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d) Declaração de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42E5C5A8" w14:textId="3D4D1CA5" w:rsidR="00A61C4C" w:rsidRPr="00D61A77" w:rsidRDefault="008243E0"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DCA5E3" w14:textId="403294A9" w:rsidR="00A61C4C" w:rsidRPr="00D61A77" w:rsidRDefault="008243E0"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f) Declaração de que suas propostas econômicas compreendem a integralidade dos custos para atendimento dos direitos trabalhistas assegurados na Constituição Federal, nas leis trabalhistas, nas normas infralegais, nas convenções coletivas de</w:t>
      </w:r>
      <w:r>
        <w:rPr>
          <w:rFonts w:ascii="Times New Roman" w:hAnsi="Times New Roman" w:cs="Times New Roman"/>
          <w:bCs/>
          <w:sz w:val="21"/>
          <w:szCs w:val="21"/>
        </w:rPr>
        <w:t xml:space="preserve"> trabalho e nos termos de ajustamento de conduta vigentes na data de entrega das propostas.</w:t>
      </w:r>
    </w:p>
    <w:p w14:paraId="42D49F80" w14:textId="77777777" w:rsidR="00A61C4C" w:rsidRPr="00D61A77" w:rsidRDefault="00A61C4C" w:rsidP="00EA6B97">
      <w:pPr>
        <w:spacing w:line="288" w:lineRule="auto"/>
        <w:ind w:hanging="2"/>
        <w:jc w:val="both"/>
        <w:rPr>
          <w:rFonts w:ascii="Times New Roman" w:hAnsi="Times New Roman" w:cs="Times New Roman"/>
          <w:sz w:val="21"/>
          <w:szCs w:val="21"/>
        </w:rPr>
      </w:pPr>
    </w:p>
    <w:p w14:paraId="0235EC01" w14:textId="1B0727CB"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11" w:name="_heading=h.1t3h5sf" w:colFirst="0" w:colLast="0"/>
      <w:bookmarkEnd w:id="11"/>
      <w:r>
        <w:rPr>
          <w:rFonts w:ascii="Times New Roman" w:eastAsia="Times New Roman" w:hAnsi="Times New Roman" w:cs="Times New Roman"/>
          <w:b/>
          <w:sz w:val="21"/>
          <w:szCs w:val="21"/>
          <w:u w:val="single"/>
          <w:lang w:val="pt-BR"/>
        </w:rPr>
        <w:t>7.4. HABILITAÇÃO ECONÔMICO-FINANCEIRA:</w:t>
      </w:r>
    </w:p>
    <w:p w14:paraId="31A2E839" w14:textId="3E603B01" w:rsidR="00A61C4C" w:rsidRPr="00D61A77" w:rsidRDefault="008243E0" w:rsidP="00EA6B97">
      <w:pPr>
        <w:pStyle w:val="PargrafodaLista"/>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xml:space="preserve">7.4.1. Certidão negativa de falência expedida pelo distribuidor da sede da pessoa jurídica, devendo constar a validade no documento. Caso não conste, não poderá ser superior a </w:t>
      </w:r>
      <w:r>
        <w:rPr>
          <w:rFonts w:ascii="Times New Roman" w:hAnsi="Times New Roman" w:cs="Times New Roman"/>
          <w:b/>
          <w:sz w:val="21"/>
          <w:szCs w:val="21"/>
        </w:rPr>
        <w:t>90 (noventa)</w:t>
      </w:r>
      <w:r>
        <w:rPr>
          <w:rFonts w:ascii="Times New Roman" w:hAnsi="Times New Roman" w:cs="Times New Roman"/>
          <w:sz w:val="21"/>
          <w:szCs w:val="21"/>
        </w:rPr>
        <w:t xml:space="preserve"> dias da data da emissão do documento;</w:t>
      </w:r>
    </w:p>
    <w:p w14:paraId="4E1D370A" w14:textId="77777777" w:rsidR="00637589" w:rsidRPr="00EA6B97" w:rsidRDefault="00637589"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16"/>
          <w:szCs w:val="16"/>
          <w:u w:val="single"/>
          <w:lang w:val="pt-BR"/>
        </w:rPr>
      </w:pPr>
    </w:p>
    <w:p w14:paraId="6096CA5C" w14:textId="77777777" w:rsidR="008243E0" w:rsidRPr="00F90815" w:rsidRDefault="008243E0" w:rsidP="00EA6B97">
      <w:pPr>
        <w:pStyle w:val="Corpodetexto"/>
        <w:tabs>
          <w:tab w:val="left" w:pos="1215"/>
        </w:tabs>
        <w:spacing w:line="276" w:lineRule="auto"/>
        <w:ind w:left="0"/>
        <w:jc w:val="both"/>
        <w:rPr>
          <w:rFonts w:ascii="Times New Roman" w:hAnsi="Times New Roman" w:cs="Times New Roman"/>
          <w:b/>
          <w:sz w:val="21"/>
          <w:szCs w:val="21"/>
          <w:u w:val="single"/>
        </w:rPr>
      </w:pPr>
      <w:r>
        <w:rPr>
          <w:rFonts w:ascii="Times New Roman" w:hAnsi="Times New Roman" w:cs="Times New Roman"/>
          <w:b/>
          <w:sz w:val="21"/>
          <w:szCs w:val="21"/>
          <w:u w:val="single"/>
        </w:rPr>
        <w:t>7.5. QUALIFICAÇÃO TÉCNICA:</w:t>
      </w:r>
    </w:p>
    <w:p w14:paraId="13DE166C" w14:textId="2264CA02" w:rsidR="008243E0" w:rsidRPr="00F90815" w:rsidRDefault="008243E0" w:rsidP="00EA6B97">
      <w:pPr>
        <w:spacing w:line="276" w:lineRule="auto"/>
        <w:jc w:val="both"/>
        <w:rPr>
          <w:rFonts w:ascii="Times New Roman" w:hAnsi="Times New Roman" w:cs="Times New Roman"/>
          <w:sz w:val="21"/>
          <w:szCs w:val="21"/>
        </w:rPr>
      </w:pPr>
      <w:r>
        <w:rPr>
          <w:rFonts w:ascii="Times New Roman" w:hAnsi="Times New Roman" w:cs="Times New Roman"/>
          <w:sz w:val="21"/>
          <w:szCs w:val="21"/>
        </w:rPr>
        <w:t xml:space="preserve">a) A empresa deverá apresentar a inscrição ou registro da clínica ou do hospital veterinário no Conselho Regional de Medicina Veterinária; </w:t>
      </w:r>
    </w:p>
    <w:p w14:paraId="4A0EEF65" w14:textId="75A19B48" w:rsidR="008243E0" w:rsidRPr="00F90815" w:rsidRDefault="008243E0" w:rsidP="00EA6B97">
      <w:pPr>
        <w:spacing w:line="276" w:lineRule="auto"/>
        <w:jc w:val="both"/>
        <w:rPr>
          <w:rFonts w:ascii="Times New Roman" w:hAnsi="Times New Roman" w:cs="Times New Roman"/>
          <w:sz w:val="21"/>
          <w:szCs w:val="21"/>
        </w:rPr>
      </w:pPr>
      <w:r>
        <w:rPr>
          <w:rFonts w:ascii="Times New Roman" w:hAnsi="Times New Roman" w:cs="Times New Roman"/>
          <w:sz w:val="21"/>
          <w:szCs w:val="21"/>
        </w:rPr>
        <w:t>b)</w:t>
      </w:r>
      <w:r>
        <w:rPr>
          <w:rFonts w:ascii="Times New Roman" w:hAnsi="Times New Roman" w:cs="Times New Roman"/>
          <w:b/>
          <w:bCs/>
          <w:sz w:val="21"/>
          <w:szCs w:val="21"/>
        </w:rPr>
        <w:t xml:space="preserve"> </w:t>
      </w:r>
      <w:r>
        <w:rPr>
          <w:rFonts w:ascii="Times New Roman" w:hAnsi="Times New Roman" w:cs="Times New Roman"/>
          <w:sz w:val="21"/>
          <w:szCs w:val="21"/>
        </w:rPr>
        <w:t xml:space="preserve">A empresa deverá apresentar a Licença de Funcionamento da clínica ou do hospital veterinário vigente; </w:t>
      </w:r>
    </w:p>
    <w:p w14:paraId="3A02DE71" w14:textId="3B48FC01" w:rsidR="008243E0" w:rsidRPr="00F90815" w:rsidRDefault="008243E0" w:rsidP="00EA6B97">
      <w:pPr>
        <w:spacing w:line="276" w:lineRule="auto"/>
        <w:jc w:val="both"/>
        <w:rPr>
          <w:rFonts w:ascii="Times New Roman" w:hAnsi="Times New Roman" w:cs="Times New Roman"/>
          <w:sz w:val="21"/>
          <w:szCs w:val="21"/>
        </w:rPr>
      </w:pPr>
      <w:r>
        <w:rPr>
          <w:rFonts w:ascii="Times New Roman" w:hAnsi="Times New Roman" w:cs="Times New Roman"/>
          <w:sz w:val="21"/>
          <w:szCs w:val="21"/>
        </w:rPr>
        <w:t>c)</w:t>
      </w:r>
      <w:r>
        <w:rPr>
          <w:rFonts w:ascii="Times New Roman" w:hAnsi="Times New Roman" w:cs="Times New Roman"/>
          <w:b/>
          <w:bCs/>
          <w:sz w:val="21"/>
          <w:szCs w:val="21"/>
        </w:rPr>
        <w:t xml:space="preserve"> </w:t>
      </w:r>
      <w:r>
        <w:rPr>
          <w:rFonts w:ascii="Times New Roman" w:hAnsi="Times New Roman" w:cs="Times New Roman"/>
          <w:sz w:val="21"/>
          <w:szCs w:val="21"/>
        </w:rPr>
        <w:t>A empresa deverá comprovar de que possui vínculo com um Profissional de Nível Superior em Medicina Veterinária, apresentando ainda o registro do profissional no respectivo Conselho de Classe.</w:t>
      </w:r>
    </w:p>
    <w:p w14:paraId="6C3541E0" w14:textId="18082016" w:rsidR="00201CEA" w:rsidRPr="00EA6B97" w:rsidRDefault="00201CEA" w:rsidP="00EA6B97">
      <w:pPr>
        <w:pStyle w:val="PargrafodaLista"/>
        <w:tabs>
          <w:tab w:val="left" w:pos="284"/>
          <w:tab w:val="left" w:pos="1701"/>
        </w:tabs>
        <w:suppressAutoHyphens/>
        <w:autoSpaceDE/>
        <w:autoSpaceDN/>
        <w:spacing w:line="288" w:lineRule="auto"/>
        <w:ind w:left="0" w:firstLine="0"/>
        <w:contextualSpacing/>
        <w:jc w:val="both"/>
        <w:textDirection w:val="btLr"/>
        <w:textAlignment w:val="top"/>
        <w:outlineLvl w:val="0"/>
        <w:rPr>
          <w:rFonts w:ascii="Times New Roman" w:hAnsi="Times New Roman" w:cs="Times New Roman"/>
          <w:color w:val="FF0000"/>
          <w:sz w:val="16"/>
          <w:szCs w:val="16"/>
          <w:lang w:val="pt-BR"/>
        </w:rPr>
      </w:pPr>
    </w:p>
    <w:p w14:paraId="1A8EF9B6" w14:textId="701E67FC" w:rsidR="00A61C4C" w:rsidRPr="00D61A77" w:rsidRDefault="00B50E5F" w:rsidP="00EA6B97">
      <w:pPr>
        <w:pStyle w:val="PargrafodaLista"/>
        <w:tabs>
          <w:tab w:val="left" w:pos="284"/>
          <w:tab w:val="left" w:pos="1701"/>
        </w:tabs>
        <w:suppressAutoHyphens/>
        <w:autoSpaceDE/>
        <w:autoSpaceDN/>
        <w:spacing w:line="276" w:lineRule="auto"/>
        <w:ind w:left="0" w:firstLine="0"/>
        <w:contextualSpacing/>
        <w:jc w:val="both"/>
        <w:textDirection w:val="btLr"/>
        <w:textAlignment w:val="top"/>
        <w:outlineLvl w:val="0"/>
        <w:rPr>
          <w:rFonts w:ascii="Times New Roman" w:hAnsi="Times New Roman" w:cs="Times New Roman"/>
          <w:b/>
          <w:bCs/>
          <w:sz w:val="21"/>
          <w:szCs w:val="21"/>
          <w:u w:val="single"/>
          <w:lang w:val="pt-BR"/>
        </w:rPr>
      </w:pPr>
      <w:r>
        <w:rPr>
          <w:rFonts w:ascii="Times New Roman" w:hAnsi="Times New Roman" w:cs="Times New Roman"/>
          <w:b/>
          <w:bCs/>
          <w:sz w:val="21"/>
          <w:szCs w:val="21"/>
          <w:u w:val="single"/>
          <w:lang w:val="pt-BR"/>
        </w:rPr>
        <w:t>7.6. DEMAIS INFORMA</w:t>
      </w:r>
      <w:r>
        <w:rPr>
          <w:rFonts w:ascii="Times New Roman" w:eastAsia="Times New Roman" w:hAnsi="Times New Roman" w:cs="Times New Roman"/>
          <w:b/>
          <w:sz w:val="21"/>
          <w:szCs w:val="21"/>
          <w:u w:val="single"/>
          <w:lang w:val="pt-BR"/>
        </w:rPr>
        <w:t>ÇÕ</w:t>
      </w:r>
      <w:r>
        <w:rPr>
          <w:rFonts w:ascii="Times New Roman" w:hAnsi="Times New Roman" w:cs="Times New Roman"/>
          <w:b/>
          <w:bCs/>
          <w:sz w:val="21"/>
          <w:szCs w:val="21"/>
          <w:u w:val="single"/>
          <w:lang w:val="pt-BR"/>
        </w:rPr>
        <w:t>ES:</w:t>
      </w:r>
    </w:p>
    <w:p w14:paraId="0EDD6DB0" w14:textId="7A65A379" w:rsidR="0089448C" w:rsidRPr="00D61A77" w:rsidRDefault="00B50E5F" w:rsidP="00EA6B97">
      <w:pPr>
        <w:pBdr>
          <w:top w:val="nil"/>
          <w:left w:val="nil"/>
          <w:bottom w:val="nil"/>
          <w:right w:val="nil"/>
          <w:between w:val="nil"/>
        </w:pBdr>
        <w:tabs>
          <w:tab w:val="left" w:pos="284"/>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7.6.1. Para as empresas cadastradas no Município, a documentação poderá ser substituída pelo seu Certificado de Registro de Fornecedor, desde que seu objetivo social comporte o objeto licitado e o registro cadastral esteja no prazo de validade.</w:t>
      </w:r>
    </w:p>
    <w:p w14:paraId="3D0F94B5" w14:textId="477684D5" w:rsidR="0089448C" w:rsidRPr="00D61A77" w:rsidRDefault="00B50E5F" w:rsidP="00EA6B97">
      <w:pPr>
        <w:pBdr>
          <w:top w:val="nil"/>
          <w:left w:val="nil"/>
          <w:bottom w:val="nil"/>
          <w:right w:val="nil"/>
          <w:between w:val="nil"/>
        </w:pBdr>
        <w:tabs>
          <w:tab w:val="left" w:pos="567"/>
        </w:tabs>
        <w:suppressAutoHyphens/>
        <w:autoSpaceDE/>
        <w:autoSpaceDN/>
        <w:spacing w:line="276"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7.6.2. Caso algum dos documentos obrigatórios, exigidos para cadastro, esteja com o prazo de validade expirado, o licitante deverá regularizá-lo no órgão emitente do cadastro ou anexá-lo, como complemento ao certificado apresentado, sob pena de inabilitação.</w:t>
      </w:r>
    </w:p>
    <w:p w14:paraId="19C8B3EE" w14:textId="6E57C0E7" w:rsidR="0089448C" w:rsidRPr="00D61A77" w:rsidRDefault="00B50E5F" w:rsidP="00EA6B97">
      <w:pPr>
        <w:pBdr>
          <w:top w:val="nil"/>
          <w:left w:val="nil"/>
          <w:bottom w:val="nil"/>
          <w:right w:val="nil"/>
          <w:between w:val="nil"/>
        </w:pBdr>
        <w:tabs>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lastRenderedPageBreak/>
        <w:t>7.6.3. Após a entrega dos documentos para habilitação, não será permitida a substituição ou a apresentação de novos documentos, salvo em sede de diligên</w:t>
      </w:r>
      <w:bookmarkStart w:id="12" w:name="bookmark=id.4d34og8" w:colFirst="0" w:colLast="0"/>
      <w:bookmarkEnd w:id="12"/>
      <w:r>
        <w:rPr>
          <w:rFonts w:ascii="Times New Roman" w:eastAsia="Times New Roman" w:hAnsi="Times New Roman" w:cs="Times New Roman"/>
          <w:sz w:val="21"/>
          <w:szCs w:val="21"/>
          <w:lang w:val="pt-BR"/>
        </w:rPr>
        <w:t xml:space="preserve">cia, para: </w:t>
      </w:r>
    </w:p>
    <w:p w14:paraId="43AB7293" w14:textId="740FD351" w:rsidR="0089448C" w:rsidRPr="00D61A77" w:rsidRDefault="008243E0"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Complementação de informações acerca dos documentos já apresentados pelos licitantes e desde que necessária para apurar fatos existentes à época da abertura do certa</w:t>
      </w:r>
      <w:bookmarkStart w:id="13" w:name="bookmark=id.2s8eyo1" w:colFirst="0" w:colLast="0"/>
      <w:bookmarkEnd w:id="13"/>
      <w:r>
        <w:rPr>
          <w:rFonts w:ascii="Times New Roman" w:eastAsia="Times New Roman" w:hAnsi="Times New Roman" w:cs="Times New Roman"/>
          <w:sz w:val="21"/>
          <w:szCs w:val="21"/>
          <w:lang w:val="pt-BR"/>
        </w:rPr>
        <w:t xml:space="preserve">me; </w:t>
      </w:r>
    </w:p>
    <w:p w14:paraId="23574553" w14:textId="105E9271" w:rsidR="0089448C" w:rsidRPr="00D61A77" w:rsidRDefault="008243E0" w:rsidP="00EA6B97">
      <w:pPr>
        <w:pStyle w:val="PargrafodaLista"/>
        <w:numPr>
          <w:ilvl w:val="0"/>
          <w:numId w:val="44"/>
        </w:numPr>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Atualização de documentos cuja validade tenha expirado após a data de recebimento das propostas.</w:t>
      </w:r>
    </w:p>
    <w:p w14:paraId="660B4569" w14:textId="641CDEF9" w:rsidR="0089448C" w:rsidRPr="00D61A77" w:rsidRDefault="00B50E5F" w:rsidP="00EA6B97">
      <w:pPr>
        <w:pBdr>
          <w:top w:val="nil"/>
          <w:left w:val="nil"/>
          <w:bottom w:val="nil"/>
          <w:right w:val="nil"/>
          <w:between w:val="nil"/>
        </w:pBdr>
        <w:tabs>
          <w:tab w:val="left" w:pos="426"/>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c)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6C65D65A" w14:textId="77777777" w:rsidR="00EA6B97" w:rsidRDefault="00EA6B97"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14" w:name="_heading=h.4d34og8" w:colFirst="0" w:colLast="0"/>
      <w:bookmarkStart w:id="15" w:name="_heading=h.2s8eyo1" w:colFirst="0" w:colLast="0"/>
      <w:bookmarkEnd w:id="14"/>
      <w:bookmarkEnd w:id="15"/>
    </w:p>
    <w:p w14:paraId="2BC0C865" w14:textId="19DD2087"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8. VEDAÇÕES:</w:t>
      </w:r>
    </w:p>
    <w:p w14:paraId="1DD489DC" w14:textId="5D4BA848" w:rsidR="0089448C" w:rsidRPr="00D61A77" w:rsidRDefault="00B4626A"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8.1. Não poderão disputar licitação ou participar da execução de contrato, direta ou indiretamente:</w:t>
      </w:r>
    </w:p>
    <w:p w14:paraId="7DB9751D" w14:textId="45627F71" w:rsidR="0089448C" w:rsidRPr="00D61A77" w:rsidRDefault="00705074"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pessoa física ou jurídica que se encontre, ao tempo da licitação, impossibilitada de participar da licitação em decorrência de sanção que lhe foi imposta;</w:t>
      </w:r>
      <w:bookmarkStart w:id="16" w:name="bookmark=id.1y810tw" w:colFirst="0" w:colLast="0"/>
      <w:bookmarkEnd w:id="16"/>
    </w:p>
    <w:p w14:paraId="4ECEE294" w14:textId="7FB9B524" w:rsidR="0089448C" w:rsidRPr="00D61A77" w:rsidRDefault="00705074"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7" w:name="bookmark=id.4i7ojhp" w:colFirst="0" w:colLast="0"/>
      <w:bookmarkEnd w:id="17"/>
    </w:p>
    <w:p w14:paraId="71D72A25" w14:textId="47297B4C" w:rsidR="0089448C" w:rsidRPr="00D61A77" w:rsidRDefault="00705074"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c) empresas controladoras, controladas ou coligadas, nos termos da </w:t>
      </w:r>
      <w:hyperlink r:id="rId8">
        <w:r>
          <w:rPr>
            <w:rFonts w:ascii="Times New Roman" w:eastAsia="Times New Roman" w:hAnsi="Times New Roman" w:cs="Times New Roman"/>
            <w:sz w:val="21"/>
            <w:szCs w:val="21"/>
            <w:lang w:val="pt-BR"/>
          </w:rPr>
          <w:t>Lei nº 6.404/76</w:t>
        </w:r>
      </w:hyperlink>
      <w:r>
        <w:rPr>
          <w:rFonts w:ascii="Times New Roman" w:eastAsia="Times New Roman" w:hAnsi="Times New Roman" w:cs="Times New Roman"/>
          <w:sz w:val="21"/>
          <w:szCs w:val="21"/>
          <w:lang w:val="pt-BR"/>
        </w:rPr>
        <w:t>, concorrendo entre si;</w:t>
      </w:r>
      <w:bookmarkStart w:id="18" w:name="bookmark=id.2xcytpi" w:colFirst="0" w:colLast="0"/>
      <w:bookmarkEnd w:id="18"/>
    </w:p>
    <w:p w14:paraId="6678BA3C" w14:textId="433ABDCF" w:rsidR="0089448C" w:rsidRPr="00D61A77" w:rsidRDefault="00705074"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8D861C" w14:textId="2DDE8720" w:rsidR="0089448C" w:rsidRPr="00D61A77" w:rsidRDefault="00705074" w:rsidP="00EA6B97">
      <w:pPr>
        <w:pBdr>
          <w:top w:val="nil"/>
          <w:left w:val="nil"/>
          <w:bottom w:val="nil"/>
          <w:right w:val="nil"/>
          <w:between w:val="nil"/>
        </w:pBdr>
        <w:tabs>
          <w:tab w:val="left" w:pos="284"/>
        </w:tabs>
        <w:suppressAutoHyphens/>
        <w:autoSpaceDE/>
        <w:autoSpaceDN/>
        <w:spacing w:line="288" w:lineRule="auto"/>
        <w:ind w:left="2"/>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e) agente público do órgão licitante, devendo ser observadas as situações que possam configurar conflito de interesses no exercício ou após o exercício do cargo ou emprego, nos termos da legislação que disciplina a matéria.</w:t>
      </w:r>
    </w:p>
    <w:p w14:paraId="105EB2BF" w14:textId="782D1542" w:rsidR="0089448C" w:rsidRPr="00D61A77" w:rsidRDefault="0089448C"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BFC034F" w14:textId="32377BBA"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8.2.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01B5F45A" w14:textId="77777777" w:rsidR="00AA1D07" w:rsidRPr="00D61A77" w:rsidRDefault="00AA1D07"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19" w:name="bookmark=id.1ci93xb" w:colFirst="0" w:colLast="0"/>
      <w:bookmarkStart w:id="20" w:name="_heading=h.17dp8vu" w:colFirst="0" w:colLast="0"/>
      <w:bookmarkEnd w:id="19"/>
      <w:bookmarkEnd w:id="20"/>
    </w:p>
    <w:p w14:paraId="5DE7D1FD" w14:textId="6CFB59EE"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9. VERIFICAÇÃO DA HABILITAÇÃO:</w:t>
      </w:r>
    </w:p>
    <w:p w14:paraId="216FC55B" w14:textId="4705649E"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9.1. Os documentos de habilitação, serão examinados pelo Pregoeiro, que verificará a autenticidade das certidões junto aos sítios eletrônicos oficiais de órgãos e entidades emissores.</w:t>
      </w:r>
    </w:p>
    <w:p w14:paraId="57F303DB" w14:textId="0D102921"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9.2.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0E7D38F" w14:textId="4DF28803"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9.3. A prova de autenticidade de cópia de documento público ou particular poderá ser feita perante agente da Administração, mediante apresentação de original ou declaração de autenticidade por advogado, sob sua responsabilidade pessoal.</w:t>
      </w:r>
    </w:p>
    <w:p w14:paraId="367BFB63" w14:textId="51D55751" w:rsidR="00B50E5F"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9.4.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736835EB" w14:textId="2C57A9B2"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lastRenderedPageBreak/>
        <w:t>9.5.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FE9762C" w14:textId="0DF41DC4"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9.6. Constatado o atendimento às exigências estabelecidas no Edital, o licitante será declarado vencedor, oportunizando-se a manifestação da intenção de recurso.</w:t>
      </w:r>
    </w:p>
    <w:p w14:paraId="3A67754A" w14:textId="77777777" w:rsidR="0089448C" w:rsidRPr="00D61A77" w:rsidRDefault="0089448C" w:rsidP="00EA6B97">
      <w:pPr>
        <w:tabs>
          <w:tab w:val="left" w:pos="1134"/>
        </w:tabs>
        <w:spacing w:line="288" w:lineRule="auto"/>
        <w:ind w:hanging="2"/>
        <w:jc w:val="both"/>
        <w:rPr>
          <w:rFonts w:ascii="Times New Roman" w:eastAsia="Times New Roman" w:hAnsi="Times New Roman" w:cs="Times New Roman"/>
          <w:sz w:val="21"/>
          <w:szCs w:val="21"/>
          <w:lang w:val="pt-BR"/>
        </w:rPr>
      </w:pPr>
    </w:p>
    <w:p w14:paraId="2E0B62BD" w14:textId="13A9EE01"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21" w:name="_heading=h.3rdcrjn" w:colFirst="0" w:colLast="0"/>
      <w:bookmarkEnd w:id="21"/>
      <w:r>
        <w:rPr>
          <w:rFonts w:ascii="Times New Roman" w:eastAsia="Times New Roman" w:hAnsi="Times New Roman" w:cs="Times New Roman"/>
          <w:b/>
          <w:sz w:val="21"/>
          <w:szCs w:val="21"/>
          <w:u w:val="single"/>
          <w:lang w:val="pt-BR"/>
        </w:rPr>
        <w:t>10. RECURSO:</w:t>
      </w:r>
    </w:p>
    <w:p w14:paraId="05D7B1BF" w14:textId="3DEE1132" w:rsidR="0089448C" w:rsidRPr="00D61A77" w:rsidRDefault="00705074"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10.1. Caberá recurso, no prazo de 3 (três) dias úteis, contado da data de intimação ou de lavratura da ata, em face de:</w:t>
      </w:r>
      <w:bookmarkStart w:id="22" w:name="bookmark=id.3whwml4" w:colFirst="0" w:colLast="0"/>
      <w:bookmarkEnd w:id="22"/>
    </w:p>
    <w:p w14:paraId="3ECAB1FF" w14:textId="4228EFA1" w:rsidR="0089448C" w:rsidRPr="00D61A77" w:rsidRDefault="00705074" w:rsidP="00EA6B97">
      <w:pPr>
        <w:pBdr>
          <w:top w:val="nil"/>
          <w:left w:val="nil"/>
          <w:bottom w:val="nil"/>
          <w:right w:val="nil"/>
          <w:between w:val="nil"/>
        </w:pBdr>
        <w:tabs>
          <w:tab w:val="left" w:pos="0"/>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ato que defira ou indefira pedido de pré-qualificação de interessado ou de inscrição em registro cadastral, sua alteração ou cancelamento;</w:t>
      </w:r>
      <w:bookmarkStart w:id="23" w:name="bookmark=id.2bn6wsx" w:colFirst="0" w:colLast="0"/>
      <w:bookmarkEnd w:id="23"/>
    </w:p>
    <w:p w14:paraId="011B53AA" w14:textId="03C56DD3" w:rsidR="0089448C" w:rsidRPr="00D61A77" w:rsidRDefault="00705074" w:rsidP="00EA6B97">
      <w:pPr>
        <w:pBdr>
          <w:top w:val="nil"/>
          <w:left w:val="nil"/>
          <w:bottom w:val="nil"/>
          <w:right w:val="nil"/>
          <w:between w:val="nil"/>
        </w:pBdr>
        <w:tabs>
          <w:tab w:val="left" w:pos="0"/>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julgamento das propostas;</w:t>
      </w:r>
      <w:bookmarkStart w:id="24" w:name="bookmark=id.qsh70q" w:colFirst="0" w:colLast="0"/>
      <w:bookmarkEnd w:id="24"/>
    </w:p>
    <w:p w14:paraId="106553F0" w14:textId="030E6797" w:rsidR="0089448C" w:rsidRPr="00D61A77" w:rsidRDefault="00705074" w:rsidP="00EA6B97">
      <w:pPr>
        <w:pBdr>
          <w:top w:val="nil"/>
          <w:left w:val="nil"/>
          <w:bottom w:val="nil"/>
          <w:right w:val="nil"/>
          <w:between w:val="nil"/>
        </w:pBdr>
        <w:tabs>
          <w:tab w:val="left" w:pos="0"/>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c) ato de habilitação ou inabilitação de licitante;</w:t>
      </w:r>
      <w:bookmarkStart w:id="25" w:name="bookmark=id.3as4poj" w:colFirst="0" w:colLast="0"/>
      <w:bookmarkEnd w:id="25"/>
    </w:p>
    <w:p w14:paraId="1A51D3FD" w14:textId="6F495A20" w:rsidR="0089448C" w:rsidRPr="00D61A77" w:rsidRDefault="00705074" w:rsidP="00EA6B97">
      <w:pPr>
        <w:pBdr>
          <w:top w:val="nil"/>
          <w:left w:val="nil"/>
          <w:bottom w:val="nil"/>
          <w:right w:val="nil"/>
          <w:between w:val="nil"/>
        </w:pBdr>
        <w:tabs>
          <w:tab w:val="left" w:pos="0"/>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d) anulação ou revogação da licitação.</w:t>
      </w:r>
    </w:p>
    <w:p w14:paraId="503E5FEC" w14:textId="3CDCC0B2" w:rsidR="0089448C" w:rsidRPr="00D61A77" w:rsidRDefault="00B50E5F"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10.2. O prazo para apresentação de contrarrazões será o mesmo do recurso e terá início na data de intimação pessoal ou de divulgação da interposição do recurso.</w:t>
      </w:r>
    </w:p>
    <w:p w14:paraId="03F2BC1D" w14:textId="2970317B" w:rsidR="0089448C" w:rsidRPr="00D61A77" w:rsidRDefault="00B50E5F"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10.3. Quanto ao recurso apresentado em virtude do disposto </w:t>
      </w:r>
      <w:proofErr w:type="spellStart"/>
      <w:r>
        <w:rPr>
          <w:rFonts w:ascii="Times New Roman" w:eastAsia="Times New Roman" w:hAnsi="Times New Roman" w:cs="Times New Roman"/>
          <w:sz w:val="21"/>
          <w:szCs w:val="21"/>
          <w:lang w:val="pt-BR"/>
        </w:rPr>
        <w:t>nas</w:t>
      </w:r>
      <w:proofErr w:type="spellEnd"/>
      <w:r>
        <w:rPr>
          <w:rFonts w:ascii="Times New Roman" w:eastAsia="Times New Roman" w:hAnsi="Times New Roman" w:cs="Times New Roman"/>
          <w:sz w:val="21"/>
          <w:szCs w:val="21"/>
          <w:lang w:val="pt-BR"/>
        </w:rPr>
        <w:t xml:space="preserve"> alíneas “b” e “c” do item 10.1 do presente Edital, serão observadas as seguintes disposições:</w:t>
      </w:r>
      <w:bookmarkStart w:id="26" w:name="bookmark=id.1pxezwc" w:colFirst="0" w:colLast="0"/>
      <w:bookmarkEnd w:id="26"/>
    </w:p>
    <w:p w14:paraId="12275863" w14:textId="4B25EADE" w:rsidR="0089448C" w:rsidRPr="00D61A77" w:rsidRDefault="00705074"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a intenção de recorrer deverá ser manifestada imediatamente, sob pena de preclusão, e o prazo para apresentação das razões recursais será iniciado na data de intimação ou de lavratura da ata de habilitação ou inabilitação;</w:t>
      </w:r>
      <w:bookmarkStart w:id="27" w:name="bookmark=id.49x2ik5" w:colFirst="0" w:colLast="0"/>
      <w:bookmarkEnd w:id="27"/>
    </w:p>
    <w:p w14:paraId="0A769C1E" w14:textId="16C83A59" w:rsidR="0089448C" w:rsidRPr="00D61A77" w:rsidRDefault="00705074" w:rsidP="00EA6B97">
      <w:pPr>
        <w:pBdr>
          <w:top w:val="nil"/>
          <w:left w:val="nil"/>
          <w:bottom w:val="nil"/>
          <w:right w:val="nil"/>
          <w:between w:val="nil"/>
        </w:pBdr>
        <w:tabs>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a apreciação dar-se-á em fase única.</w:t>
      </w:r>
    </w:p>
    <w:p w14:paraId="034FEFB0" w14:textId="29D5BC9C" w:rsidR="0089448C" w:rsidRPr="00D61A77" w:rsidRDefault="00B50E5F"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bookmarkStart w:id="28" w:name="_heading=h.26in1rg" w:colFirst="0" w:colLast="0"/>
      <w:bookmarkEnd w:id="28"/>
      <w:r>
        <w:rPr>
          <w:rFonts w:ascii="Times New Roman" w:eastAsia="Times New Roman" w:hAnsi="Times New Roman" w:cs="Times New Roman"/>
          <w:sz w:val="21"/>
          <w:szCs w:val="21"/>
          <w:lang w:val="pt-BR"/>
        </w:rPr>
        <w:t>10.4.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CAADCAD" w14:textId="36BAAFA8" w:rsidR="0089448C" w:rsidRPr="00D61A77" w:rsidRDefault="0089448C" w:rsidP="00EA6B97">
      <w:pPr>
        <w:pStyle w:val="PargrafodaLista"/>
        <w:numPr>
          <w:ilvl w:val="1"/>
          <w:numId w:val="45"/>
        </w:num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O acolhimento do recurso implicará invalidação apenas de ato insuscetível de aproveitamento.</w:t>
      </w:r>
    </w:p>
    <w:p w14:paraId="31E092FF" w14:textId="0DBAFE99" w:rsidR="0089448C" w:rsidRPr="00D61A77" w:rsidRDefault="00B50E5F"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10.6. O recurso interposto dará efeito suspensivo ao ato ou à decisão recorrida, até que sobrevenha decisão final da autoridade competente.</w:t>
      </w:r>
    </w:p>
    <w:p w14:paraId="4B38EA67" w14:textId="77777777" w:rsidR="0089448C" w:rsidRPr="00D61A77" w:rsidRDefault="0089448C" w:rsidP="00EA6B97">
      <w:pPr>
        <w:tabs>
          <w:tab w:val="left" w:pos="1134"/>
        </w:tabs>
        <w:spacing w:line="288" w:lineRule="auto"/>
        <w:jc w:val="both"/>
        <w:rPr>
          <w:rFonts w:ascii="Times New Roman" w:eastAsia="Times New Roman" w:hAnsi="Times New Roman" w:cs="Times New Roman"/>
          <w:sz w:val="21"/>
          <w:szCs w:val="21"/>
          <w:lang w:val="pt-BR"/>
        </w:rPr>
      </w:pPr>
      <w:bookmarkStart w:id="29" w:name="bookmark=id.2p2csry" w:colFirst="0" w:colLast="0"/>
      <w:bookmarkStart w:id="30" w:name="_heading=h.lnxbz9" w:colFirst="0" w:colLast="0"/>
      <w:bookmarkEnd w:id="29"/>
      <w:bookmarkEnd w:id="30"/>
    </w:p>
    <w:p w14:paraId="6FD51535" w14:textId="4B65570E" w:rsidR="00A61C4C" w:rsidRPr="00D61A77" w:rsidRDefault="00B50E5F" w:rsidP="00EA6B97">
      <w:pPr>
        <w:pStyle w:val="PargrafodaLista"/>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b/>
          <w:sz w:val="21"/>
          <w:szCs w:val="21"/>
          <w:u w:val="single"/>
        </w:rPr>
      </w:pPr>
      <w:bookmarkStart w:id="31" w:name="_Hlk134457736"/>
      <w:r>
        <w:rPr>
          <w:rFonts w:ascii="Times New Roman" w:hAnsi="Times New Roman" w:cs="Times New Roman"/>
          <w:b/>
          <w:sz w:val="21"/>
          <w:szCs w:val="21"/>
          <w:u w:val="single"/>
        </w:rPr>
        <w:t>11. DA ATA DE REGISTRO DE PREÇOS:</w:t>
      </w:r>
    </w:p>
    <w:p w14:paraId="5C9B92FB" w14:textId="47F1B92E" w:rsidR="00A61C4C" w:rsidRPr="00D61A77" w:rsidRDefault="00B50E5F"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11.1. Homologada a licitação, o registro de preços será formalizado através da Ata de Registro de Preços e nas condições previstas neste Edital, com o objetivo de registrar formalmente proposta de preços para futuras locações dos itens objeto deste Pregão, com compromisso obrigacional por parte das empresas beneficiárias, e sem obrigar que sejam efetivadas pela administração as aquisições que dele poderão</w:t>
      </w:r>
      <w:r>
        <w:rPr>
          <w:rFonts w:ascii="Times New Roman" w:hAnsi="Times New Roman" w:cs="Times New Roman"/>
          <w:spacing w:val="-9"/>
          <w:sz w:val="21"/>
          <w:szCs w:val="21"/>
        </w:rPr>
        <w:t xml:space="preserve"> </w:t>
      </w:r>
      <w:r>
        <w:rPr>
          <w:rFonts w:ascii="Times New Roman" w:hAnsi="Times New Roman" w:cs="Times New Roman"/>
          <w:sz w:val="21"/>
          <w:szCs w:val="21"/>
        </w:rPr>
        <w:t>advir.</w:t>
      </w:r>
    </w:p>
    <w:p w14:paraId="5762836B" w14:textId="52BEE32F" w:rsidR="00A61C4C" w:rsidRPr="00D61A77" w:rsidRDefault="00B50E5F"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11.2. As obrigações decorrentes da prestaçõa dos serviços constantes no Registro de Preços a serem firmadas entre o Órgão Gerenciador da Ata de Registro de Preços (Município) e o Fornecedor serão formalizadas através da Ata de Registro de Preços, sendo que o prazo de validade desta Ata será de 1 (um) ano e poderá ser prorrogado, por igual período, desde que comprovado o preço vantajoso.</w:t>
      </w:r>
    </w:p>
    <w:p w14:paraId="795890B6" w14:textId="3E0FEBA2" w:rsidR="00A61C4C" w:rsidRPr="00D61A77" w:rsidRDefault="00B50E5F"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11.3. O fornecedor classificado em 1° (primeiro) lugar no preço registrado e devidamente habilitado, será convocado a firmar as Atas de Registro de Preços no prazo de 05 (cinco) dias úteis após a homologação, podendo o prazo ser prorrogado uma vez, por igual período, quando solicitado pelo fornecedor e desde que ocorra motivo justificado aceito pelo Município, devendo o proponente manter-se nas mesmas condições da habilitação quanto à regularidade fiscal.</w:t>
      </w:r>
    </w:p>
    <w:p w14:paraId="55B48516" w14:textId="2E125168" w:rsidR="00A61C4C" w:rsidRPr="00D61A77" w:rsidRDefault="00705074" w:rsidP="00EA6B97">
      <w:pPr>
        <w:widowControl/>
        <w:tabs>
          <w:tab w:val="left" w:pos="426"/>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11.4. A Ata de Registro de Preços poderá ser assinada por certificação digital. </w:t>
      </w:r>
    </w:p>
    <w:p w14:paraId="09627749" w14:textId="0339FFCC" w:rsidR="00A61C4C" w:rsidRPr="00D61A77" w:rsidRDefault="00B50E5F"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11.5. O aceite da Nota de Empenho ou instrumento equivalente, emitida à empresa adjudicada, implica no reconhecimento de que: </w:t>
      </w:r>
    </w:p>
    <w:p w14:paraId="2186DA47" w14:textId="629F71CA" w:rsidR="00A61C4C" w:rsidRPr="00D61A77" w:rsidRDefault="00705074"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a). Referida Nota está substituindo a ata de registro de preços, aplicando-se à relação de negócios ali estabelecida as disposições da Lei </w:t>
      </w:r>
      <w:r w:rsidR="00EA6B97">
        <w:rPr>
          <w:rFonts w:ascii="Times New Roman" w:hAnsi="Times New Roman" w:cs="Times New Roman"/>
          <w:sz w:val="21"/>
          <w:szCs w:val="21"/>
        </w:rPr>
        <w:t xml:space="preserve">Federal </w:t>
      </w:r>
      <w:r>
        <w:rPr>
          <w:rFonts w:ascii="Times New Roman" w:hAnsi="Times New Roman" w:cs="Times New Roman"/>
          <w:sz w:val="21"/>
          <w:szCs w:val="21"/>
        </w:rPr>
        <w:t xml:space="preserve">nº 14.133/2021; </w:t>
      </w:r>
    </w:p>
    <w:p w14:paraId="4D709675" w14:textId="4A78002F" w:rsidR="00A61C4C" w:rsidRPr="00D61A77" w:rsidRDefault="00705074"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lastRenderedPageBreak/>
        <w:t>b) A contratada se vincula à sua proposta e às previsões contidas no edital e seus anexos;</w:t>
      </w:r>
    </w:p>
    <w:p w14:paraId="7348D6F9" w14:textId="42E69FE6" w:rsidR="00A61C4C" w:rsidRPr="00D61A77" w:rsidRDefault="00705074" w:rsidP="00EA6B97">
      <w:pPr>
        <w:pStyle w:val="PargrafodaLista"/>
        <w:widowControl/>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bCs/>
          <w:sz w:val="21"/>
          <w:szCs w:val="21"/>
        </w:rPr>
        <w:t xml:space="preserve">c) A contratada reconhece que as hipóteses de rescisão são aquelas previstas no art. 137 da Lei nº 14.133/2021 e reconhece os direitos da Administração previstos nos arts. 138 e 139 da mesma Lei. </w:t>
      </w:r>
    </w:p>
    <w:p w14:paraId="4C6C11CE" w14:textId="7AC9E30C" w:rsidR="00A61C4C" w:rsidRPr="00D61A77" w:rsidRDefault="00705074" w:rsidP="00EA6B97">
      <w:pPr>
        <w:pStyle w:val="PargrafodaLista"/>
        <w:widowControl/>
        <w:pBdr>
          <w:top w:val="nil"/>
          <w:left w:val="nil"/>
          <w:bottom w:val="nil"/>
          <w:right w:val="nil"/>
          <w:between w:val="nil"/>
        </w:pBdr>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bCs/>
          <w:sz w:val="21"/>
          <w:szCs w:val="21"/>
        </w:rPr>
      </w:pPr>
      <w:r>
        <w:rPr>
          <w:rFonts w:ascii="Times New Roman" w:hAnsi="Times New Roman" w:cs="Times New Roman"/>
          <w:bCs/>
          <w:sz w:val="21"/>
          <w:szCs w:val="21"/>
        </w:rPr>
        <w:t>d)</w:t>
      </w:r>
      <w:r>
        <w:rPr>
          <w:rFonts w:ascii="Times New Roman" w:hAnsi="Times New Roman" w:cs="Times New Roman"/>
          <w:b/>
          <w:sz w:val="21"/>
          <w:szCs w:val="21"/>
        </w:rPr>
        <w:t xml:space="preserve"> </w:t>
      </w:r>
      <w:r>
        <w:rPr>
          <w:rFonts w:ascii="Times New Roman" w:hAnsi="Times New Roman" w:cs="Times New Roman"/>
          <w:bCs/>
          <w:sz w:val="21"/>
          <w:szCs w:val="21"/>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para a celebração do ajuste nas condições propostas pelo licitante vencedor</w:t>
      </w:r>
      <w:bookmarkStart w:id="32" w:name="bookmark=id.3ygebqi" w:colFirst="0" w:colLast="0"/>
      <w:bookmarkEnd w:id="32"/>
      <w:r>
        <w:rPr>
          <w:rFonts w:ascii="Times New Roman" w:hAnsi="Times New Roman" w:cs="Times New Roman"/>
          <w:bCs/>
          <w:sz w:val="21"/>
          <w:szCs w:val="21"/>
        </w:rPr>
        <w:t>;</w:t>
      </w:r>
    </w:p>
    <w:p w14:paraId="68F3F5B5" w14:textId="1E806CF5" w:rsidR="00A61C4C" w:rsidRPr="00D61A77" w:rsidRDefault="00B50E5F" w:rsidP="00EA6B97">
      <w:pPr>
        <w:pStyle w:val="PargrafodaLista"/>
        <w:widowControl/>
        <w:pBdr>
          <w:top w:val="nil"/>
          <w:left w:val="nil"/>
          <w:bottom w:val="nil"/>
          <w:right w:val="nil"/>
          <w:between w:val="nil"/>
        </w:pBdr>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bCs/>
          <w:sz w:val="21"/>
          <w:szCs w:val="21"/>
        </w:rPr>
      </w:pPr>
      <w:r>
        <w:rPr>
          <w:rFonts w:ascii="Times New Roman" w:hAnsi="Times New Roman" w:cs="Times New Roman"/>
          <w:bCs/>
          <w:sz w:val="21"/>
          <w:szCs w:val="21"/>
        </w:rPr>
        <w:t>11.6. Decorrido o prazo de validade da proposta indicado no item 5.1 deste Edital, sem convocação para a assinatura da ata de registro de preços, ficarão os licitantes liberados dos compromissos assumidos.</w:t>
      </w:r>
      <w:bookmarkStart w:id="33" w:name="bookmark=id.2dlolyb" w:colFirst="0" w:colLast="0"/>
      <w:bookmarkEnd w:id="33"/>
    </w:p>
    <w:p w14:paraId="722613D7" w14:textId="6BE6AB50" w:rsidR="00A61C4C" w:rsidRPr="00D61A77" w:rsidRDefault="00B50E5F" w:rsidP="00EA6B97">
      <w:pPr>
        <w:pStyle w:val="PargrafodaLista"/>
        <w:widowControl/>
        <w:pBdr>
          <w:top w:val="nil"/>
          <w:left w:val="nil"/>
          <w:bottom w:val="nil"/>
          <w:right w:val="nil"/>
          <w:between w:val="nil"/>
        </w:pBdr>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bCs/>
          <w:sz w:val="21"/>
          <w:szCs w:val="21"/>
        </w:rPr>
      </w:pPr>
      <w:r>
        <w:rPr>
          <w:rFonts w:ascii="Times New Roman" w:hAnsi="Times New Roman" w:cs="Times New Roman"/>
          <w:bCs/>
          <w:sz w:val="21"/>
          <w:szCs w:val="21"/>
        </w:rPr>
        <w:t>11.7. Na hipótese de nenhum dos adjudicatários aceitar assinar a ata de registro de preços, a Administração, observados o valor estimado e sua eventual atualização nos termos do edital, poderá:</w:t>
      </w:r>
      <w:bookmarkStart w:id="34" w:name="bookmark=id.sqyw64" w:colFirst="0" w:colLast="0"/>
      <w:bookmarkEnd w:id="34"/>
    </w:p>
    <w:p w14:paraId="39D41F4F" w14:textId="02330EAE" w:rsidR="00A61C4C" w:rsidRPr="00D61A77" w:rsidRDefault="00705074"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bCs/>
          <w:sz w:val="21"/>
          <w:szCs w:val="21"/>
        </w:rPr>
      </w:pPr>
      <w:r>
        <w:rPr>
          <w:rFonts w:ascii="Times New Roman" w:hAnsi="Times New Roman" w:cs="Times New Roman"/>
          <w:bCs/>
          <w:sz w:val="21"/>
          <w:szCs w:val="21"/>
        </w:rPr>
        <w:t>a) convocar os licitantes remanescentes para negociação, na ordem de classificação, com vistas à obtenção de preço melhor, mesmo que acima do preço do adjudicatário;</w:t>
      </w:r>
      <w:bookmarkStart w:id="35" w:name="bookmark=id.3cqmetx" w:colFirst="0" w:colLast="0"/>
      <w:bookmarkEnd w:id="35"/>
    </w:p>
    <w:p w14:paraId="19C1EB73" w14:textId="43BD28B7" w:rsidR="00A61C4C" w:rsidRPr="00D61A77" w:rsidRDefault="00705074"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bCs/>
          <w:sz w:val="21"/>
          <w:szCs w:val="21"/>
        </w:rPr>
      </w:pPr>
      <w:r>
        <w:rPr>
          <w:rFonts w:ascii="Times New Roman" w:hAnsi="Times New Roman" w:cs="Times New Roman"/>
          <w:bCs/>
          <w:sz w:val="21"/>
          <w:szCs w:val="21"/>
        </w:rPr>
        <w:t>b) adjudicar e celebrar a ata de registro de preços nas condições ofertadas pelos licitantes remanescentes, atendida a ordem classificatória, quando frustrada a negociação de melhor condição.</w:t>
      </w:r>
      <w:bookmarkStart w:id="36" w:name="bookmark=id.1rvwp1q" w:colFirst="0" w:colLast="0"/>
      <w:bookmarkEnd w:id="36"/>
    </w:p>
    <w:p w14:paraId="3F7254C6" w14:textId="591DAD46" w:rsidR="00A61C4C" w:rsidRPr="00D61A77" w:rsidRDefault="00B50E5F" w:rsidP="00EA6B97">
      <w:pPr>
        <w:pStyle w:val="PargrafodaLista"/>
        <w:pBdr>
          <w:top w:val="nil"/>
          <w:left w:val="nil"/>
          <w:bottom w:val="nil"/>
          <w:right w:val="nil"/>
          <w:between w:val="nil"/>
        </w:pBdr>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bCs/>
          <w:sz w:val="21"/>
          <w:szCs w:val="21"/>
        </w:rPr>
      </w:pPr>
      <w:r>
        <w:rPr>
          <w:rFonts w:ascii="Times New Roman" w:hAnsi="Times New Roman" w:cs="Times New Roman"/>
          <w:bCs/>
          <w:sz w:val="21"/>
          <w:szCs w:val="21"/>
        </w:rPr>
        <w:t>11.8. A recusa injustificada do adjudicatário em assinar a ata de registro de preços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6842DA8F" w14:textId="77777777" w:rsidR="0089448C" w:rsidRPr="00D61A77" w:rsidRDefault="0089448C" w:rsidP="00EA6B97">
      <w:pPr>
        <w:tabs>
          <w:tab w:val="left" w:pos="1134"/>
        </w:tabs>
        <w:spacing w:line="288" w:lineRule="auto"/>
        <w:jc w:val="both"/>
        <w:rPr>
          <w:rFonts w:ascii="Times New Roman" w:eastAsia="Times New Roman" w:hAnsi="Times New Roman" w:cs="Times New Roman"/>
          <w:sz w:val="21"/>
          <w:szCs w:val="21"/>
          <w:lang w:val="pt-BR"/>
        </w:rPr>
      </w:pPr>
      <w:bookmarkStart w:id="37" w:name="_heading=h.35nkun2" w:colFirst="0" w:colLast="0"/>
      <w:bookmarkEnd w:id="31"/>
      <w:bookmarkEnd w:id="37"/>
    </w:p>
    <w:p w14:paraId="3A2AFEB3" w14:textId="39848262" w:rsidR="00943B48" w:rsidRPr="00D61A77" w:rsidRDefault="00943B48" w:rsidP="00EA6B97">
      <w:pPr>
        <w:spacing w:line="288" w:lineRule="auto"/>
        <w:contextualSpacing/>
        <w:jc w:val="both"/>
        <w:rPr>
          <w:rFonts w:ascii="Times New Roman" w:hAnsi="Times New Roman" w:cs="Times New Roman"/>
          <w:b/>
          <w:sz w:val="21"/>
          <w:szCs w:val="21"/>
          <w:u w:val="single"/>
        </w:rPr>
      </w:pPr>
      <w:r>
        <w:rPr>
          <w:rFonts w:ascii="Times New Roman" w:hAnsi="Times New Roman" w:cs="Times New Roman"/>
          <w:b/>
          <w:sz w:val="21"/>
          <w:szCs w:val="21"/>
          <w:u w:val="single"/>
        </w:rPr>
        <w:t>12. DA EXECUÇÃO DOS SERVIÇOS:</w:t>
      </w:r>
    </w:p>
    <w:p w14:paraId="1268CCD5" w14:textId="3190587C"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 Os serviços serão executados de forma parcelada, conforme a necessidade da Administração Municipal, durante a vigência da Ata de Registro de Preços.</w:t>
      </w:r>
    </w:p>
    <w:p w14:paraId="5986D18F" w14:textId="56E9651B"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12.2. A Secretaria Municipal de Agricultura, Pecuária e Meio Ambiente realizará a seleção dos animais beneficiários, observando os critérios estabelecidos na legislação aplicável, no Programa FUNBEA-RS e nas normas municipais pertinentes.</w:t>
      </w:r>
    </w:p>
    <w:p w14:paraId="24222E0C" w14:textId="0057A32C"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12.3. A seleção dos animais será realizada pelo Conselho Municipal de Bem-Estar Animal – COMBEA, observando os critérios estabelecidos na legislação aplicável e, preferencialmente:</w:t>
      </w:r>
    </w:p>
    <w:p w14:paraId="4E4D46B2" w14:textId="77777777"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a) animais em situação de rua;</w:t>
      </w:r>
    </w:p>
    <w:p w14:paraId="059DE752" w14:textId="77777777"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b) animais pertencentes a famílias em situação de vulnerabilidade social;</w:t>
      </w:r>
    </w:p>
    <w:p w14:paraId="15BFE14D" w14:textId="77777777"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c) animais sob responsabilidade de organizações de proteção animal;</w:t>
      </w:r>
    </w:p>
    <w:p w14:paraId="7D32F666" w14:textId="77777777"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d) fêmeas em idade reprodutiva;</w:t>
      </w:r>
    </w:p>
    <w:p w14:paraId="2723A66F" w14:textId="77777777"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e) animais oriundos de situações de maus-tratos, abandono ou acumulação.</w:t>
      </w:r>
    </w:p>
    <w:p w14:paraId="1DB4C213" w14:textId="533E82A2"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12.4. A execução dos serviços ocorrerá mediante autorização emitida pela Secretaria requisitante, contendo, no mínimo, a identificação do animal, do tutor ou responsável, quando houver, e demais informações necessárias à realização do procedimento.</w:t>
      </w:r>
    </w:p>
    <w:p w14:paraId="3A860CE6" w14:textId="6E2FD665"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12.5. Recebida a autorização, a Administração encaminhará previamente à contratada a relação dos animais autorizados, observando, sempre que possível, antecedência mínima de 15 (quinze) dias em relação à data prevista para os procedimentos.</w:t>
      </w:r>
    </w:p>
    <w:p w14:paraId="43A99DA9" w14:textId="105A3239"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12.6. Após o recebimento da relação, a contratada realizará o agendamento definitivo juntamente com a Administração.</w:t>
      </w:r>
    </w:p>
    <w:p w14:paraId="5D122885" w14:textId="1D41F32F"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12.7. Havendo impossibilidade superveniente de realização dos procedimentos na data previamente ajustada, a contratada deverá comunicar formalmente a Administração, apresentando justificativa fundamentada com antecedência mínima de 48 (quarenta e oito) horas, sempre que possível.</w:t>
      </w:r>
    </w:p>
    <w:p w14:paraId="1CA96523" w14:textId="5F482C93" w:rsidR="00D61A77" w:rsidRP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t>12.8 Quando o estabelecimento da contratada estiver localizado fora do Município de Palmitinho, caberá à própria contratada realizar o transporte de ida e retorno dos animais, sem qualquer custo adicional para a Administração ou para os tutores, utilizando veículo e equipamentos adequados ao transporte de animais e observando as normas de bem-estar animal.</w:t>
      </w:r>
    </w:p>
    <w:p w14:paraId="2999BBFE" w14:textId="384548E8"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lastRenderedPageBreak/>
        <w:t>12.9. Antes da realização da cirurgia, todos os animais deverão ser submetidos à avaliação clínica pelo médico-veterinário responsável, competindo exclusivamente a este decidir pela aptidão ou contraindicação do procedimento.</w:t>
      </w:r>
    </w:p>
    <w:p w14:paraId="09CDD5AB" w14:textId="7E0CCEFF"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12.10. Constatada condição clínica incompatível com a cirurgia, a contratada deverá registrar a ocorrência em prontuário e comunicar formalmente a Administração.</w:t>
      </w:r>
    </w:p>
    <w:p w14:paraId="388AC528" w14:textId="227A0714"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12.11. Os procedimentos cirúrgicos deverão ser executados utilizando técnicas reconhecidas pela Medicina Veterinária, observando protocolos anestésicos compatíveis com a espécie, porte e condições clínicas do animal.</w:t>
      </w:r>
    </w:p>
    <w:p w14:paraId="3EBA66AC" w14:textId="0624BCB2"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12.12. Após a cirurgia, os animais permanecerão sob acompanhamento da contratada durante todo o período de recuperação anestésica, somente sendo liberados após avaliação clínica do médico-veterinário responsável.</w:t>
      </w:r>
    </w:p>
    <w:p w14:paraId="1001B7D8" w14:textId="0A240237"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12.13. A contratada deverá fornecer ao responsável pelo animal todas as orientações necessárias ao pós-operatório, inclusive por escrito, contendo, quando cabível:</w:t>
      </w:r>
    </w:p>
    <w:p w14:paraId="2CF68767"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cuidados gerais; </w:t>
      </w:r>
    </w:p>
    <w:p w14:paraId="08B53B29"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administração de medicamentos; </w:t>
      </w:r>
    </w:p>
    <w:p w14:paraId="2BAB44F9"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restrições de atividade; </w:t>
      </w:r>
    </w:p>
    <w:p w14:paraId="6481DD52"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data prevista para retorno; </w:t>
      </w:r>
    </w:p>
    <w:p w14:paraId="65147CF6"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prazo estimado para recuperação; </w:t>
      </w:r>
    </w:p>
    <w:p w14:paraId="5E0AD1F7"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telefone para atendimento em caso de intercorrências. </w:t>
      </w:r>
    </w:p>
    <w:p w14:paraId="6025E072" w14:textId="59EF9D13"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12.14. Antes da realização do procedimento deverá ser obtido Termo de Consentimento assinado pelo tutor ou responsável, contendo informações acerca dos riscos inerentes ao procedimento cirúrgico e dos cuidados pós-operatórios.</w:t>
      </w:r>
    </w:p>
    <w:p w14:paraId="28206EF3" w14:textId="526EFFB9"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12.15. Sempre que indicado clinicamente, deverão ser fornecidos cone elizabetano ou roupa cirúrgica, sem custo adicional.</w:t>
      </w:r>
    </w:p>
    <w:p w14:paraId="7F4D2B94" w14:textId="75E45A9B"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12.16. Concluído o atendimento, a contratada deverá providenciar o retorno do animal ao Município, quando responsável pelo transporte.</w:t>
      </w:r>
    </w:p>
    <w:p w14:paraId="4E8DBBA9" w14:textId="2626AF03" w:rsid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12.17. O objeto será considerado regularmente executado somente após:</w:t>
      </w:r>
    </w:p>
    <w:p w14:paraId="76FC06D9" w14:textId="77777777" w:rsidR="00D61A77" w:rsidRPr="00D61A77" w:rsidRDefault="00D61A77" w:rsidP="00EA6B97">
      <w:pPr>
        <w:numPr>
          <w:ilvl w:val="0"/>
          <w:numId w:val="47"/>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realização do procedimento cirúrgico; </w:t>
      </w:r>
    </w:p>
    <w:p w14:paraId="3D9F9D9B" w14:textId="77777777" w:rsidR="00D61A77" w:rsidRPr="00D61A77" w:rsidRDefault="00D61A77" w:rsidP="00EA6B97">
      <w:pPr>
        <w:numPr>
          <w:ilvl w:val="0"/>
          <w:numId w:val="47"/>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implantação do microchip; </w:t>
      </w:r>
    </w:p>
    <w:p w14:paraId="2F6E1701" w14:textId="77777777" w:rsidR="00D61A77" w:rsidRPr="00D61A77" w:rsidRDefault="00D61A77" w:rsidP="00EA6B97">
      <w:pPr>
        <w:numPr>
          <w:ilvl w:val="0"/>
          <w:numId w:val="47"/>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cadastramento no Sistema SinPatinhas; </w:t>
      </w:r>
    </w:p>
    <w:p w14:paraId="2D755715" w14:textId="77777777" w:rsidR="00D61A77" w:rsidRPr="00D61A77" w:rsidRDefault="00D61A77" w:rsidP="00EA6B97">
      <w:pPr>
        <w:numPr>
          <w:ilvl w:val="0"/>
          <w:numId w:val="47"/>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emissão das orientações pós-operatórias; </w:t>
      </w:r>
    </w:p>
    <w:p w14:paraId="099A92AE" w14:textId="77777777" w:rsidR="00D61A77" w:rsidRPr="00D61A77" w:rsidRDefault="00D61A77" w:rsidP="00EA6B97">
      <w:pPr>
        <w:numPr>
          <w:ilvl w:val="0"/>
          <w:numId w:val="47"/>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entrega da documentação comprobatória; </w:t>
      </w:r>
    </w:p>
    <w:p w14:paraId="09F9CCB8" w14:textId="77777777" w:rsidR="00D61A77" w:rsidRPr="00D61A77" w:rsidRDefault="00D61A77" w:rsidP="00EA6B97">
      <w:pPr>
        <w:numPr>
          <w:ilvl w:val="0"/>
          <w:numId w:val="47"/>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aceite da fiscalização do contrato. </w:t>
      </w:r>
    </w:p>
    <w:p w14:paraId="4F2F6877" w14:textId="704DA9BB" w:rsidR="00D61A77" w:rsidRPr="00D61A77" w:rsidRDefault="00D61A77" w:rsidP="00EA6B97">
      <w:pPr>
        <w:spacing w:line="288" w:lineRule="auto"/>
        <w:jc w:val="both"/>
        <w:rPr>
          <w:rFonts w:ascii="Times New Roman" w:hAnsi="Times New Roman" w:cs="Times New Roman"/>
          <w:sz w:val="21"/>
          <w:szCs w:val="21"/>
        </w:rPr>
      </w:pPr>
      <w:r>
        <w:rPr>
          <w:rFonts w:ascii="Times New Roman" w:hAnsi="Times New Roman" w:cs="Times New Roman"/>
          <w:sz w:val="21"/>
          <w:szCs w:val="21"/>
        </w:rPr>
        <w:t>12.18. Cada procedimento deverá ser acompanhado, no mínimo, da seguinte documentação:</w:t>
      </w:r>
    </w:p>
    <w:p w14:paraId="68C76ADB"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autorização emitida pela Administração; </w:t>
      </w:r>
    </w:p>
    <w:p w14:paraId="455B344B"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Termo de Consentimento do tutor ou responsável, quando houver; </w:t>
      </w:r>
    </w:p>
    <w:p w14:paraId="56F1E7D4"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ficha clínica do animal; </w:t>
      </w:r>
    </w:p>
    <w:p w14:paraId="19578DE7"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identificação do médico-veterinário responsável; </w:t>
      </w:r>
    </w:p>
    <w:p w14:paraId="4EEBA13F"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número do microchip implantado; </w:t>
      </w:r>
    </w:p>
    <w:p w14:paraId="4095CEEB"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comprovante de cadastramento no Sistema SinPatinhas; e </w:t>
      </w:r>
    </w:p>
    <w:p w14:paraId="4E2FEFD4" w14:textId="77777777" w:rsidR="00D61A77" w:rsidRPr="00D61A77" w:rsidRDefault="00D61A77" w:rsidP="00EA6B97">
      <w:pPr>
        <w:numPr>
          <w:ilvl w:val="0"/>
          <w:numId w:val="48"/>
        </w:numPr>
        <w:tabs>
          <w:tab w:val="clear" w:pos="720"/>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registro da alta clínica.</w:t>
      </w:r>
    </w:p>
    <w:p w14:paraId="142DA391" w14:textId="77777777" w:rsidR="00637589" w:rsidRPr="00D61A77" w:rsidRDefault="00637589" w:rsidP="00EA6B97">
      <w:pPr>
        <w:tabs>
          <w:tab w:val="left" w:pos="1134"/>
        </w:tabs>
        <w:spacing w:line="288" w:lineRule="auto"/>
        <w:ind w:hanging="2"/>
        <w:jc w:val="both"/>
        <w:rPr>
          <w:rFonts w:ascii="Times New Roman" w:eastAsia="Times New Roman" w:hAnsi="Times New Roman" w:cs="Times New Roman"/>
          <w:sz w:val="16"/>
          <w:szCs w:val="16"/>
        </w:rPr>
      </w:pPr>
    </w:p>
    <w:p w14:paraId="67C79AC1" w14:textId="2B3F1096" w:rsidR="0089448C" w:rsidRPr="00D61A77" w:rsidRDefault="00B50E5F"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13. CONDIÇÕES DE MEDIÇÃO E PAGAMENTO:</w:t>
      </w:r>
    </w:p>
    <w:p w14:paraId="6F88D326" w14:textId="21EC7BF4" w:rsidR="0089448C" w:rsidRPr="00A23D7E" w:rsidRDefault="00B50E5F"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bookmarkStart w:id="38" w:name="_heading=h.2jxsxqh" w:colFirst="0" w:colLast="0"/>
      <w:bookmarkEnd w:id="38"/>
      <w:r>
        <w:rPr>
          <w:rFonts w:ascii="Times New Roman" w:eastAsia="Times New Roman" w:hAnsi="Times New Roman" w:cs="Times New Roman"/>
          <w:sz w:val="21"/>
          <w:szCs w:val="21"/>
          <w:lang w:val="pt-BR"/>
        </w:rPr>
        <w:t>13.1. O pagamento será efetuado contra empenho, no prazo de até 30 (vinte) dias, a contar do recebimento da fatura acompanhada de documento apto a comprovar o cumprimento do objeto, aprovada pelo servidor responsável pela fiscalização do contrato e pelo Secretário Municipal requisitante.</w:t>
      </w:r>
    </w:p>
    <w:p w14:paraId="6F194E5D" w14:textId="44F7D150" w:rsidR="0089448C" w:rsidRPr="00A23D7E" w:rsidRDefault="00B50E5F"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bookmarkStart w:id="39" w:name="_heading=h.z337ya" w:colFirst="0" w:colLast="0"/>
      <w:bookmarkEnd w:id="39"/>
      <w:r>
        <w:rPr>
          <w:rFonts w:ascii="Times New Roman" w:eastAsia="Times New Roman" w:hAnsi="Times New Roman" w:cs="Times New Roman"/>
          <w:sz w:val="21"/>
          <w:szCs w:val="21"/>
          <w:lang w:val="pt-BR"/>
        </w:rPr>
        <w:t xml:space="preserve">13.2. Ocorrendo atraso no pagamento, os valores serão corrigidos monetariamente pelo índice do IPCA do período, ou outro índice que vier a substituí-lo, e a Administração compensará a contratada com juros de 0,5% ao mês, </w:t>
      </w:r>
      <w:r>
        <w:rPr>
          <w:rFonts w:ascii="Times New Roman" w:eastAsia="Times New Roman" w:hAnsi="Times New Roman" w:cs="Times New Roman"/>
          <w:i/>
          <w:sz w:val="21"/>
          <w:szCs w:val="21"/>
          <w:lang w:val="pt-BR"/>
        </w:rPr>
        <w:t>pro rata</w:t>
      </w:r>
      <w:r>
        <w:rPr>
          <w:rFonts w:ascii="Times New Roman" w:eastAsia="Times New Roman" w:hAnsi="Times New Roman" w:cs="Times New Roman"/>
          <w:sz w:val="21"/>
          <w:szCs w:val="21"/>
          <w:lang w:val="pt-BR"/>
        </w:rPr>
        <w:t xml:space="preserve">. </w:t>
      </w:r>
    </w:p>
    <w:p w14:paraId="38E045D7" w14:textId="441F4023" w:rsidR="0089448C" w:rsidRPr="00A23D7E" w:rsidRDefault="00B50E5F"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13.3. Serão processadas as retenções tributárias e previdenciárias nos termos da legislação que regula a matéria.</w:t>
      </w:r>
    </w:p>
    <w:p w14:paraId="5478A9F4" w14:textId="77777777" w:rsidR="00EA6B97" w:rsidRDefault="00EA6B97"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p>
    <w:p w14:paraId="0EE40CEB" w14:textId="1358E5E8" w:rsidR="0089448C" w:rsidRPr="00A23D7E" w:rsidRDefault="00B50E5F"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lastRenderedPageBreak/>
        <w:t>13.4. 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14:paraId="1F52A99F" w14:textId="798CA23D" w:rsidR="00A23D7E" w:rsidRPr="00A23D7E" w:rsidRDefault="00A23D7E" w:rsidP="00EA6B97">
      <w:pPr>
        <w:spacing w:line="288" w:lineRule="auto"/>
        <w:jc w:val="both"/>
        <w:rPr>
          <w:rFonts w:ascii="Times New Roman" w:hAnsi="Times New Roman" w:cs="Times New Roman"/>
          <w:bCs/>
          <w:sz w:val="21"/>
          <w:szCs w:val="21"/>
        </w:rPr>
      </w:pPr>
      <w:bookmarkStart w:id="40" w:name="_heading=h.3j2qqm3" w:colFirst="0" w:colLast="0"/>
      <w:bookmarkEnd w:id="40"/>
      <w:r>
        <w:rPr>
          <w:rFonts w:ascii="Times New Roman" w:hAnsi="Times New Roman" w:cs="Times New Roman"/>
          <w:bCs/>
          <w:sz w:val="21"/>
          <w:szCs w:val="21"/>
        </w:rPr>
        <w:t>13.5. A contratada deverá apresentar Nota Fiscal acompanhada da documentação comprobatória dos procedimentos realizados, incluindo, quando solicitado pela fiscalização:</w:t>
      </w:r>
    </w:p>
    <w:p w14:paraId="4141EB0A" w14:textId="15D77761" w:rsidR="00A23D7E" w:rsidRPr="00A23D7E" w:rsidRDefault="00A23D7E"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a) autorização emitida pela Administração; </w:t>
      </w:r>
    </w:p>
    <w:p w14:paraId="18E2B3E7" w14:textId="19E0984C" w:rsidR="00A23D7E" w:rsidRPr="00A23D7E" w:rsidRDefault="00A23D7E"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b) identificação do animal; </w:t>
      </w:r>
    </w:p>
    <w:p w14:paraId="4C1C7384" w14:textId="50DDF68B" w:rsidR="00A23D7E" w:rsidRPr="00A23D7E" w:rsidRDefault="00A23D7E"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c) número do microchip; </w:t>
      </w:r>
    </w:p>
    <w:p w14:paraId="7A887D8B" w14:textId="2E917EAD" w:rsidR="00A23D7E" w:rsidRPr="00A23D7E" w:rsidRDefault="00A23D7E"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d) comprovante do cadastramento no Sistema SinPatinhas; </w:t>
      </w:r>
    </w:p>
    <w:p w14:paraId="61454198" w14:textId="1FBCD483" w:rsidR="00A23D7E" w:rsidRPr="00A23D7E" w:rsidRDefault="00A23D7E"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e) relatório dos procedimentos executados. </w:t>
      </w:r>
    </w:p>
    <w:p w14:paraId="478E3DFD" w14:textId="76DBBF72" w:rsidR="00A23D7E" w:rsidRPr="00A23D7E" w:rsidRDefault="00A23D7E"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13.6. A medição ocorrerá de acordo com a quantidade de procedimentos efetivamente realizados, aceitos pela fiscalização e devidamente comprovados mediante documentação pertinente.</w:t>
      </w:r>
    </w:p>
    <w:p w14:paraId="36ECE8C7" w14:textId="797D3102" w:rsidR="00A23D7E" w:rsidRPr="00A23D7E" w:rsidRDefault="00A23D7E"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13.7. Cada procedimento somente será considerado concluído quando compreender integralmente todos os serviços previstos neste Termo de Referência.</w:t>
      </w:r>
    </w:p>
    <w:p w14:paraId="7FC2C652" w14:textId="6D862AA3" w:rsidR="00A23D7E" w:rsidRPr="00A23D7E" w:rsidRDefault="00A23D7E"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13.8. O pagamento ficará condicionado à comprovação da implantação do microchip e da efetiva inserção e validação das informações de cada animal no Sistema do Cadastro Nacional de Animais Domésticos – SinPatinhas, quando exigido pelo programa financiador.</w:t>
      </w:r>
    </w:p>
    <w:p w14:paraId="6E3F3D89" w14:textId="63882436" w:rsidR="00A23D7E" w:rsidRPr="00A23D7E" w:rsidRDefault="00A23D7E"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13.9. O pagamento será efetuado após o recebimento definitivo dos serviços, atesto da fiscalização e apresentação da documentação exigida, observados os prazos estabelecidos pela Administração.</w:t>
      </w:r>
    </w:p>
    <w:p w14:paraId="544CE572" w14:textId="77777777" w:rsidR="00EA6B97" w:rsidRDefault="00EA6B97" w:rsidP="00EA6B97">
      <w:pPr>
        <w:spacing w:line="288" w:lineRule="auto"/>
        <w:jc w:val="both"/>
        <w:rPr>
          <w:rFonts w:ascii="Times New Roman" w:hAnsi="Times New Roman" w:cs="Times New Roman"/>
          <w:b/>
          <w:bCs/>
          <w:sz w:val="21"/>
          <w:szCs w:val="21"/>
          <w:u w:val="single"/>
        </w:rPr>
      </w:pPr>
    </w:p>
    <w:p w14:paraId="6E09FFB1" w14:textId="341CEA15" w:rsidR="00236C0A" w:rsidRPr="00D61A77" w:rsidRDefault="00236C0A" w:rsidP="00EA6B97">
      <w:pPr>
        <w:spacing w:line="288" w:lineRule="auto"/>
        <w:jc w:val="both"/>
        <w:rPr>
          <w:rFonts w:ascii="Times New Roman" w:hAnsi="Times New Roman" w:cs="Times New Roman"/>
          <w:b/>
          <w:bCs/>
          <w:sz w:val="21"/>
          <w:szCs w:val="21"/>
          <w:u w:val="single"/>
        </w:rPr>
      </w:pPr>
      <w:r>
        <w:rPr>
          <w:rFonts w:ascii="Times New Roman" w:hAnsi="Times New Roman" w:cs="Times New Roman"/>
          <w:b/>
          <w:bCs/>
          <w:sz w:val="21"/>
          <w:szCs w:val="21"/>
          <w:u w:val="single"/>
        </w:rPr>
        <w:t xml:space="preserve">14. VIGÊNCIA: </w:t>
      </w:r>
    </w:p>
    <w:p w14:paraId="10A30C0F" w14:textId="6BD72305" w:rsidR="00236C0A" w:rsidRPr="00F17CEE" w:rsidRDefault="00236C0A" w:rsidP="00EA6B97">
      <w:pPr>
        <w:pStyle w:val="PargrafodaLista"/>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14.1. A vigência do contrato será pelo período de 12 (dozs) meses a contar de sua assiantura, podendo ser prorrogado de acordo com a Lei Federal nº 14.133/2021.</w:t>
      </w:r>
    </w:p>
    <w:p w14:paraId="39E70079" w14:textId="77777777" w:rsidR="00236C0A" w:rsidRDefault="00236C0A" w:rsidP="00EA6B97">
      <w:pPr>
        <w:spacing w:line="288" w:lineRule="auto"/>
        <w:jc w:val="both"/>
        <w:rPr>
          <w:rFonts w:ascii="Times New Roman" w:hAnsi="Times New Roman" w:cs="Times New Roman"/>
          <w:b/>
          <w:bCs/>
          <w:sz w:val="21"/>
          <w:szCs w:val="21"/>
          <w:u w:val="single"/>
        </w:rPr>
      </w:pPr>
    </w:p>
    <w:p w14:paraId="5D99D645" w14:textId="09E46D1E" w:rsidR="00943B48" w:rsidRPr="00D61A77" w:rsidRDefault="00943B48" w:rsidP="00EA6B97">
      <w:pPr>
        <w:spacing w:line="288" w:lineRule="auto"/>
        <w:jc w:val="both"/>
        <w:rPr>
          <w:rFonts w:ascii="Times New Roman" w:hAnsi="Times New Roman" w:cs="Times New Roman"/>
          <w:b/>
          <w:bCs/>
          <w:sz w:val="21"/>
          <w:szCs w:val="21"/>
          <w:u w:val="single"/>
        </w:rPr>
      </w:pPr>
      <w:r>
        <w:rPr>
          <w:rFonts w:ascii="Times New Roman" w:hAnsi="Times New Roman" w:cs="Times New Roman"/>
          <w:b/>
          <w:bCs/>
          <w:sz w:val="21"/>
          <w:szCs w:val="21"/>
          <w:u w:val="single"/>
        </w:rPr>
        <w:t>15. FISCALIZAÇÃO:</w:t>
      </w:r>
    </w:p>
    <w:p w14:paraId="71BDF280" w14:textId="3A53CB24" w:rsidR="00943B48" w:rsidRPr="00D61A77" w:rsidRDefault="00943B48" w:rsidP="00EA6B97">
      <w:pPr>
        <w:spacing w:line="288" w:lineRule="auto"/>
        <w:jc w:val="both"/>
        <w:rPr>
          <w:rFonts w:ascii="Times New Roman" w:hAnsi="Times New Roman" w:cs="Times New Roman"/>
          <w:sz w:val="21"/>
          <w:szCs w:val="21"/>
        </w:rPr>
      </w:pPr>
      <w:r>
        <w:rPr>
          <w:rFonts w:ascii="Times New Roman" w:hAnsi="Times New Roman" w:cs="Times New Roman"/>
          <w:sz w:val="21"/>
          <w:szCs w:val="21"/>
        </w:rPr>
        <w:t>15.1. Sujeitar-se-á a Contratada à mais ampla e irrestrita fiscalização por parte da autoridade encarregada de acompanhar o fornecimento do objeto desta licitação, observadas as regras definidas na minuta contratual ou no instrumento equivalente.</w:t>
      </w:r>
    </w:p>
    <w:p w14:paraId="1F0D05BF" w14:textId="0C0959B1" w:rsidR="00943B48" w:rsidRPr="00D61A77" w:rsidRDefault="00943B48" w:rsidP="00EA6B97">
      <w:pPr>
        <w:spacing w:line="288" w:lineRule="auto"/>
        <w:jc w:val="both"/>
        <w:rPr>
          <w:rFonts w:ascii="Times New Roman" w:eastAsia="Calibri" w:hAnsi="Times New Roman" w:cs="Times New Roman"/>
          <w:sz w:val="21"/>
          <w:szCs w:val="21"/>
        </w:rPr>
      </w:pPr>
      <w:r>
        <w:rPr>
          <w:rFonts w:ascii="Times New Roman" w:hAnsi="Times New Roman" w:cs="Times New Roman"/>
          <w:sz w:val="21"/>
          <w:szCs w:val="21"/>
        </w:rPr>
        <w:t>15.2. A Fiscalização do serviço ficará a cargo de servidor a ser designado pela Secretaria Municipal da Agricultura e Meio Ambniente, designado por Portaria.</w:t>
      </w:r>
    </w:p>
    <w:p w14:paraId="3756A090" w14:textId="77777777" w:rsidR="0089448C" w:rsidRPr="00D61A77" w:rsidRDefault="0089448C" w:rsidP="00EA6B97">
      <w:pPr>
        <w:pBdr>
          <w:top w:val="nil"/>
          <w:left w:val="nil"/>
          <w:bottom w:val="nil"/>
          <w:right w:val="nil"/>
          <w:between w:val="nil"/>
        </w:pBdr>
        <w:tabs>
          <w:tab w:val="left" w:pos="426"/>
        </w:tabs>
        <w:spacing w:line="288" w:lineRule="auto"/>
        <w:jc w:val="both"/>
        <w:rPr>
          <w:rFonts w:ascii="Times New Roman" w:eastAsia="Times New Roman" w:hAnsi="Times New Roman" w:cs="Times New Roman"/>
          <w:b/>
          <w:sz w:val="21"/>
          <w:szCs w:val="21"/>
          <w:lang w:val="pt-BR"/>
        </w:rPr>
      </w:pPr>
      <w:bookmarkStart w:id="41" w:name="_heading=h.1y810tw" w:colFirst="0" w:colLast="0"/>
      <w:bookmarkEnd w:id="41"/>
    </w:p>
    <w:p w14:paraId="7EFF8493" w14:textId="4DFEA70F" w:rsidR="00720104" w:rsidRPr="00D61A77" w:rsidRDefault="00B50E5F" w:rsidP="00EA6B97">
      <w:pPr>
        <w:pStyle w:val="PargrafodaLista"/>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b/>
          <w:sz w:val="21"/>
          <w:szCs w:val="21"/>
          <w:u w:val="single"/>
        </w:rPr>
      </w:pPr>
      <w:r>
        <w:rPr>
          <w:rFonts w:ascii="Times New Roman" w:hAnsi="Times New Roman" w:cs="Times New Roman"/>
          <w:b/>
          <w:sz w:val="21"/>
          <w:szCs w:val="21"/>
          <w:u w:val="single"/>
        </w:rPr>
        <w:t>16. SANÇÕES ADMINISTRATIVAS:</w:t>
      </w:r>
    </w:p>
    <w:p w14:paraId="7B6FC61D" w14:textId="77777777" w:rsidR="00EA6B97" w:rsidRPr="0007597E" w:rsidRDefault="00EA6B97" w:rsidP="00EA6B97">
      <w:pPr>
        <w:spacing w:line="288" w:lineRule="auto"/>
        <w:ind w:hanging="2"/>
        <w:jc w:val="both"/>
        <w:rPr>
          <w:rFonts w:ascii="Times New Roman" w:hAnsi="Times New Roman" w:cs="Times New Roman"/>
          <w:sz w:val="21"/>
          <w:szCs w:val="21"/>
        </w:rPr>
      </w:pPr>
      <w:r w:rsidRPr="0007597E">
        <w:rPr>
          <w:rFonts w:ascii="Times New Roman" w:hAnsi="Times New Roman" w:cs="Times New Roman"/>
          <w:sz w:val="21"/>
          <w:szCs w:val="21"/>
        </w:rPr>
        <w:t>16.1. O descumprimento sujeitará a contratada às sanções dos arts. 155 a 163 da Lei nº 14.133/2021, assegurados o contraditório e a ampla defesa, aplicando-se: advertência, nos casos de inexecução parcial de menor gravidade; multa de mora de 0,5% por dia de atraso sobre o valor do contrato, limitada a 10%; multa compensatória de 10% nos casos de inexecução parcial relevante; e multa de 20% cumulada com impedimento de licitar e contratar com o Município por até 3 (três) anos nos casos de inexecução total.</w:t>
      </w:r>
    </w:p>
    <w:p w14:paraId="6E66AFAC" w14:textId="77777777" w:rsidR="00720104" w:rsidRPr="00D61A77" w:rsidRDefault="00720104" w:rsidP="00EA6B97">
      <w:pPr>
        <w:pBdr>
          <w:top w:val="nil"/>
          <w:left w:val="nil"/>
          <w:bottom w:val="nil"/>
          <w:right w:val="nil"/>
          <w:between w:val="nil"/>
        </w:pBdr>
        <w:tabs>
          <w:tab w:val="left" w:pos="426"/>
        </w:tabs>
        <w:spacing w:line="288" w:lineRule="auto"/>
        <w:jc w:val="both"/>
        <w:rPr>
          <w:rFonts w:ascii="Times New Roman" w:eastAsia="Times New Roman" w:hAnsi="Times New Roman" w:cs="Times New Roman"/>
          <w:b/>
          <w:sz w:val="21"/>
          <w:szCs w:val="21"/>
          <w:lang w:val="pt-BR"/>
        </w:rPr>
      </w:pPr>
    </w:p>
    <w:p w14:paraId="115A8C6E" w14:textId="6C020903" w:rsidR="0089448C" w:rsidRPr="00D61A77" w:rsidRDefault="00C967F9" w:rsidP="00EA6B97">
      <w:pPr>
        <w:pBdr>
          <w:top w:val="nil"/>
          <w:left w:val="nil"/>
          <w:bottom w:val="nil"/>
          <w:right w:val="nil"/>
          <w:between w:val="nil"/>
        </w:pBdr>
        <w:tabs>
          <w:tab w:val="left" w:pos="284"/>
        </w:tabs>
        <w:suppressAutoHyphens/>
        <w:autoSpaceDE/>
        <w:autoSpaceDN/>
        <w:spacing w:line="288" w:lineRule="auto"/>
        <w:contextualSpacing/>
        <w:jc w:val="both"/>
        <w:textDirection w:val="btLr"/>
        <w:textAlignment w:val="top"/>
        <w:outlineLvl w:val="0"/>
        <w:rPr>
          <w:rFonts w:ascii="Times New Roman" w:eastAsia="Times New Roman" w:hAnsi="Times New Roman" w:cs="Times New Roman"/>
          <w:b/>
          <w:sz w:val="21"/>
          <w:szCs w:val="21"/>
          <w:u w:val="single"/>
          <w:lang w:val="pt-BR"/>
        </w:rPr>
      </w:pPr>
      <w:bookmarkStart w:id="42" w:name="_heading=h.4i7ojhp" w:colFirst="0" w:colLast="0"/>
      <w:bookmarkEnd w:id="42"/>
      <w:r>
        <w:rPr>
          <w:rFonts w:ascii="Times New Roman" w:eastAsia="Times New Roman" w:hAnsi="Times New Roman" w:cs="Times New Roman"/>
          <w:b/>
          <w:sz w:val="21"/>
          <w:szCs w:val="21"/>
          <w:u w:val="single"/>
          <w:lang w:val="pt-BR"/>
        </w:rPr>
        <w:t>17. PEDIDOS DE ESCLARECIMENTOS E IMPUGNAÇÕES:</w:t>
      </w:r>
    </w:p>
    <w:p w14:paraId="59CA22D0" w14:textId="711D4014" w:rsidR="0089448C" w:rsidRPr="00D61A77" w:rsidRDefault="002F7AD6" w:rsidP="00EA6B97">
      <w:pPr>
        <w:pBdr>
          <w:top w:val="nil"/>
          <w:left w:val="nil"/>
          <w:bottom w:val="nil"/>
          <w:right w:val="nil"/>
          <w:between w:val="nil"/>
        </w:pBdr>
        <w:tabs>
          <w:tab w:val="left" w:pos="284"/>
          <w:tab w:val="left" w:pos="426"/>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bookmarkStart w:id="43" w:name="_heading=h.2xcytpi" w:colFirst="0" w:colLast="0"/>
      <w:bookmarkEnd w:id="43"/>
      <w:r>
        <w:rPr>
          <w:rFonts w:ascii="Times New Roman" w:eastAsia="Times New Roman" w:hAnsi="Times New Roman" w:cs="Times New Roman"/>
          <w:sz w:val="21"/>
          <w:szCs w:val="21"/>
          <w:lang w:val="pt-BR"/>
        </w:rPr>
        <w:t xml:space="preserve">17.1. Os pedidos de esclarecimentos referentes ao processo licitatório e os pedidos de impugnações poderão ser enviados ao Pregoeiro, até 3 (três) dias úteis anteriores à data fixada para abertura da sessão pública, mediante protocolo, na sede da Prefeitura Municipal, com endereço na Rua Santos Dumont, nº 25, ou pelo telefone 3791-1123, no horário compreendido entre às 7:30 às 11:30 horas e das 13:00 às 17:00 horas. </w:t>
      </w:r>
      <w:r>
        <w:rPr>
          <w:rFonts w:ascii="Times New Roman" w:eastAsia="Times New Roman" w:hAnsi="Times New Roman" w:cs="Times New Roman"/>
          <w:sz w:val="21"/>
          <w:szCs w:val="21"/>
        </w:rPr>
        <w:t xml:space="preserve">ou pelo e-mail </w:t>
      </w:r>
      <w:r>
        <w:fldChar w:fldCharType="begin"/>
      </w:r>
      <w:r>
        <w:instrText>HYPERLINK "mailto:licitacoes@palmitinho.rs.gov.br"</w:instrText>
      </w:r>
      <w:r>
        <w:fldChar w:fldCharType="separate"/>
      </w:r>
      <w:r>
        <w:rPr>
          <w:rStyle w:val="Hyperlink"/>
          <w:rFonts w:ascii="Times New Roman" w:eastAsia="Times New Roman" w:hAnsi="Times New Roman" w:cs="Times New Roman"/>
          <w:position w:val="0"/>
          <w:sz w:val="21"/>
          <w:szCs w:val="21"/>
        </w:rPr>
        <w:t>licitacoes@palmitinho.rs.gov.br</w:t>
      </w:r>
      <w:r>
        <w:fldChar w:fldCharType="end"/>
      </w:r>
      <w:r>
        <w:rPr>
          <w:rFonts w:ascii="Times New Roman" w:eastAsia="Times New Roman" w:hAnsi="Times New Roman" w:cs="Times New Roman"/>
          <w:sz w:val="21"/>
          <w:szCs w:val="21"/>
        </w:rPr>
        <w:t xml:space="preserve"> </w:t>
      </w:r>
    </w:p>
    <w:p w14:paraId="3D0DDFCD" w14:textId="13CA7B6A" w:rsidR="00C967F9" w:rsidRPr="00D61A77" w:rsidRDefault="002F7AD6" w:rsidP="00EA6B97">
      <w:pPr>
        <w:pBdr>
          <w:top w:val="nil"/>
          <w:left w:val="nil"/>
          <w:bottom w:val="nil"/>
          <w:right w:val="nil"/>
          <w:between w:val="nil"/>
        </w:pBdr>
        <w:tabs>
          <w:tab w:val="left" w:pos="284"/>
          <w:tab w:val="left" w:pos="426"/>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17.2. As respostas aos pedidos de esclarecimentos e às impugnações serão divulgadas pelo órgão licitante no seguinte endereço: </w:t>
      </w:r>
      <w:hyperlink r:id="rId9" w:history="1">
        <w:r>
          <w:rPr>
            <w:rStyle w:val="Hyperlink"/>
            <w:rFonts w:ascii="Times New Roman" w:hAnsi="Times New Roman" w:cs="Times New Roman"/>
            <w:position w:val="0"/>
            <w:sz w:val="21"/>
            <w:szCs w:val="21"/>
          </w:rPr>
          <w:t>licitacoes@palmitinho.rs.gov.br</w:t>
        </w:r>
      </w:hyperlink>
      <w:r>
        <w:rPr>
          <w:rFonts w:ascii="Times New Roman" w:hAnsi="Times New Roman" w:cs="Times New Roman"/>
          <w:sz w:val="21"/>
          <w:szCs w:val="21"/>
        </w:rPr>
        <w:t xml:space="preserve"> </w:t>
      </w:r>
    </w:p>
    <w:p w14:paraId="3F23EDC8" w14:textId="77777777" w:rsidR="00FD55B9" w:rsidRDefault="00FD55B9" w:rsidP="00EA6B97">
      <w:pPr>
        <w:pBdr>
          <w:top w:val="nil"/>
          <w:left w:val="nil"/>
          <w:bottom w:val="nil"/>
          <w:right w:val="nil"/>
          <w:between w:val="nil"/>
        </w:pBdr>
        <w:tabs>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44" w:name="_heading=h.1ci93xb" w:colFirst="0" w:colLast="0"/>
      <w:bookmarkEnd w:id="44"/>
    </w:p>
    <w:p w14:paraId="3F33B2EF" w14:textId="3B19CA1C" w:rsidR="0089448C" w:rsidRPr="00D61A77" w:rsidRDefault="00C967F9" w:rsidP="00EA6B97">
      <w:pPr>
        <w:pBdr>
          <w:top w:val="nil"/>
          <w:left w:val="nil"/>
          <w:bottom w:val="nil"/>
          <w:right w:val="nil"/>
          <w:between w:val="nil"/>
        </w:pBdr>
        <w:tabs>
          <w:tab w:val="left" w:pos="284"/>
          <w:tab w:val="left" w:pos="567"/>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18. DAS DISPOSIÇÕES GERAIS:</w:t>
      </w:r>
    </w:p>
    <w:p w14:paraId="3D644D79" w14:textId="1CBEF96A" w:rsidR="0089448C" w:rsidRPr="00D61A77" w:rsidRDefault="00C967F9"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18.1.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4BFCF2D9" w14:textId="0C0B799B" w:rsidR="0089448C" w:rsidRPr="00D61A77" w:rsidRDefault="00C967F9"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18.2. A Administração tem a prerrogativa de fiscalizar o cumprimento satisfatório do serviço da presente licitação, por meio de agente designado para tal função, conforme o disposto na Lei nº 14.133/2021.</w:t>
      </w:r>
    </w:p>
    <w:p w14:paraId="70547E4C" w14:textId="02F910F6" w:rsidR="00C967F9" w:rsidRPr="00D61A77" w:rsidRDefault="00C967F9"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18.3. Fica eleito o Foro da Comarca de Frederico Westphalen/RS para dirimir quaisquer litígios oriundos da licitação e do contrato dela decorrente, com expressa renúncia a outro qualquer, por mais privilegiado que seja.</w:t>
      </w:r>
    </w:p>
    <w:p w14:paraId="2D389BE4" w14:textId="7BB009E0" w:rsidR="0089448C" w:rsidRPr="00D61A77" w:rsidRDefault="00C967F9" w:rsidP="00EA6B97">
      <w:pPr>
        <w:pBdr>
          <w:top w:val="nil"/>
          <w:left w:val="nil"/>
          <w:bottom w:val="nil"/>
          <w:right w:val="nil"/>
          <w:between w:val="nil"/>
        </w:pBdr>
        <w:tabs>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18.4. Os casos omissos serão decididos pelo Pregoeiro, na forma da Lei Federal nº 14.133/2021.</w:t>
      </w:r>
    </w:p>
    <w:p w14:paraId="0CB152E9" w14:textId="77777777" w:rsidR="00F2496C" w:rsidRPr="00D61A77" w:rsidRDefault="00F2496C" w:rsidP="00EA6B97">
      <w:pPr>
        <w:tabs>
          <w:tab w:val="left" w:pos="1134"/>
        </w:tabs>
        <w:spacing w:line="288" w:lineRule="auto"/>
        <w:ind w:hanging="2"/>
        <w:jc w:val="both"/>
        <w:rPr>
          <w:rFonts w:ascii="Times New Roman" w:eastAsia="Times New Roman" w:hAnsi="Times New Roman" w:cs="Times New Roman"/>
          <w:sz w:val="21"/>
          <w:szCs w:val="21"/>
          <w:lang w:val="pt-BR"/>
        </w:rPr>
      </w:pPr>
    </w:p>
    <w:p w14:paraId="63805DA6" w14:textId="2F3BFFD7" w:rsidR="0089448C" w:rsidRPr="00D61A77" w:rsidRDefault="00C967F9"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bookmarkStart w:id="45" w:name="_heading=h.3whwml4" w:colFirst="0" w:colLast="0"/>
      <w:bookmarkEnd w:id="45"/>
      <w:r>
        <w:rPr>
          <w:rFonts w:ascii="Times New Roman" w:eastAsia="Times New Roman" w:hAnsi="Times New Roman" w:cs="Times New Roman"/>
          <w:b/>
          <w:sz w:val="21"/>
          <w:szCs w:val="21"/>
          <w:u w:val="single"/>
          <w:lang w:val="pt-BR"/>
        </w:rPr>
        <w:t>19. ANEXOS DO EDITAL:</w:t>
      </w:r>
    </w:p>
    <w:p w14:paraId="4E959A5F" w14:textId="4E0CD2BB" w:rsidR="0089448C" w:rsidRPr="00D61A77" w:rsidRDefault="00C967F9"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19.1. São partes integrantes, indissociáveis e atreladas ao conteúdo deste Edital os seguintes anexos, cujo teor vincula totalmente os interessados:</w:t>
      </w:r>
    </w:p>
    <w:p w14:paraId="5C500C05" w14:textId="51690F4F" w:rsidR="0089448C" w:rsidRPr="00D61A77" w:rsidRDefault="00236C0A" w:rsidP="00EA6B97">
      <w:pPr>
        <w:spacing w:line="288" w:lineRule="auto"/>
        <w:ind w:hanging="2"/>
        <w:jc w:val="both"/>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a) Anexo I - Modelo de proposta e valor referência;</w:t>
      </w:r>
    </w:p>
    <w:p w14:paraId="05EA1009" w14:textId="34331D0A" w:rsidR="0089448C" w:rsidRPr="00D61A77" w:rsidRDefault="00236C0A" w:rsidP="00EA6B97">
      <w:pPr>
        <w:spacing w:line="288" w:lineRule="auto"/>
        <w:ind w:hanging="2"/>
        <w:jc w:val="both"/>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b) Anexo II - Minuta de Ata de Registro de Preços;</w:t>
      </w:r>
    </w:p>
    <w:p w14:paraId="2FB96E01" w14:textId="06B07E71" w:rsidR="008347AA" w:rsidRPr="00D61A77" w:rsidRDefault="00236C0A" w:rsidP="00EA6B97">
      <w:pPr>
        <w:spacing w:line="288" w:lineRule="auto"/>
        <w:ind w:hanging="2"/>
        <w:jc w:val="both"/>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c) Anexo III </w:t>
      </w:r>
      <w:bookmarkStart w:id="46" w:name="_heading=h.2bn6wsx" w:colFirst="0" w:colLast="0"/>
      <w:bookmarkEnd w:id="46"/>
      <w:r>
        <w:rPr>
          <w:rFonts w:ascii="Times New Roman" w:eastAsia="Times New Roman" w:hAnsi="Times New Roman" w:cs="Times New Roman"/>
          <w:sz w:val="21"/>
          <w:szCs w:val="21"/>
          <w:lang w:val="pt-BR"/>
        </w:rPr>
        <w:t>-</w:t>
      </w:r>
      <w:r>
        <w:rPr>
          <w:rFonts w:ascii="Times New Roman" w:hAnsi="Times New Roman" w:cs="Times New Roman"/>
          <w:sz w:val="21"/>
          <w:szCs w:val="21"/>
          <w:lang w:val="pt-BR"/>
        </w:rPr>
        <w:t xml:space="preserve"> Modelo de Declarações.</w:t>
      </w:r>
    </w:p>
    <w:p w14:paraId="52DA1166" w14:textId="77777777" w:rsidR="003E1449" w:rsidRPr="00D61A77" w:rsidRDefault="003E1449" w:rsidP="00EA6B97">
      <w:pPr>
        <w:spacing w:line="288" w:lineRule="auto"/>
        <w:ind w:hanging="2"/>
        <w:rPr>
          <w:rFonts w:ascii="Times New Roman" w:hAnsi="Times New Roman" w:cs="Times New Roman"/>
          <w:b/>
          <w:bCs/>
          <w:sz w:val="21"/>
          <w:szCs w:val="21"/>
          <w:lang w:val="pt-BR"/>
        </w:rPr>
      </w:pPr>
    </w:p>
    <w:p w14:paraId="426E2A7E" w14:textId="77777777" w:rsidR="0089448C" w:rsidRPr="00D61A77" w:rsidRDefault="0089448C" w:rsidP="00EA6B97">
      <w:pPr>
        <w:spacing w:line="288" w:lineRule="auto"/>
        <w:ind w:hanging="2"/>
        <w:rPr>
          <w:rFonts w:ascii="Times New Roman" w:hAnsi="Times New Roman" w:cs="Times New Roman"/>
          <w:b/>
          <w:bCs/>
          <w:sz w:val="21"/>
          <w:szCs w:val="21"/>
          <w:lang w:val="pt-BR"/>
        </w:rPr>
      </w:pPr>
    </w:p>
    <w:p w14:paraId="578F7D46" w14:textId="77777777" w:rsidR="008F6C37" w:rsidRPr="00D61A77" w:rsidRDefault="008F6C37" w:rsidP="00EA6B97">
      <w:pPr>
        <w:spacing w:line="288" w:lineRule="auto"/>
        <w:ind w:hanging="2"/>
        <w:jc w:val="center"/>
        <w:rPr>
          <w:rFonts w:ascii="Times New Roman" w:hAnsi="Times New Roman" w:cs="Times New Roman"/>
          <w:b/>
          <w:bCs/>
          <w:sz w:val="21"/>
          <w:szCs w:val="21"/>
          <w:lang w:val="pt-BR"/>
        </w:rPr>
      </w:pPr>
    </w:p>
    <w:p w14:paraId="17610C4D" w14:textId="08481A53" w:rsidR="0089448C" w:rsidRPr="00D61A77" w:rsidRDefault="00C967F9" w:rsidP="00EA6B97">
      <w:pPr>
        <w:spacing w:line="288" w:lineRule="auto"/>
        <w:ind w:hanging="2"/>
        <w:jc w:val="center"/>
        <w:rPr>
          <w:rFonts w:ascii="Times New Roman" w:eastAsia="Times New Roman" w:hAnsi="Times New Roman" w:cs="Times New Roman"/>
          <w:b/>
          <w:bCs/>
          <w:sz w:val="21"/>
          <w:szCs w:val="21"/>
          <w:lang w:val="pt-BR"/>
        </w:rPr>
      </w:pPr>
      <w:r>
        <w:rPr>
          <w:rFonts w:ascii="Times New Roman" w:eastAsia="Times New Roman" w:hAnsi="Times New Roman" w:cs="Times New Roman"/>
          <w:b/>
          <w:bCs/>
          <w:sz w:val="21"/>
          <w:szCs w:val="21"/>
          <w:lang w:val="pt-BR"/>
        </w:rPr>
        <w:t xml:space="preserve">Palmitinho/RS, </w:t>
      </w:r>
      <w:r w:rsidR="00EA6B97">
        <w:rPr>
          <w:rFonts w:ascii="Times New Roman" w:eastAsia="Times New Roman" w:hAnsi="Times New Roman" w:cs="Times New Roman"/>
          <w:b/>
          <w:bCs/>
          <w:sz w:val="21"/>
          <w:szCs w:val="21"/>
          <w:lang w:val="pt-BR"/>
        </w:rPr>
        <w:t>2</w:t>
      </w:r>
      <w:r>
        <w:rPr>
          <w:rFonts w:ascii="Times New Roman" w:eastAsia="Times New Roman" w:hAnsi="Times New Roman" w:cs="Times New Roman"/>
          <w:b/>
          <w:bCs/>
          <w:sz w:val="21"/>
          <w:szCs w:val="21"/>
          <w:lang w:val="pt-BR"/>
        </w:rPr>
        <w:t xml:space="preserve"> de </w:t>
      </w:r>
      <w:r w:rsidR="00EA6B97">
        <w:rPr>
          <w:rFonts w:ascii="Times New Roman" w:eastAsia="Times New Roman" w:hAnsi="Times New Roman" w:cs="Times New Roman"/>
          <w:b/>
          <w:bCs/>
          <w:sz w:val="21"/>
          <w:szCs w:val="21"/>
          <w:lang w:val="pt-BR"/>
        </w:rPr>
        <w:t xml:space="preserve">outubro </w:t>
      </w:r>
      <w:r>
        <w:rPr>
          <w:rFonts w:ascii="Times New Roman" w:eastAsia="Times New Roman" w:hAnsi="Times New Roman" w:cs="Times New Roman"/>
          <w:b/>
          <w:bCs/>
          <w:sz w:val="21"/>
          <w:szCs w:val="21"/>
          <w:lang w:val="pt-BR"/>
        </w:rPr>
        <w:t>de 2026</w:t>
      </w:r>
    </w:p>
    <w:p w14:paraId="0344A8B8" w14:textId="2A1DB303" w:rsidR="0089448C" w:rsidRPr="00D61A77" w:rsidRDefault="0089448C" w:rsidP="00EA6B97">
      <w:pPr>
        <w:spacing w:line="288" w:lineRule="auto"/>
        <w:ind w:hanging="2"/>
        <w:jc w:val="center"/>
        <w:rPr>
          <w:rFonts w:ascii="Times New Roman" w:eastAsia="Times New Roman" w:hAnsi="Times New Roman" w:cs="Times New Roman"/>
          <w:sz w:val="21"/>
          <w:szCs w:val="21"/>
          <w:lang w:val="pt-BR"/>
        </w:rPr>
      </w:pPr>
    </w:p>
    <w:p w14:paraId="096E2BD8" w14:textId="77777777" w:rsidR="00C967F9" w:rsidRPr="00D61A77" w:rsidRDefault="00C967F9" w:rsidP="00EA6B97">
      <w:pPr>
        <w:spacing w:line="288" w:lineRule="auto"/>
        <w:ind w:hanging="2"/>
        <w:jc w:val="center"/>
        <w:rPr>
          <w:rFonts w:ascii="Times New Roman" w:eastAsia="Times New Roman" w:hAnsi="Times New Roman" w:cs="Times New Roman"/>
          <w:sz w:val="21"/>
          <w:szCs w:val="21"/>
          <w:lang w:val="pt-BR"/>
        </w:rPr>
      </w:pPr>
    </w:p>
    <w:p w14:paraId="7BB15877" w14:textId="77777777" w:rsidR="00C967F9" w:rsidRPr="00D61A77" w:rsidRDefault="00C967F9" w:rsidP="00EA6B97">
      <w:pPr>
        <w:spacing w:line="288" w:lineRule="auto"/>
        <w:ind w:hanging="2"/>
        <w:jc w:val="center"/>
        <w:rPr>
          <w:rFonts w:ascii="Times New Roman" w:eastAsia="Times New Roman" w:hAnsi="Times New Roman" w:cs="Times New Roman"/>
          <w:sz w:val="21"/>
          <w:szCs w:val="21"/>
          <w:lang w:val="pt-BR"/>
        </w:rPr>
      </w:pPr>
    </w:p>
    <w:p w14:paraId="506945FE" w14:textId="71AEFB2F" w:rsidR="00D43DE4" w:rsidRPr="00D61A77" w:rsidRDefault="00D43DE4" w:rsidP="00EA6B97">
      <w:pPr>
        <w:spacing w:line="288" w:lineRule="auto"/>
        <w:ind w:hanging="2"/>
        <w:jc w:val="center"/>
        <w:rPr>
          <w:rFonts w:ascii="Times New Roman" w:eastAsia="Times New Roman" w:hAnsi="Times New Roman" w:cs="Times New Roman"/>
          <w:sz w:val="21"/>
          <w:szCs w:val="21"/>
          <w:lang w:val="pt-BR"/>
        </w:rPr>
      </w:pPr>
    </w:p>
    <w:p w14:paraId="7C093F68" w14:textId="10DAE7AC" w:rsidR="0089448C" w:rsidRPr="00D61A77" w:rsidRDefault="0089448C" w:rsidP="00EA6B97">
      <w:pPr>
        <w:spacing w:line="288" w:lineRule="auto"/>
        <w:ind w:hanging="2"/>
        <w:jc w:val="center"/>
        <w:rPr>
          <w:rFonts w:ascii="Times New Roman" w:eastAsia="Times New Roman" w:hAnsi="Times New Roman" w:cs="Times New Roman"/>
          <w:b/>
          <w:bCs/>
          <w:sz w:val="21"/>
          <w:szCs w:val="21"/>
          <w:lang w:val="pt-BR"/>
        </w:rPr>
      </w:pPr>
      <w:r>
        <w:rPr>
          <w:rFonts w:ascii="Times New Roman" w:eastAsia="Times New Roman" w:hAnsi="Times New Roman" w:cs="Times New Roman"/>
          <w:b/>
          <w:bCs/>
          <w:sz w:val="21"/>
          <w:szCs w:val="21"/>
          <w:lang w:val="pt-BR"/>
        </w:rPr>
        <w:t>_____________________________________________</w:t>
      </w:r>
    </w:p>
    <w:p w14:paraId="09D276B3" w14:textId="0FCF167A" w:rsidR="0089448C" w:rsidRPr="00D61A77" w:rsidRDefault="00C967F9" w:rsidP="00EA6B97">
      <w:pPr>
        <w:spacing w:line="288" w:lineRule="auto"/>
        <w:ind w:hanging="2"/>
        <w:jc w:val="center"/>
        <w:rPr>
          <w:rFonts w:ascii="Times New Roman" w:eastAsia="Times New Roman" w:hAnsi="Times New Roman" w:cs="Times New Roman"/>
          <w:b/>
          <w:bCs/>
          <w:sz w:val="21"/>
          <w:szCs w:val="21"/>
          <w:lang w:val="pt-BR"/>
        </w:rPr>
      </w:pPr>
      <w:r>
        <w:rPr>
          <w:rFonts w:ascii="Times New Roman" w:eastAsia="Times New Roman" w:hAnsi="Times New Roman" w:cs="Times New Roman"/>
          <w:b/>
          <w:bCs/>
          <w:sz w:val="21"/>
          <w:szCs w:val="21"/>
          <w:lang w:val="pt-BR"/>
        </w:rPr>
        <w:t>BENHUR DAILOR BARTH</w:t>
      </w:r>
    </w:p>
    <w:p w14:paraId="6A206A32" w14:textId="4B6341F4" w:rsidR="0089448C" w:rsidRPr="00D61A77" w:rsidRDefault="008F6C37" w:rsidP="00EA6B97">
      <w:pPr>
        <w:spacing w:line="288" w:lineRule="auto"/>
        <w:ind w:hanging="2"/>
        <w:jc w:val="center"/>
        <w:rPr>
          <w:rFonts w:ascii="Times New Roman" w:eastAsia="Times New Roman" w:hAnsi="Times New Roman" w:cs="Times New Roman"/>
          <w:b/>
          <w:bCs/>
          <w:sz w:val="21"/>
          <w:szCs w:val="21"/>
          <w:lang w:val="pt-BR"/>
        </w:rPr>
      </w:pPr>
      <w:r>
        <w:rPr>
          <w:rFonts w:ascii="Times New Roman" w:eastAsia="Times New Roman" w:hAnsi="Times New Roman" w:cs="Times New Roman"/>
          <w:b/>
          <w:bCs/>
          <w:sz w:val="21"/>
          <w:szCs w:val="21"/>
          <w:lang w:val="pt-BR"/>
        </w:rPr>
        <w:t>PREFEITO MUNICIPAL</w:t>
      </w:r>
    </w:p>
    <w:p w14:paraId="5A5BE311" w14:textId="77777777" w:rsidR="00C5470B" w:rsidRPr="00D61A77" w:rsidRDefault="00C5470B" w:rsidP="00EA6B97">
      <w:pPr>
        <w:spacing w:line="288" w:lineRule="auto"/>
        <w:ind w:hanging="2"/>
        <w:rPr>
          <w:rFonts w:ascii="Times New Roman" w:eastAsia="Times New Roman" w:hAnsi="Times New Roman" w:cs="Times New Roman"/>
          <w:b/>
          <w:bCs/>
          <w:sz w:val="21"/>
          <w:szCs w:val="21"/>
          <w:lang w:val="pt-BR"/>
        </w:rPr>
      </w:pPr>
    </w:p>
    <w:p w14:paraId="16D1A932" w14:textId="77777777" w:rsidR="00C5470B" w:rsidRPr="00D61A77" w:rsidRDefault="00C5470B" w:rsidP="00EA6B97">
      <w:pPr>
        <w:spacing w:line="288" w:lineRule="auto"/>
        <w:ind w:hanging="2"/>
        <w:rPr>
          <w:rFonts w:ascii="Times New Roman" w:eastAsia="Times New Roman" w:hAnsi="Times New Roman" w:cs="Times New Roman"/>
          <w:b/>
          <w:bCs/>
          <w:sz w:val="21"/>
          <w:szCs w:val="21"/>
          <w:lang w:val="pt-BR"/>
        </w:rPr>
      </w:pPr>
    </w:p>
    <w:p w14:paraId="3E65A942" w14:textId="77777777" w:rsidR="00C5470B" w:rsidRPr="00D61A77" w:rsidRDefault="00C5470B" w:rsidP="00EA6B97">
      <w:pPr>
        <w:spacing w:line="288" w:lineRule="auto"/>
        <w:ind w:hanging="2"/>
        <w:rPr>
          <w:rFonts w:ascii="Times New Roman" w:eastAsia="Times New Roman" w:hAnsi="Times New Roman" w:cs="Times New Roman"/>
          <w:b/>
          <w:bCs/>
          <w:sz w:val="21"/>
          <w:szCs w:val="21"/>
          <w:lang w:val="pt-BR"/>
        </w:rPr>
      </w:pPr>
    </w:p>
    <w:p w14:paraId="6342BD8C" w14:textId="77777777" w:rsidR="00C5470B" w:rsidRPr="00D61A77" w:rsidRDefault="00C5470B" w:rsidP="00EA6B97">
      <w:pPr>
        <w:spacing w:line="288" w:lineRule="auto"/>
        <w:ind w:hanging="2"/>
        <w:rPr>
          <w:rFonts w:ascii="Times New Roman" w:eastAsia="Times New Roman" w:hAnsi="Times New Roman" w:cs="Times New Roman"/>
          <w:b/>
          <w:bCs/>
          <w:sz w:val="21"/>
          <w:szCs w:val="21"/>
          <w:lang w:val="pt-BR"/>
        </w:rPr>
      </w:pPr>
    </w:p>
    <w:p w14:paraId="379EE23F" w14:textId="77777777" w:rsidR="00C5470B" w:rsidRPr="00D61A77" w:rsidRDefault="00C5470B" w:rsidP="00EA6B97">
      <w:pPr>
        <w:spacing w:line="288" w:lineRule="auto"/>
        <w:ind w:hanging="2"/>
        <w:rPr>
          <w:rFonts w:ascii="Times New Roman" w:eastAsia="Times New Roman" w:hAnsi="Times New Roman" w:cs="Times New Roman"/>
          <w:b/>
          <w:bCs/>
          <w:sz w:val="21"/>
          <w:szCs w:val="21"/>
          <w:lang w:val="pt-BR"/>
        </w:rPr>
      </w:pPr>
    </w:p>
    <w:p w14:paraId="19C255F1" w14:textId="3738529B" w:rsidR="00C5470B" w:rsidRPr="00D61A77" w:rsidRDefault="00C5470B"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De acordo em data supra - PROCURADOR JURÍDICO</w:t>
      </w:r>
    </w:p>
    <w:p w14:paraId="4F67C6B5" w14:textId="54465DE9" w:rsidR="00C5470B" w:rsidRPr="00D61A77" w:rsidRDefault="00EB6366"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FABRÍCIO ALBARELLO – OAB/RS Nº 68.231</w:t>
      </w:r>
    </w:p>
    <w:p w14:paraId="7EDDB053" w14:textId="77777777" w:rsidR="00C5470B" w:rsidRPr="00D61A77" w:rsidRDefault="00C5470B" w:rsidP="00EA6B97">
      <w:pPr>
        <w:spacing w:line="288" w:lineRule="auto"/>
        <w:ind w:hanging="2"/>
        <w:rPr>
          <w:rFonts w:ascii="Times New Roman" w:eastAsia="Times New Roman" w:hAnsi="Times New Roman" w:cs="Times New Roman"/>
          <w:b/>
          <w:bCs/>
          <w:sz w:val="21"/>
          <w:szCs w:val="21"/>
          <w:lang w:val="pt-BR"/>
        </w:rPr>
      </w:pPr>
    </w:p>
    <w:p w14:paraId="39E6023C" w14:textId="47F09468" w:rsidR="006B3C7D" w:rsidRPr="00D61A77" w:rsidRDefault="006B3C7D" w:rsidP="00EA6B97">
      <w:pPr>
        <w:spacing w:line="288" w:lineRule="auto"/>
        <w:ind w:hanging="2"/>
        <w:jc w:val="center"/>
        <w:rPr>
          <w:rFonts w:ascii="Times New Roman" w:eastAsia="Times New Roman" w:hAnsi="Times New Roman" w:cs="Times New Roman"/>
          <w:b/>
          <w:bCs/>
          <w:sz w:val="21"/>
          <w:szCs w:val="21"/>
          <w:lang w:val="pt-BR"/>
        </w:rPr>
      </w:pPr>
    </w:p>
    <w:p w14:paraId="1E291B05"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1D1C2812"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3977B292"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65DECAAC"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644E5506"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7F2F1C0C"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29FD77DA"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1E470A0A" w14:textId="77777777" w:rsidR="004335B0" w:rsidRPr="00D61A77" w:rsidRDefault="004335B0" w:rsidP="00EA6B97">
      <w:pPr>
        <w:spacing w:line="288" w:lineRule="auto"/>
        <w:ind w:hanging="2"/>
        <w:jc w:val="center"/>
        <w:rPr>
          <w:rFonts w:ascii="Times New Roman" w:eastAsia="Times New Roman" w:hAnsi="Times New Roman" w:cs="Times New Roman"/>
          <w:b/>
          <w:bCs/>
          <w:sz w:val="21"/>
          <w:szCs w:val="21"/>
          <w:lang w:val="pt-BR"/>
        </w:rPr>
      </w:pPr>
    </w:p>
    <w:p w14:paraId="6F43DC96" w14:textId="77777777" w:rsidR="00F2496C" w:rsidRPr="00D61A77" w:rsidRDefault="00F2496C" w:rsidP="00EA6B97">
      <w:pPr>
        <w:spacing w:line="288" w:lineRule="auto"/>
        <w:ind w:hanging="2"/>
        <w:jc w:val="center"/>
        <w:rPr>
          <w:rFonts w:ascii="Times New Roman" w:hAnsi="Times New Roman" w:cs="Times New Roman"/>
          <w:b/>
          <w:bCs/>
          <w:sz w:val="21"/>
          <w:szCs w:val="21"/>
          <w:u w:val="single"/>
        </w:rPr>
      </w:pPr>
    </w:p>
    <w:p w14:paraId="68D7803E" w14:textId="77777777" w:rsidR="002F7AD6" w:rsidRPr="00D61A77" w:rsidRDefault="002F7AD6" w:rsidP="00EA6B97">
      <w:pPr>
        <w:spacing w:line="288" w:lineRule="auto"/>
        <w:ind w:hanging="2"/>
        <w:jc w:val="center"/>
        <w:rPr>
          <w:rFonts w:ascii="Times New Roman" w:hAnsi="Times New Roman" w:cs="Times New Roman"/>
          <w:b/>
          <w:bCs/>
          <w:sz w:val="21"/>
          <w:szCs w:val="21"/>
          <w:u w:val="single"/>
        </w:rPr>
      </w:pPr>
    </w:p>
    <w:p w14:paraId="650870E5" w14:textId="0E5508EB" w:rsidR="00752065" w:rsidRPr="00D61A77" w:rsidRDefault="00752065" w:rsidP="00EA6B97">
      <w:pPr>
        <w:spacing w:line="288" w:lineRule="auto"/>
        <w:ind w:hanging="2"/>
        <w:jc w:val="center"/>
        <w:rPr>
          <w:rFonts w:ascii="Times New Roman" w:hAnsi="Times New Roman" w:cs="Times New Roman"/>
          <w:b/>
          <w:bCs/>
          <w:sz w:val="21"/>
          <w:szCs w:val="21"/>
          <w:u w:val="single"/>
        </w:rPr>
      </w:pPr>
      <w:r>
        <w:rPr>
          <w:rFonts w:ascii="Times New Roman" w:hAnsi="Times New Roman" w:cs="Times New Roman"/>
          <w:b/>
          <w:bCs/>
          <w:sz w:val="21"/>
          <w:szCs w:val="21"/>
          <w:u w:val="single"/>
        </w:rPr>
        <w:t>ANEXO I</w:t>
      </w:r>
    </w:p>
    <w:p w14:paraId="1DED74A9" w14:textId="37109F54" w:rsidR="00752065" w:rsidRPr="00D61A77" w:rsidRDefault="00752065" w:rsidP="00EA6B97">
      <w:pPr>
        <w:spacing w:line="288" w:lineRule="auto"/>
        <w:ind w:hanging="2"/>
        <w:jc w:val="center"/>
        <w:rPr>
          <w:rFonts w:ascii="Times New Roman" w:hAnsi="Times New Roman" w:cs="Times New Roman"/>
          <w:b/>
          <w:bCs/>
          <w:sz w:val="21"/>
          <w:szCs w:val="21"/>
          <w:u w:val="single"/>
        </w:rPr>
      </w:pPr>
      <w:r>
        <w:rPr>
          <w:rFonts w:ascii="Times New Roman" w:hAnsi="Times New Roman" w:cs="Times New Roman"/>
          <w:b/>
          <w:bCs/>
          <w:sz w:val="21"/>
          <w:szCs w:val="21"/>
          <w:u w:val="single"/>
        </w:rPr>
        <w:t>MODELO DE PROPOSTA E VALOR REFERÊNCIA</w:t>
      </w:r>
    </w:p>
    <w:p w14:paraId="53215039" w14:textId="77777777" w:rsidR="00F2496C" w:rsidRPr="00D61A77" w:rsidRDefault="00F2496C" w:rsidP="00EA6B97">
      <w:pPr>
        <w:spacing w:line="288" w:lineRule="auto"/>
        <w:ind w:hanging="2"/>
        <w:rPr>
          <w:rFonts w:ascii="Times New Roman" w:hAnsi="Times New Roman" w:cs="Times New Roman"/>
          <w:b/>
          <w:bCs/>
          <w:sz w:val="21"/>
          <w:szCs w:val="21"/>
          <w:u w:val="single"/>
        </w:rPr>
      </w:pPr>
    </w:p>
    <w:tbl>
      <w:tblPr>
        <w:tblStyle w:val="Tabelacomgrade"/>
        <w:tblW w:w="0" w:type="auto"/>
        <w:tblLook w:val="04A0" w:firstRow="1" w:lastRow="0" w:firstColumn="1" w:lastColumn="0" w:noHBand="0" w:noVBand="1"/>
      </w:tblPr>
      <w:tblGrid>
        <w:gridCol w:w="635"/>
        <w:gridCol w:w="4612"/>
        <w:gridCol w:w="991"/>
        <w:gridCol w:w="850"/>
        <w:gridCol w:w="1556"/>
        <w:gridCol w:w="1554"/>
      </w:tblGrid>
      <w:tr w:rsidR="00752065" w:rsidRPr="00D61A77" w14:paraId="60EF270A" w14:textId="77777777" w:rsidTr="00752065">
        <w:tc>
          <w:tcPr>
            <w:tcW w:w="614" w:type="dxa"/>
          </w:tcPr>
          <w:p w14:paraId="479BF623" w14:textId="4C7A3AA1" w:rsidR="00752065" w:rsidRPr="00D61A77" w:rsidRDefault="00752065" w:rsidP="00EA6B97">
            <w:pPr>
              <w:spacing w:line="288" w:lineRule="auto"/>
              <w:ind w:left="0" w:hanging="2"/>
              <w:jc w:val="center"/>
              <w:rPr>
                <w:rFonts w:ascii="Times New Roman" w:hAnsi="Times New Roman" w:cs="Times New Roman"/>
                <w:b/>
                <w:bCs/>
                <w:sz w:val="21"/>
                <w:szCs w:val="21"/>
              </w:rPr>
            </w:pPr>
            <w:r>
              <w:rPr>
                <w:rFonts w:ascii="Times New Roman" w:hAnsi="Times New Roman" w:cs="Times New Roman"/>
                <w:b/>
                <w:bCs/>
                <w:sz w:val="21"/>
                <w:szCs w:val="21"/>
              </w:rPr>
              <w:t>Item</w:t>
            </w:r>
          </w:p>
        </w:tc>
        <w:tc>
          <w:tcPr>
            <w:tcW w:w="4626" w:type="dxa"/>
          </w:tcPr>
          <w:p w14:paraId="453E7AE6" w14:textId="22222D75" w:rsidR="00752065" w:rsidRPr="00D61A77" w:rsidRDefault="00752065" w:rsidP="00EA6B97">
            <w:pPr>
              <w:spacing w:line="288" w:lineRule="auto"/>
              <w:ind w:left="0" w:hanging="2"/>
              <w:rPr>
                <w:rFonts w:ascii="Times New Roman" w:hAnsi="Times New Roman" w:cs="Times New Roman"/>
                <w:b/>
                <w:bCs/>
                <w:sz w:val="21"/>
                <w:szCs w:val="21"/>
              </w:rPr>
            </w:pPr>
            <w:r>
              <w:rPr>
                <w:rFonts w:ascii="Times New Roman" w:hAnsi="Times New Roman" w:cs="Times New Roman"/>
                <w:b/>
                <w:bCs/>
                <w:sz w:val="21"/>
                <w:szCs w:val="21"/>
              </w:rPr>
              <w:t>Descrição</w:t>
            </w:r>
          </w:p>
        </w:tc>
        <w:tc>
          <w:tcPr>
            <w:tcW w:w="992" w:type="dxa"/>
          </w:tcPr>
          <w:p w14:paraId="08FDAFC3" w14:textId="5289243A" w:rsidR="00752065" w:rsidRPr="00D61A77" w:rsidRDefault="00752065" w:rsidP="00EA6B97">
            <w:pPr>
              <w:spacing w:line="288" w:lineRule="auto"/>
              <w:ind w:left="0" w:hanging="2"/>
              <w:jc w:val="center"/>
              <w:rPr>
                <w:rFonts w:ascii="Times New Roman" w:hAnsi="Times New Roman" w:cs="Times New Roman"/>
                <w:b/>
                <w:bCs/>
                <w:sz w:val="21"/>
                <w:szCs w:val="21"/>
              </w:rPr>
            </w:pPr>
            <w:r>
              <w:rPr>
                <w:rFonts w:ascii="Times New Roman" w:hAnsi="Times New Roman" w:cs="Times New Roman"/>
                <w:b/>
                <w:bCs/>
                <w:sz w:val="21"/>
                <w:szCs w:val="21"/>
              </w:rPr>
              <w:t>Quant.</w:t>
            </w:r>
          </w:p>
        </w:tc>
        <w:tc>
          <w:tcPr>
            <w:tcW w:w="851" w:type="dxa"/>
          </w:tcPr>
          <w:p w14:paraId="074C7607" w14:textId="562007FC" w:rsidR="00752065" w:rsidRPr="00D61A77" w:rsidRDefault="00752065" w:rsidP="00EA6B97">
            <w:pPr>
              <w:spacing w:line="288" w:lineRule="auto"/>
              <w:ind w:left="0" w:hanging="2"/>
              <w:jc w:val="center"/>
              <w:rPr>
                <w:rFonts w:ascii="Times New Roman" w:hAnsi="Times New Roman" w:cs="Times New Roman"/>
                <w:b/>
                <w:bCs/>
                <w:sz w:val="21"/>
                <w:szCs w:val="21"/>
              </w:rPr>
            </w:pPr>
            <w:r>
              <w:rPr>
                <w:rFonts w:ascii="Times New Roman" w:hAnsi="Times New Roman" w:cs="Times New Roman"/>
                <w:b/>
                <w:bCs/>
                <w:sz w:val="21"/>
                <w:szCs w:val="21"/>
              </w:rPr>
              <w:t>Unid.</w:t>
            </w:r>
          </w:p>
        </w:tc>
        <w:tc>
          <w:tcPr>
            <w:tcW w:w="1559" w:type="dxa"/>
          </w:tcPr>
          <w:p w14:paraId="1B58A823" w14:textId="12A63600" w:rsidR="00752065" w:rsidRPr="00D61A77" w:rsidRDefault="00752065" w:rsidP="00EA6B97">
            <w:pPr>
              <w:spacing w:line="288" w:lineRule="auto"/>
              <w:ind w:left="0" w:hanging="2"/>
              <w:jc w:val="center"/>
              <w:rPr>
                <w:rFonts w:ascii="Times New Roman" w:hAnsi="Times New Roman" w:cs="Times New Roman"/>
                <w:b/>
                <w:bCs/>
                <w:sz w:val="21"/>
                <w:szCs w:val="21"/>
              </w:rPr>
            </w:pPr>
            <w:r>
              <w:rPr>
                <w:rFonts w:ascii="Times New Roman" w:hAnsi="Times New Roman" w:cs="Times New Roman"/>
                <w:b/>
                <w:bCs/>
                <w:sz w:val="21"/>
                <w:szCs w:val="21"/>
              </w:rPr>
              <w:t>Valor Unitário</w:t>
            </w:r>
          </w:p>
        </w:tc>
        <w:tc>
          <w:tcPr>
            <w:tcW w:w="1556" w:type="dxa"/>
          </w:tcPr>
          <w:p w14:paraId="33370608" w14:textId="331ADA05" w:rsidR="00752065" w:rsidRPr="00D61A77" w:rsidRDefault="00752065" w:rsidP="00EA6B97">
            <w:pPr>
              <w:spacing w:line="288" w:lineRule="auto"/>
              <w:ind w:left="0" w:hanging="2"/>
              <w:jc w:val="center"/>
              <w:rPr>
                <w:rFonts w:ascii="Times New Roman" w:hAnsi="Times New Roman" w:cs="Times New Roman"/>
                <w:b/>
                <w:bCs/>
                <w:sz w:val="21"/>
                <w:szCs w:val="21"/>
              </w:rPr>
            </w:pPr>
            <w:r>
              <w:rPr>
                <w:rFonts w:ascii="Times New Roman" w:hAnsi="Times New Roman" w:cs="Times New Roman"/>
                <w:b/>
                <w:bCs/>
                <w:sz w:val="21"/>
                <w:szCs w:val="21"/>
              </w:rPr>
              <w:t>Valor Total</w:t>
            </w:r>
          </w:p>
        </w:tc>
      </w:tr>
      <w:tr w:rsidR="00752065" w:rsidRPr="00D61A77" w14:paraId="660496B6" w14:textId="77777777" w:rsidTr="00752065">
        <w:tc>
          <w:tcPr>
            <w:tcW w:w="614" w:type="dxa"/>
          </w:tcPr>
          <w:p w14:paraId="4BA39DEA" w14:textId="5916A8BF" w:rsidR="00752065" w:rsidRPr="00D61A77" w:rsidRDefault="00752065" w:rsidP="00EA6B97">
            <w:pPr>
              <w:spacing w:line="288" w:lineRule="auto"/>
              <w:ind w:left="0" w:hanging="2"/>
              <w:jc w:val="center"/>
              <w:rPr>
                <w:rFonts w:ascii="Times New Roman" w:hAnsi="Times New Roman" w:cs="Times New Roman"/>
                <w:sz w:val="21"/>
                <w:szCs w:val="21"/>
              </w:rPr>
            </w:pPr>
            <w:r>
              <w:rPr>
                <w:rFonts w:ascii="Times New Roman" w:hAnsi="Times New Roman" w:cs="Times New Roman"/>
                <w:sz w:val="21"/>
                <w:szCs w:val="21"/>
              </w:rPr>
              <w:t>1</w:t>
            </w:r>
          </w:p>
        </w:tc>
        <w:tc>
          <w:tcPr>
            <w:tcW w:w="4626" w:type="dxa"/>
          </w:tcPr>
          <w:p w14:paraId="5EEDF3FF" w14:textId="73C0053A" w:rsidR="00752065" w:rsidRPr="00D61A77" w:rsidRDefault="002F7AD6" w:rsidP="00EA6B97">
            <w:pPr>
              <w:pStyle w:val="PargrafodaLista"/>
              <w:pBdr>
                <w:top w:val="nil"/>
                <w:left w:val="nil"/>
                <w:bottom w:val="nil"/>
                <w:right w:val="nil"/>
                <w:between w:val="nil"/>
              </w:pBdr>
              <w:tabs>
                <w:tab w:val="left" w:pos="284"/>
              </w:tabs>
              <w:spacing w:line="288" w:lineRule="auto"/>
              <w:ind w:left="0" w:hanging="2"/>
              <w:jc w:val="both"/>
              <w:rPr>
                <w:rFonts w:ascii="Times New Roman" w:eastAsia="Times New Roman" w:hAnsi="Times New Roman" w:cs="Times New Roman"/>
                <w:sz w:val="21"/>
                <w:szCs w:val="21"/>
                <w:lang w:val="pt-BR"/>
              </w:rPr>
            </w:pPr>
            <w:r>
              <w:rPr>
                <w:rFonts w:ascii="Times New Roman" w:hAnsi="Times New Roman" w:cs="Times New Roman"/>
                <w:bCs/>
                <w:sz w:val="21"/>
                <w:szCs w:val="21"/>
              </w:rPr>
              <w:t>Prestação de serviços veterinários de esterilização cirúrgica de cães e gatos, machos e fêmeas, compreendendo consulta clínica pré-operatória, procedimento cirúrgico, anestesia, medicamentos, recuperação anestésica, implantação de microchip, cadastramento ou atualização no Sistema do Cadastro Nacional de Animais Domésticos – SinPatinhas, orientações pós-operatórias e atendimento das intercorrências relacionadas ao procedimento.</w:t>
            </w:r>
          </w:p>
        </w:tc>
        <w:tc>
          <w:tcPr>
            <w:tcW w:w="992" w:type="dxa"/>
          </w:tcPr>
          <w:p w14:paraId="69B65D3E" w14:textId="667FB896" w:rsidR="00752065" w:rsidRPr="00D61A77" w:rsidRDefault="00F90815" w:rsidP="00EA6B97">
            <w:pPr>
              <w:spacing w:line="288" w:lineRule="auto"/>
              <w:ind w:left="0" w:hanging="2"/>
              <w:jc w:val="center"/>
              <w:rPr>
                <w:rFonts w:ascii="Times New Roman" w:hAnsi="Times New Roman" w:cs="Times New Roman"/>
                <w:sz w:val="21"/>
                <w:szCs w:val="21"/>
              </w:rPr>
            </w:pPr>
            <w:r>
              <w:rPr>
                <w:rFonts w:ascii="Times New Roman" w:hAnsi="Times New Roman" w:cs="Times New Roman"/>
                <w:sz w:val="21"/>
                <w:szCs w:val="21"/>
              </w:rPr>
              <w:t>85</w:t>
            </w:r>
          </w:p>
        </w:tc>
        <w:tc>
          <w:tcPr>
            <w:tcW w:w="851" w:type="dxa"/>
          </w:tcPr>
          <w:p w14:paraId="14240B09" w14:textId="49FC063A" w:rsidR="00752065" w:rsidRPr="00D61A77" w:rsidRDefault="002F7AD6" w:rsidP="00EA6B97">
            <w:pPr>
              <w:spacing w:line="288" w:lineRule="auto"/>
              <w:ind w:left="0" w:hanging="2"/>
              <w:jc w:val="center"/>
              <w:rPr>
                <w:rFonts w:ascii="Times New Roman" w:hAnsi="Times New Roman" w:cs="Times New Roman"/>
                <w:sz w:val="21"/>
                <w:szCs w:val="21"/>
              </w:rPr>
            </w:pPr>
            <w:r>
              <w:rPr>
                <w:rFonts w:ascii="Times New Roman" w:hAnsi="Times New Roman" w:cs="Times New Roman"/>
                <w:sz w:val="21"/>
                <w:szCs w:val="21"/>
              </w:rPr>
              <w:t>Unid.</w:t>
            </w:r>
          </w:p>
        </w:tc>
        <w:tc>
          <w:tcPr>
            <w:tcW w:w="1559" w:type="dxa"/>
          </w:tcPr>
          <w:p w14:paraId="45C8273E" w14:textId="38E42C23" w:rsidR="00752065" w:rsidRPr="00D61A77" w:rsidRDefault="00752065" w:rsidP="00EA6B97">
            <w:pPr>
              <w:spacing w:line="288" w:lineRule="auto"/>
              <w:ind w:left="0" w:hanging="2"/>
              <w:jc w:val="center"/>
              <w:rPr>
                <w:rFonts w:ascii="Times New Roman" w:hAnsi="Times New Roman" w:cs="Times New Roman"/>
                <w:sz w:val="21"/>
                <w:szCs w:val="21"/>
              </w:rPr>
            </w:pPr>
            <w:r>
              <w:rPr>
                <w:rFonts w:ascii="Times New Roman" w:hAnsi="Times New Roman" w:cs="Times New Roman"/>
                <w:sz w:val="21"/>
                <w:szCs w:val="21"/>
              </w:rPr>
              <w:t xml:space="preserve">R$ </w:t>
            </w:r>
            <w:r w:rsidR="00915C2F">
              <w:rPr>
                <w:rFonts w:ascii="Times New Roman" w:hAnsi="Times New Roman" w:cs="Times New Roman"/>
                <w:sz w:val="21"/>
                <w:szCs w:val="21"/>
              </w:rPr>
              <w:t>35</w:t>
            </w:r>
            <w:r>
              <w:rPr>
                <w:rFonts w:ascii="Times New Roman" w:hAnsi="Times New Roman" w:cs="Times New Roman"/>
                <w:sz w:val="21"/>
                <w:szCs w:val="21"/>
              </w:rPr>
              <w:t>0,00</w:t>
            </w:r>
          </w:p>
        </w:tc>
        <w:tc>
          <w:tcPr>
            <w:tcW w:w="1556" w:type="dxa"/>
          </w:tcPr>
          <w:p w14:paraId="2A966099" w14:textId="629D86B3" w:rsidR="00752065" w:rsidRPr="00D61A77" w:rsidRDefault="00752065" w:rsidP="00EA6B97">
            <w:pPr>
              <w:spacing w:line="288" w:lineRule="auto"/>
              <w:ind w:left="0" w:hanging="2"/>
              <w:jc w:val="center"/>
              <w:rPr>
                <w:rFonts w:ascii="Times New Roman" w:hAnsi="Times New Roman" w:cs="Times New Roman"/>
                <w:sz w:val="21"/>
                <w:szCs w:val="21"/>
              </w:rPr>
            </w:pPr>
            <w:r>
              <w:rPr>
                <w:rFonts w:ascii="Times New Roman" w:hAnsi="Times New Roman" w:cs="Times New Roman"/>
                <w:sz w:val="21"/>
                <w:szCs w:val="21"/>
              </w:rPr>
              <w:t xml:space="preserve">R$ </w:t>
            </w:r>
            <w:r w:rsidR="00915C2F">
              <w:rPr>
                <w:rFonts w:ascii="Times New Roman" w:hAnsi="Times New Roman" w:cs="Times New Roman"/>
                <w:sz w:val="21"/>
                <w:szCs w:val="21"/>
              </w:rPr>
              <w:t>29.750,00</w:t>
            </w:r>
          </w:p>
        </w:tc>
      </w:tr>
    </w:tbl>
    <w:p w14:paraId="693624E6" w14:textId="77777777" w:rsidR="00752065" w:rsidRPr="00D61A77" w:rsidRDefault="00752065" w:rsidP="00EA6B97">
      <w:pPr>
        <w:spacing w:line="288" w:lineRule="auto"/>
        <w:ind w:hanging="2"/>
        <w:rPr>
          <w:rFonts w:ascii="Times New Roman" w:hAnsi="Times New Roman" w:cs="Times New Roman"/>
          <w:b/>
          <w:bCs/>
          <w:sz w:val="21"/>
          <w:szCs w:val="21"/>
        </w:rPr>
      </w:pPr>
    </w:p>
    <w:p w14:paraId="2F3B6AE6" w14:textId="77777777" w:rsidR="00F2496C" w:rsidRPr="00D61A77" w:rsidRDefault="00F2496C" w:rsidP="00EA6B97">
      <w:pPr>
        <w:spacing w:line="288" w:lineRule="auto"/>
        <w:ind w:hanging="2"/>
        <w:rPr>
          <w:rFonts w:ascii="Times New Roman" w:hAnsi="Times New Roman" w:cs="Times New Roman"/>
          <w:b/>
          <w:bCs/>
          <w:sz w:val="21"/>
          <w:szCs w:val="21"/>
        </w:rPr>
      </w:pPr>
    </w:p>
    <w:p w14:paraId="75AA427E" w14:textId="18CDD989" w:rsidR="00752065" w:rsidRPr="00D61A77" w:rsidRDefault="00752065"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Validade da proposta: 60 dias</w:t>
      </w:r>
    </w:p>
    <w:p w14:paraId="41909219" w14:textId="77777777" w:rsidR="00752065" w:rsidRPr="00D61A77" w:rsidRDefault="00752065" w:rsidP="00EA6B97">
      <w:pPr>
        <w:spacing w:line="288" w:lineRule="auto"/>
        <w:ind w:hanging="2"/>
        <w:rPr>
          <w:rFonts w:ascii="Times New Roman" w:hAnsi="Times New Roman" w:cs="Times New Roman"/>
          <w:b/>
          <w:bCs/>
          <w:sz w:val="21"/>
          <w:szCs w:val="21"/>
        </w:rPr>
      </w:pPr>
    </w:p>
    <w:p w14:paraId="0B3967BB" w14:textId="77777777" w:rsidR="00752065" w:rsidRPr="00D61A77" w:rsidRDefault="00752065" w:rsidP="00EA6B97">
      <w:pPr>
        <w:spacing w:line="288" w:lineRule="auto"/>
        <w:ind w:hanging="2"/>
        <w:rPr>
          <w:rFonts w:ascii="Times New Roman" w:hAnsi="Times New Roman" w:cs="Times New Roman"/>
          <w:b/>
          <w:bCs/>
          <w:sz w:val="21"/>
          <w:szCs w:val="21"/>
        </w:rPr>
      </w:pPr>
    </w:p>
    <w:p w14:paraId="0C21DCD9" w14:textId="77777777" w:rsidR="00752065" w:rsidRPr="00D61A77" w:rsidRDefault="00752065" w:rsidP="00EA6B97">
      <w:pPr>
        <w:spacing w:line="288" w:lineRule="auto"/>
        <w:ind w:hanging="2"/>
        <w:jc w:val="right"/>
        <w:rPr>
          <w:rFonts w:ascii="Times New Roman" w:hAnsi="Times New Roman" w:cs="Times New Roman"/>
          <w:b/>
          <w:bCs/>
          <w:sz w:val="21"/>
          <w:szCs w:val="21"/>
        </w:rPr>
      </w:pPr>
    </w:p>
    <w:p w14:paraId="5D5E7F45" w14:textId="77777777" w:rsidR="00752065" w:rsidRPr="00D61A77" w:rsidRDefault="00752065" w:rsidP="00EA6B97">
      <w:pPr>
        <w:spacing w:line="288" w:lineRule="auto"/>
        <w:ind w:hanging="2"/>
        <w:jc w:val="right"/>
        <w:rPr>
          <w:rFonts w:ascii="Times New Roman" w:hAnsi="Times New Roman" w:cs="Times New Roman"/>
          <w:b/>
          <w:bCs/>
          <w:sz w:val="21"/>
          <w:szCs w:val="21"/>
        </w:rPr>
      </w:pPr>
    </w:p>
    <w:p w14:paraId="3C6526C4" w14:textId="4A0A22DA" w:rsidR="00752065" w:rsidRPr="00D61A77" w:rsidRDefault="00752065" w:rsidP="00EA6B97">
      <w:pPr>
        <w:spacing w:line="288" w:lineRule="auto"/>
        <w:ind w:hanging="2"/>
        <w:jc w:val="center"/>
        <w:rPr>
          <w:rFonts w:ascii="Times New Roman" w:hAnsi="Times New Roman" w:cs="Times New Roman"/>
          <w:b/>
          <w:bCs/>
          <w:sz w:val="21"/>
          <w:szCs w:val="21"/>
        </w:rPr>
      </w:pPr>
      <w:r>
        <w:rPr>
          <w:rFonts w:ascii="Times New Roman" w:hAnsi="Times New Roman" w:cs="Times New Roman"/>
          <w:b/>
          <w:bCs/>
          <w:sz w:val="21"/>
          <w:szCs w:val="21"/>
        </w:rPr>
        <w:t>........................................, .... de .......................... de 2026</w:t>
      </w:r>
    </w:p>
    <w:p w14:paraId="6230ACCC"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4A56610E"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2CED7525"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0A5D0370"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61EAF2DB"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2ADD4630"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3EC6441F"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7089AE14" w14:textId="77777777" w:rsidR="00752065" w:rsidRPr="00D61A77" w:rsidRDefault="00752065" w:rsidP="00EA6B97">
      <w:pPr>
        <w:spacing w:line="288" w:lineRule="auto"/>
        <w:ind w:hanging="2"/>
        <w:jc w:val="center"/>
        <w:rPr>
          <w:rFonts w:ascii="Times New Roman" w:hAnsi="Times New Roman" w:cs="Times New Roman"/>
          <w:b/>
          <w:bCs/>
          <w:sz w:val="21"/>
          <w:szCs w:val="21"/>
        </w:rPr>
      </w:pPr>
    </w:p>
    <w:p w14:paraId="216F6454" w14:textId="451EFF09" w:rsidR="00752065" w:rsidRPr="00D61A77" w:rsidRDefault="00752065" w:rsidP="00EA6B97">
      <w:pPr>
        <w:spacing w:line="288" w:lineRule="auto"/>
        <w:ind w:hanging="2"/>
        <w:jc w:val="center"/>
        <w:rPr>
          <w:rFonts w:ascii="Times New Roman" w:hAnsi="Times New Roman" w:cs="Times New Roman"/>
          <w:b/>
          <w:bCs/>
          <w:sz w:val="21"/>
          <w:szCs w:val="21"/>
        </w:rPr>
      </w:pPr>
      <w:r>
        <w:rPr>
          <w:rFonts w:ascii="Times New Roman" w:hAnsi="Times New Roman" w:cs="Times New Roman"/>
          <w:b/>
          <w:bCs/>
          <w:sz w:val="21"/>
          <w:szCs w:val="21"/>
        </w:rPr>
        <w:t>_________________________________________________________</w:t>
      </w:r>
    </w:p>
    <w:p w14:paraId="26A28A8A" w14:textId="1912DCA3" w:rsidR="00752065" w:rsidRPr="00D61A77" w:rsidRDefault="00752065" w:rsidP="00EA6B97">
      <w:pPr>
        <w:spacing w:line="288" w:lineRule="auto"/>
        <w:ind w:hanging="2"/>
        <w:jc w:val="center"/>
        <w:rPr>
          <w:rFonts w:ascii="Times New Roman" w:hAnsi="Times New Roman" w:cs="Times New Roman"/>
          <w:b/>
          <w:bCs/>
          <w:sz w:val="21"/>
          <w:szCs w:val="21"/>
        </w:rPr>
      </w:pPr>
      <w:r>
        <w:rPr>
          <w:rFonts w:ascii="Times New Roman" w:hAnsi="Times New Roman" w:cs="Times New Roman"/>
          <w:b/>
          <w:bCs/>
          <w:sz w:val="21"/>
          <w:szCs w:val="21"/>
        </w:rPr>
        <w:t>CARIMBO E ASSINATURA</w:t>
      </w:r>
    </w:p>
    <w:p w14:paraId="7E516AC6"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2ED579B0"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36562403"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03729F71"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522188E4"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2F8B1FE2"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149D0ACC"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7B6C3B4D"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68B5EB1D" w14:textId="77777777" w:rsidR="00752065" w:rsidRPr="00D61A77" w:rsidRDefault="00752065" w:rsidP="00EA6B97">
      <w:pPr>
        <w:spacing w:line="288" w:lineRule="auto"/>
        <w:ind w:hanging="2"/>
        <w:jc w:val="center"/>
        <w:rPr>
          <w:rFonts w:ascii="Times New Roman" w:hAnsi="Times New Roman" w:cs="Times New Roman"/>
          <w:b/>
          <w:bCs/>
          <w:sz w:val="21"/>
          <w:szCs w:val="21"/>
          <w:u w:val="single"/>
        </w:rPr>
      </w:pPr>
    </w:p>
    <w:p w14:paraId="5C6DA6C2" w14:textId="77777777" w:rsidR="00752065" w:rsidRDefault="00752065" w:rsidP="00EA6B97">
      <w:pPr>
        <w:spacing w:line="288" w:lineRule="auto"/>
        <w:ind w:hanging="2"/>
        <w:jc w:val="center"/>
        <w:rPr>
          <w:rFonts w:ascii="Times New Roman" w:hAnsi="Times New Roman" w:cs="Times New Roman"/>
          <w:b/>
          <w:bCs/>
          <w:sz w:val="21"/>
          <w:szCs w:val="21"/>
          <w:u w:val="single"/>
        </w:rPr>
      </w:pPr>
    </w:p>
    <w:p w14:paraId="3C4BF87E" w14:textId="77777777" w:rsidR="00D61A77" w:rsidRPr="00D61A77" w:rsidRDefault="00D61A77" w:rsidP="00EA6B97">
      <w:pPr>
        <w:spacing w:line="288" w:lineRule="auto"/>
        <w:ind w:hanging="2"/>
        <w:jc w:val="center"/>
        <w:rPr>
          <w:rFonts w:ascii="Times New Roman" w:hAnsi="Times New Roman" w:cs="Times New Roman"/>
          <w:b/>
          <w:bCs/>
          <w:sz w:val="21"/>
          <w:szCs w:val="21"/>
          <w:u w:val="single"/>
        </w:rPr>
      </w:pPr>
    </w:p>
    <w:p w14:paraId="46C33FBC" w14:textId="68D678C8" w:rsidR="002F7AD6" w:rsidRPr="00D61A77" w:rsidRDefault="000772F2" w:rsidP="00EA6B97">
      <w:pPr>
        <w:spacing w:line="288" w:lineRule="auto"/>
        <w:ind w:hanging="2"/>
        <w:jc w:val="center"/>
        <w:rPr>
          <w:rFonts w:ascii="Times New Roman" w:hAnsi="Times New Roman" w:cs="Times New Roman"/>
          <w:b/>
          <w:bCs/>
          <w:sz w:val="21"/>
          <w:szCs w:val="21"/>
          <w:u w:val="single"/>
        </w:rPr>
      </w:pPr>
      <w:r>
        <w:rPr>
          <w:rFonts w:ascii="Times New Roman" w:hAnsi="Times New Roman" w:cs="Times New Roman"/>
          <w:b/>
          <w:bCs/>
          <w:sz w:val="21"/>
          <w:szCs w:val="21"/>
          <w:u w:val="single"/>
        </w:rPr>
        <w:lastRenderedPageBreak/>
        <w:t>ANEXO II</w:t>
      </w:r>
    </w:p>
    <w:p w14:paraId="37BF6E18" w14:textId="2544CFC4" w:rsidR="000772F2" w:rsidRPr="00D61A77" w:rsidRDefault="000772F2" w:rsidP="00EA6B97">
      <w:pPr>
        <w:spacing w:line="288" w:lineRule="auto"/>
        <w:ind w:hanging="2"/>
        <w:jc w:val="center"/>
        <w:rPr>
          <w:rFonts w:ascii="Times New Roman" w:hAnsi="Times New Roman" w:cs="Times New Roman"/>
          <w:b/>
          <w:bCs/>
          <w:sz w:val="21"/>
          <w:szCs w:val="21"/>
          <w:u w:val="single"/>
        </w:rPr>
      </w:pPr>
      <w:r>
        <w:rPr>
          <w:rFonts w:ascii="Times New Roman" w:hAnsi="Times New Roman" w:cs="Times New Roman"/>
          <w:b/>
          <w:bCs/>
          <w:sz w:val="21"/>
          <w:szCs w:val="21"/>
          <w:u w:val="single"/>
        </w:rPr>
        <w:t>MINUTA DE ATA DE REGISTRO DE PREÇOS</w:t>
      </w:r>
    </w:p>
    <w:p w14:paraId="22F458D7" w14:textId="77777777" w:rsidR="000772F2" w:rsidRPr="00D61A77" w:rsidRDefault="000772F2" w:rsidP="00EA6B97">
      <w:pPr>
        <w:spacing w:line="288" w:lineRule="auto"/>
        <w:ind w:hanging="2"/>
        <w:jc w:val="center"/>
        <w:rPr>
          <w:rFonts w:ascii="Times New Roman" w:hAnsi="Times New Roman" w:cs="Times New Roman"/>
          <w:b/>
          <w:bCs/>
          <w:sz w:val="21"/>
          <w:szCs w:val="21"/>
        </w:rPr>
      </w:pPr>
    </w:p>
    <w:p w14:paraId="1301029B" w14:textId="4B9F459B" w:rsidR="000772F2" w:rsidRPr="00D61A77"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b/>
          <w:bCs/>
          <w:sz w:val="21"/>
          <w:szCs w:val="21"/>
          <w:lang w:val="pt-BR"/>
        </w:rPr>
        <w:t>O MUNICÍPIO DE PALMITINHO/RS</w:t>
      </w:r>
      <w:r>
        <w:rPr>
          <w:rFonts w:ascii="Times New Roman" w:hAnsi="Times New Roman" w:cs="Times New Roman"/>
          <w:sz w:val="21"/>
          <w:szCs w:val="21"/>
          <w:lang w:val="pt-BR"/>
        </w:rPr>
        <w:t xml:space="preserve">, pessoa jurídica de direito público interno, inscrita no CNPJ nº 87.612.909/0001-89, com sede à Rua Santos Dumont, nº 25, neste ato representado pelo Prefeito Municipal, Sr. </w:t>
      </w:r>
      <w:proofErr w:type="spellStart"/>
      <w:r>
        <w:rPr>
          <w:rFonts w:ascii="Times New Roman" w:hAnsi="Times New Roman" w:cs="Times New Roman"/>
          <w:sz w:val="21"/>
          <w:szCs w:val="21"/>
          <w:lang w:val="pt-BR"/>
        </w:rPr>
        <w:t>Benhur</w:t>
      </w:r>
      <w:proofErr w:type="spellEnd"/>
      <w:r>
        <w:rPr>
          <w:rFonts w:ascii="Times New Roman" w:hAnsi="Times New Roman" w:cs="Times New Roman"/>
          <w:sz w:val="21"/>
          <w:szCs w:val="21"/>
          <w:lang w:val="pt-BR"/>
        </w:rPr>
        <w:t xml:space="preserve"> </w:t>
      </w:r>
      <w:proofErr w:type="spellStart"/>
      <w:r>
        <w:rPr>
          <w:rFonts w:ascii="Times New Roman" w:hAnsi="Times New Roman" w:cs="Times New Roman"/>
          <w:sz w:val="21"/>
          <w:szCs w:val="21"/>
          <w:lang w:val="pt-BR"/>
        </w:rPr>
        <w:t>Dailor</w:t>
      </w:r>
      <w:proofErr w:type="spellEnd"/>
      <w:r>
        <w:rPr>
          <w:rFonts w:ascii="Times New Roman" w:hAnsi="Times New Roman" w:cs="Times New Roman"/>
          <w:sz w:val="21"/>
          <w:szCs w:val="21"/>
          <w:lang w:val="pt-BR"/>
        </w:rPr>
        <w:t xml:space="preserve"> Barth, inscrito no CPF nº 693.528.360-49, residente e domiciliado nesta cidade Palmitinho/RS, doravante denominado de </w:t>
      </w:r>
      <w:r>
        <w:rPr>
          <w:rFonts w:ascii="Times New Roman" w:hAnsi="Times New Roman" w:cs="Times New Roman"/>
          <w:b/>
          <w:sz w:val="21"/>
          <w:szCs w:val="21"/>
        </w:rPr>
        <w:t>ADMINISTRAÇÃO</w:t>
      </w:r>
      <w:r>
        <w:rPr>
          <w:rFonts w:ascii="Times New Roman" w:hAnsi="Times New Roman" w:cs="Times New Roman"/>
          <w:sz w:val="21"/>
          <w:szCs w:val="21"/>
        </w:rPr>
        <w:t xml:space="preserve">, e as empresas abaixo qualificadas, doravante denominadas de </w:t>
      </w:r>
      <w:r>
        <w:rPr>
          <w:rFonts w:ascii="Times New Roman" w:hAnsi="Times New Roman" w:cs="Times New Roman"/>
          <w:b/>
          <w:sz w:val="21"/>
          <w:szCs w:val="21"/>
        </w:rPr>
        <w:t xml:space="preserve">DETENTOR DA ATA, </w:t>
      </w:r>
      <w:r>
        <w:rPr>
          <w:rFonts w:ascii="Times New Roman" w:hAnsi="Times New Roman" w:cs="Times New Roman"/>
          <w:sz w:val="21"/>
          <w:szCs w:val="21"/>
        </w:rPr>
        <w:t xml:space="preserve">acordam firmar a presente </w:t>
      </w:r>
      <w:r>
        <w:rPr>
          <w:rFonts w:ascii="Times New Roman" w:hAnsi="Times New Roman" w:cs="Times New Roman"/>
          <w:b/>
          <w:bCs/>
          <w:sz w:val="21"/>
          <w:szCs w:val="21"/>
        </w:rPr>
        <w:t>ATA DE REGISTRO DE PREÇOS</w:t>
      </w:r>
      <w:r>
        <w:rPr>
          <w:rFonts w:ascii="Times New Roman" w:hAnsi="Times New Roman" w:cs="Times New Roman"/>
          <w:sz w:val="21"/>
          <w:szCs w:val="21"/>
        </w:rPr>
        <w:t xml:space="preserve">, nos termos do </w:t>
      </w:r>
      <w:r w:rsidRPr="00EA6B97">
        <w:rPr>
          <w:rFonts w:ascii="Times New Roman" w:hAnsi="Times New Roman" w:cs="Times New Roman"/>
          <w:sz w:val="21"/>
          <w:szCs w:val="21"/>
        </w:rPr>
        <w:t xml:space="preserve">Edital de PREGÃO PRESENCIAL SRP nº </w:t>
      </w:r>
      <w:r w:rsidR="00EA6B97" w:rsidRPr="00EA6B97">
        <w:rPr>
          <w:rFonts w:ascii="Times New Roman" w:hAnsi="Times New Roman" w:cs="Times New Roman"/>
          <w:sz w:val="21"/>
          <w:szCs w:val="21"/>
        </w:rPr>
        <w:t>21</w:t>
      </w:r>
      <w:r w:rsidRPr="00EA6B97">
        <w:rPr>
          <w:rFonts w:ascii="Times New Roman" w:hAnsi="Times New Roman" w:cs="Times New Roman"/>
          <w:sz w:val="21"/>
          <w:szCs w:val="21"/>
        </w:rPr>
        <w:t>/2026</w:t>
      </w:r>
      <w:r>
        <w:rPr>
          <w:rFonts w:ascii="Times New Roman" w:hAnsi="Times New Roman" w:cs="Times New Roman"/>
          <w:sz w:val="21"/>
          <w:szCs w:val="21"/>
        </w:rPr>
        <w:t>, atendendo as condições previstas na Lei Federal nº 14.133/2021 e Decreto Municipal nº 04/2025, e mediante as cláusulas e condições a seguir estabelecidas.</w:t>
      </w:r>
    </w:p>
    <w:p w14:paraId="28CDA743" w14:textId="77777777" w:rsidR="000772F2" w:rsidRPr="00D61A77" w:rsidRDefault="000772F2" w:rsidP="00EA6B97">
      <w:pPr>
        <w:tabs>
          <w:tab w:val="left" w:pos="426"/>
        </w:tabs>
        <w:spacing w:line="288" w:lineRule="auto"/>
        <w:jc w:val="both"/>
        <w:rPr>
          <w:rFonts w:ascii="Times New Roman" w:hAnsi="Times New Roman" w:cs="Times New Roman"/>
          <w:sz w:val="21"/>
          <w:szCs w:val="21"/>
        </w:rPr>
      </w:pPr>
    </w:p>
    <w:p w14:paraId="74967C98" w14:textId="0A7C3D34" w:rsidR="000772F2" w:rsidRPr="00D61A77" w:rsidRDefault="000772F2" w:rsidP="00EA6B97">
      <w:pPr>
        <w:spacing w:line="288" w:lineRule="auto"/>
        <w:jc w:val="both"/>
        <w:rPr>
          <w:rFonts w:ascii="Times New Roman" w:hAnsi="Times New Roman" w:cs="Times New Roman"/>
          <w:b/>
          <w:bCs/>
          <w:sz w:val="21"/>
          <w:szCs w:val="21"/>
        </w:rPr>
      </w:pPr>
      <w:r>
        <w:rPr>
          <w:rFonts w:ascii="Times New Roman" w:hAnsi="Times New Roman" w:cs="Times New Roman"/>
          <w:b/>
          <w:bCs/>
          <w:sz w:val="21"/>
          <w:szCs w:val="21"/>
        </w:rPr>
        <w:t>ABAIXO SEGUEM OS LICITANTES QUE PARTICIPARAM DA LICITAÇÃO:</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6390"/>
        <w:gridCol w:w="2937"/>
      </w:tblGrid>
      <w:tr w:rsidR="007750A5" w:rsidRPr="00D61A77" w14:paraId="2056E5AD" w14:textId="77777777" w:rsidTr="002D6D39">
        <w:tc>
          <w:tcPr>
            <w:tcW w:w="1021" w:type="dxa"/>
            <w:shd w:val="clear" w:color="auto" w:fill="A6A6A6"/>
          </w:tcPr>
          <w:p w14:paraId="4C36C975" w14:textId="77777777" w:rsidR="000772F2" w:rsidRPr="00D61A77" w:rsidRDefault="000772F2" w:rsidP="00EA6B97">
            <w:pPr>
              <w:spacing w:line="288" w:lineRule="auto"/>
              <w:jc w:val="center"/>
              <w:rPr>
                <w:rFonts w:ascii="Times New Roman" w:hAnsi="Times New Roman" w:cs="Times New Roman"/>
                <w:b/>
                <w:bCs/>
                <w:sz w:val="21"/>
                <w:szCs w:val="21"/>
              </w:rPr>
            </w:pPr>
            <w:r>
              <w:rPr>
                <w:rFonts w:ascii="Times New Roman" w:hAnsi="Times New Roman" w:cs="Times New Roman"/>
                <w:b/>
                <w:bCs/>
                <w:w w:val="110"/>
                <w:sz w:val="21"/>
                <w:szCs w:val="21"/>
              </w:rPr>
              <w:t>Código</w:t>
            </w:r>
          </w:p>
        </w:tc>
        <w:tc>
          <w:tcPr>
            <w:tcW w:w="6390" w:type="dxa"/>
            <w:shd w:val="clear" w:color="auto" w:fill="A6A6A6"/>
          </w:tcPr>
          <w:p w14:paraId="6CDB5941" w14:textId="77777777" w:rsidR="000772F2" w:rsidRPr="00D61A77" w:rsidRDefault="000772F2" w:rsidP="00EA6B97">
            <w:pPr>
              <w:spacing w:line="288" w:lineRule="auto"/>
              <w:jc w:val="both"/>
              <w:rPr>
                <w:rFonts w:ascii="Times New Roman" w:hAnsi="Times New Roman" w:cs="Times New Roman"/>
                <w:b/>
                <w:bCs/>
                <w:sz w:val="21"/>
                <w:szCs w:val="21"/>
              </w:rPr>
            </w:pPr>
            <w:r>
              <w:rPr>
                <w:rFonts w:ascii="Times New Roman" w:hAnsi="Times New Roman" w:cs="Times New Roman"/>
                <w:b/>
                <w:bCs/>
                <w:w w:val="105"/>
                <w:sz w:val="21"/>
                <w:szCs w:val="21"/>
              </w:rPr>
              <w:t>Nome da Empresa</w:t>
            </w:r>
          </w:p>
        </w:tc>
        <w:tc>
          <w:tcPr>
            <w:tcW w:w="2937" w:type="dxa"/>
            <w:shd w:val="clear" w:color="auto" w:fill="A6A6A6"/>
          </w:tcPr>
          <w:p w14:paraId="35FC04F4" w14:textId="77777777" w:rsidR="000772F2" w:rsidRPr="00D61A77" w:rsidRDefault="000772F2" w:rsidP="00EA6B97">
            <w:pPr>
              <w:spacing w:line="288" w:lineRule="auto"/>
              <w:jc w:val="both"/>
              <w:rPr>
                <w:rFonts w:ascii="Times New Roman" w:hAnsi="Times New Roman" w:cs="Times New Roman"/>
                <w:b/>
                <w:bCs/>
                <w:sz w:val="21"/>
                <w:szCs w:val="21"/>
              </w:rPr>
            </w:pPr>
            <w:r>
              <w:rPr>
                <w:rFonts w:ascii="Times New Roman" w:hAnsi="Times New Roman" w:cs="Times New Roman"/>
                <w:b/>
                <w:bCs/>
                <w:sz w:val="21"/>
                <w:szCs w:val="21"/>
              </w:rPr>
              <w:t>Itens</w:t>
            </w:r>
          </w:p>
        </w:tc>
      </w:tr>
      <w:tr w:rsidR="007750A5" w:rsidRPr="00D61A77" w14:paraId="0BF4318B" w14:textId="77777777" w:rsidTr="002D6D39">
        <w:tc>
          <w:tcPr>
            <w:tcW w:w="1021" w:type="dxa"/>
          </w:tcPr>
          <w:p w14:paraId="40B5D9F1" w14:textId="77777777" w:rsidR="000772F2" w:rsidRPr="00D61A77" w:rsidRDefault="000772F2" w:rsidP="00EA6B97">
            <w:pPr>
              <w:spacing w:line="288" w:lineRule="auto"/>
              <w:rPr>
                <w:rFonts w:ascii="Times New Roman" w:hAnsi="Times New Roman" w:cs="Times New Roman"/>
                <w:w w:val="110"/>
                <w:sz w:val="21"/>
                <w:szCs w:val="21"/>
              </w:rPr>
            </w:pPr>
          </w:p>
        </w:tc>
        <w:tc>
          <w:tcPr>
            <w:tcW w:w="6390" w:type="dxa"/>
          </w:tcPr>
          <w:p w14:paraId="1B76BFF4" w14:textId="77777777" w:rsidR="000772F2" w:rsidRPr="00D61A77" w:rsidRDefault="000772F2" w:rsidP="00EA6B97">
            <w:pPr>
              <w:spacing w:line="288" w:lineRule="auto"/>
              <w:jc w:val="both"/>
              <w:rPr>
                <w:rFonts w:ascii="Times New Roman" w:hAnsi="Times New Roman" w:cs="Times New Roman"/>
                <w:w w:val="105"/>
                <w:sz w:val="21"/>
                <w:szCs w:val="21"/>
              </w:rPr>
            </w:pPr>
          </w:p>
        </w:tc>
        <w:tc>
          <w:tcPr>
            <w:tcW w:w="2937" w:type="dxa"/>
          </w:tcPr>
          <w:p w14:paraId="35AEBF78" w14:textId="77777777" w:rsidR="000772F2" w:rsidRPr="00D61A77" w:rsidRDefault="000772F2" w:rsidP="00EA6B97">
            <w:pPr>
              <w:spacing w:line="288" w:lineRule="auto"/>
              <w:jc w:val="both"/>
              <w:rPr>
                <w:rFonts w:ascii="Times New Roman" w:hAnsi="Times New Roman" w:cs="Times New Roman"/>
                <w:w w:val="110"/>
                <w:sz w:val="21"/>
                <w:szCs w:val="21"/>
              </w:rPr>
            </w:pPr>
          </w:p>
        </w:tc>
      </w:tr>
    </w:tbl>
    <w:p w14:paraId="4D97AC60" w14:textId="77777777" w:rsidR="000772F2" w:rsidRPr="00D61A77" w:rsidRDefault="000772F2" w:rsidP="00EA6B97">
      <w:pPr>
        <w:tabs>
          <w:tab w:val="left" w:leader="dot" w:pos="3878"/>
        </w:tabs>
        <w:spacing w:line="288" w:lineRule="auto"/>
        <w:jc w:val="both"/>
        <w:rPr>
          <w:rFonts w:ascii="Times New Roman" w:hAnsi="Times New Roman" w:cs="Times New Roman"/>
          <w:sz w:val="21"/>
          <w:szCs w:val="21"/>
        </w:rPr>
      </w:pPr>
    </w:p>
    <w:p w14:paraId="4EBCAD06" w14:textId="7CD07F11" w:rsidR="000772F2" w:rsidRPr="00D61A77" w:rsidRDefault="000772F2" w:rsidP="00EA6B97">
      <w:pPr>
        <w:tabs>
          <w:tab w:val="left" w:leader="dot" w:pos="3878"/>
        </w:tabs>
        <w:spacing w:line="288" w:lineRule="auto"/>
        <w:jc w:val="both"/>
        <w:rPr>
          <w:rFonts w:ascii="Times New Roman" w:hAnsi="Times New Roman" w:cs="Times New Roman"/>
          <w:b/>
          <w:bCs/>
          <w:sz w:val="21"/>
          <w:szCs w:val="21"/>
        </w:rPr>
      </w:pPr>
      <w:r>
        <w:rPr>
          <w:rFonts w:ascii="Times New Roman" w:hAnsi="Times New Roman" w:cs="Times New Roman"/>
          <w:b/>
          <w:bCs/>
          <w:sz w:val="21"/>
          <w:szCs w:val="21"/>
        </w:rPr>
        <w:t>EMPRESA DETENTORA QUE FIRMA A PRESENTE ATA DE REGISTRO DE PREÇO:</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544"/>
      </w:tblGrid>
      <w:tr w:rsidR="007750A5" w:rsidRPr="00D61A77" w14:paraId="207FEF8C" w14:textId="77777777" w:rsidTr="002D6D39">
        <w:tc>
          <w:tcPr>
            <w:tcW w:w="6804" w:type="dxa"/>
            <w:shd w:val="clear" w:color="auto" w:fill="A6A6A6"/>
          </w:tcPr>
          <w:p w14:paraId="3746AA54" w14:textId="77777777" w:rsidR="000772F2" w:rsidRPr="00D61A77" w:rsidRDefault="000772F2" w:rsidP="00EA6B97">
            <w:pPr>
              <w:spacing w:line="288" w:lineRule="auto"/>
              <w:jc w:val="both"/>
              <w:rPr>
                <w:rFonts w:ascii="Times New Roman" w:hAnsi="Times New Roman" w:cs="Times New Roman"/>
                <w:b/>
                <w:bCs/>
                <w:sz w:val="21"/>
                <w:szCs w:val="21"/>
              </w:rPr>
            </w:pPr>
            <w:r>
              <w:rPr>
                <w:rFonts w:ascii="Times New Roman" w:hAnsi="Times New Roman" w:cs="Times New Roman"/>
                <w:b/>
                <w:bCs/>
                <w:w w:val="110"/>
                <w:sz w:val="21"/>
                <w:szCs w:val="21"/>
              </w:rPr>
              <w:t>Empresas</w:t>
            </w:r>
          </w:p>
        </w:tc>
        <w:tc>
          <w:tcPr>
            <w:tcW w:w="3544" w:type="dxa"/>
            <w:shd w:val="clear" w:color="auto" w:fill="A6A6A6"/>
          </w:tcPr>
          <w:p w14:paraId="2D01289E" w14:textId="77777777" w:rsidR="000772F2" w:rsidRPr="00D61A77" w:rsidRDefault="000772F2" w:rsidP="00EA6B97">
            <w:pPr>
              <w:spacing w:line="288" w:lineRule="auto"/>
              <w:jc w:val="both"/>
              <w:rPr>
                <w:rFonts w:ascii="Times New Roman" w:hAnsi="Times New Roman" w:cs="Times New Roman"/>
                <w:b/>
                <w:bCs/>
                <w:sz w:val="21"/>
                <w:szCs w:val="21"/>
              </w:rPr>
            </w:pPr>
            <w:r>
              <w:rPr>
                <w:rFonts w:ascii="Times New Roman" w:hAnsi="Times New Roman" w:cs="Times New Roman"/>
                <w:b/>
                <w:bCs/>
                <w:sz w:val="21"/>
                <w:szCs w:val="21"/>
              </w:rPr>
              <w:t>CNPJ / CPF</w:t>
            </w:r>
          </w:p>
        </w:tc>
      </w:tr>
      <w:tr w:rsidR="007750A5" w:rsidRPr="00D61A77" w14:paraId="7CC3AA05" w14:textId="77777777" w:rsidTr="002D6D39">
        <w:tc>
          <w:tcPr>
            <w:tcW w:w="6804" w:type="dxa"/>
          </w:tcPr>
          <w:p w14:paraId="67157F89" w14:textId="77777777" w:rsidR="000772F2" w:rsidRPr="00D61A77" w:rsidRDefault="000772F2" w:rsidP="00EA6B97">
            <w:pPr>
              <w:spacing w:line="288" w:lineRule="auto"/>
              <w:jc w:val="both"/>
              <w:rPr>
                <w:rFonts w:ascii="Times New Roman" w:hAnsi="Times New Roman" w:cs="Times New Roman"/>
                <w:w w:val="110"/>
                <w:sz w:val="21"/>
                <w:szCs w:val="21"/>
              </w:rPr>
            </w:pPr>
          </w:p>
        </w:tc>
        <w:tc>
          <w:tcPr>
            <w:tcW w:w="3544" w:type="dxa"/>
            <w:vAlign w:val="center"/>
          </w:tcPr>
          <w:p w14:paraId="3ECA9505" w14:textId="77777777" w:rsidR="000772F2" w:rsidRPr="00D61A77" w:rsidRDefault="000772F2" w:rsidP="00EA6B97">
            <w:pPr>
              <w:spacing w:line="288" w:lineRule="auto"/>
              <w:jc w:val="both"/>
              <w:rPr>
                <w:rFonts w:ascii="Times New Roman" w:hAnsi="Times New Roman" w:cs="Times New Roman"/>
                <w:sz w:val="21"/>
                <w:szCs w:val="21"/>
                <w:lang w:eastAsia="pt-BR"/>
              </w:rPr>
            </w:pPr>
          </w:p>
        </w:tc>
      </w:tr>
    </w:tbl>
    <w:p w14:paraId="65C165CE" w14:textId="77777777" w:rsidR="000772F2" w:rsidRPr="00D61A77" w:rsidRDefault="000772F2" w:rsidP="00EA6B97">
      <w:pPr>
        <w:pStyle w:val="Ttulo1"/>
        <w:spacing w:line="288" w:lineRule="auto"/>
        <w:ind w:left="0"/>
        <w:jc w:val="both"/>
        <w:rPr>
          <w:rFonts w:ascii="Times New Roman" w:hAnsi="Times New Roman" w:cs="Times New Roman"/>
          <w:w w:val="105"/>
          <w:sz w:val="21"/>
          <w:szCs w:val="21"/>
        </w:rPr>
      </w:pPr>
    </w:p>
    <w:p w14:paraId="476B8732" w14:textId="19C08878" w:rsidR="000772F2" w:rsidRPr="00D61A77" w:rsidRDefault="00CA5CDF" w:rsidP="00EA6B97">
      <w:pPr>
        <w:tabs>
          <w:tab w:val="left" w:pos="426"/>
        </w:tabs>
        <w:spacing w:line="288" w:lineRule="auto"/>
        <w:jc w:val="both"/>
        <w:rPr>
          <w:rFonts w:ascii="Times New Roman" w:hAnsi="Times New Roman" w:cs="Times New Roman"/>
          <w:b/>
          <w:bCs/>
          <w:sz w:val="21"/>
          <w:szCs w:val="21"/>
          <w:u w:val="single"/>
        </w:rPr>
      </w:pPr>
      <w:r>
        <w:rPr>
          <w:rFonts w:ascii="Times New Roman" w:hAnsi="Times New Roman" w:cs="Times New Roman"/>
          <w:b/>
          <w:bCs/>
          <w:sz w:val="21"/>
          <w:szCs w:val="21"/>
          <w:u w:val="single"/>
        </w:rPr>
        <w:t>1. CLÁUSULA PRIMEIRA – DO OBJETO:</w:t>
      </w:r>
    </w:p>
    <w:p w14:paraId="49D46B38" w14:textId="38015616"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1.1. Registro de Preços para futura e eventual contratação de empresa especializada para prestação de serviços veterinários de esterilização cirúrgica de cães e gatos, machos e fêmeas, compreendendo consulta clínica pré-operatória, avaliação das condições do animal, procedimento cirúrgico, anestesia, monitoramento anestésico, medicamentos, recuperação pós-anestésica, implantação de microchip, cadastramento ou atualização no Sistema do Cadastro Nacional de Animais Domésticos – SinPatinhas, orientações pós-operatórias, atendimento das intercorrências decorrentes do procedimento e demais serviços necessários à perfeita execução do objeto.</w:t>
      </w:r>
    </w:p>
    <w:p w14:paraId="7522195C" w14:textId="7DE8476E"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1.2. A contratação destina-se à execução do Programa Municipal de Controle Populacional Ético de Cães e Gatos, financiado com recursos do Fundo Estadual de Proteção e Bem-Estar de Animais Domésticos – FUNBEA-RS, sem prejuízo da utilização de recursos próprios durante a vigência da Ata de Registro de Preços.</w:t>
      </w:r>
    </w:p>
    <w:p w14:paraId="032E7092" w14:textId="3E4074FA" w:rsidR="000772F2" w:rsidRPr="00D61A77" w:rsidRDefault="00F6029C"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b/>
          <w:bCs/>
          <w:sz w:val="21"/>
          <w:szCs w:val="21"/>
          <w:lang w:val="pt-BR"/>
        </w:rPr>
      </w:pPr>
      <w:r>
        <w:rPr>
          <w:rFonts w:ascii="Times New Roman" w:hAnsi="Times New Roman" w:cs="Times New Roman"/>
          <w:sz w:val="21"/>
          <w:szCs w:val="21"/>
        </w:rPr>
        <w:t>Veterano, pela DETENDORA DA ATA, conforme proposta vencedora.</w:t>
      </w:r>
    </w:p>
    <w:p w14:paraId="27A137A1" w14:textId="5141DB7A" w:rsidR="000772F2" w:rsidRPr="00D61A77" w:rsidRDefault="00D61A77"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1.3. A existência de preços registrados não obriga a Administração a firmar contratação com o respectivo fornecedor ou a contratar a totalidade dos serviços registrados, sendo-lhe facultada a utilização de outros meios permitidos pela legislação relativa às licitações, sem cabimento de recurso, sendo assegurado ao beneficiário do registro de Preços preferência em igualdade de condições.  </w:t>
      </w:r>
    </w:p>
    <w:p w14:paraId="6EDFE3DE" w14:textId="77777777" w:rsidR="000772F2" w:rsidRPr="00D61A77" w:rsidRDefault="000772F2" w:rsidP="00EA6B97">
      <w:pPr>
        <w:spacing w:line="288" w:lineRule="auto"/>
        <w:ind w:hanging="2"/>
        <w:jc w:val="both"/>
        <w:rPr>
          <w:rFonts w:ascii="Times New Roman" w:hAnsi="Times New Roman" w:cs="Times New Roman"/>
          <w:sz w:val="21"/>
          <w:szCs w:val="21"/>
        </w:rPr>
      </w:pPr>
    </w:p>
    <w:p w14:paraId="1E35BE53" w14:textId="09A08937" w:rsidR="000772F2" w:rsidRPr="00D61A77" w:rsidRDefault="00CA5CDF" w:rsidP="00EA6B97">
      <w:pPr>
        <w:spacing w:line="288"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2. CLAUSULA SEGUNDA – DA FUNDAMENTAÇÃO:</w:t>
      </w:r>
    </w:p>
    <w:p w14:paraId="0ED3479A" w14:textId="573A5DBF" w:rsidR="000772F2" w:rsidRPr="00EA6B97" w:rsidRDefault="00D61A77" w:rsidP="00EA6B97">
      <w:pPr>
        <w:tabs>
          <w:tab w:val="left" w:pos="426"/>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2.1. O presente instrumento é fundamentado no procedimento realizado pela ADMINISTRAÇÃO do </w:t>
      </w:r>
      <w:r w:rsidRPr="00EA6B97">
        <w:rPr>
          <w:rFonts w:ascii="Times New Roman" w:hAnsi="Times New Roman" w:cs="Times New Roman"/>
          <w:sz w:val="21"/>
          <w:szCs w:val="21"/>
        </w:rPr>
        <w:t xml:space="preserve">Edital de PREGÃO RESENCIAL nº </w:t>
      </w:r>
      <w:r w:rsidR="00EA6B97" w:rsidRPr="00EA6B97">
        <w:rPr>
          <w:rFonts w:ascii="Times New Roman" w:hAnsi="Times New Roman" w:cs="Times New Roman"/>
          <w:sz w:val="21"/>
          <w:szCs w:val="21"/>
        </w:rPr>
        <w:t>21</w:t>
      </w:r>
      <w:r w:rsidRPr="00EA6B97">
        <w:rPr>
          <w:rFonts w:ascii="Times New Roman" w:hAnsi="Times New Roman" w:cs="Times New Roman"/>
          <w:sz w:val="21"/>
          <w:szCs w:val="21"/>
        </w:rPr>
        <w:t>/2026, e na proposta vencedora, conforme termos de homologação e de adjudicação.</w:t>
      </w:r>
    </w:p>
    <w:p w14:paraId="5A6EA36E" w14:textId="4417609C" w:rsidR="000772F2" w:rsidRPr="00D61A77" w:rsidRDefault="00D61A77" w:rsidP="00EA6B97">
      <w:pPr>
        <w:tabs>
          <w:tab w:val="left" w:pos="426"/>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2.2. Além do disposto no item anterior, a presente ata se regerá pelas cláusulas aqui previstas, bem como pelas normas da Lei Federal nº 14.133/2021 e e Decreto Municipal nº 04/2025 (inclusive nos casos omissos), suas alterações posteriores e demais dispositivos legais aplicáveis.</w:t>
      </w:r>
    </w:p>
    <w:p w14:paraId="70D4A166" w14:textId="77777777" w:rsidR="00D61A77" w:rsidRDefault="00D61A77" w:rsidP="00EA6B97">
      <w:pPr>
        <w:spacing w:line="288" w:lineRule="auto"/>
        <w:ind w:hanging="2"/>
        <w:jc w:val="both"/>
        <w:rPr>
          <w:rFonts w:ascii="Times New Roman" w:hAnsi="Times New Roman" w:cs="Times New Roman"/>
          <w:b/>
          <w:sz w:val="21"/>
          <w:szCs w:val="21"/>
          <w:u w:val="single"/>
        </w:rPr>
      </w:pPr>
    </w:p>
    <w:p w14:paraId="1BC324DB" w14:textId="2547C869" w:rsidR="000772F2" w:rsidRPr="00D61A77" w:rsidRDefault="00CA5CDF" w:rsidP="00EA6B97">
      <w:pPr>
        <w:spacing w:line="288" w:lineRule="auto"/>
        <w:ind w:hanging="2"/>
        <w:jc w:val="both"/>
        <w:rPr>
          <w:rFonts w:ascii="Times New Roman" w:hAnsi="Times New Roman" w:cs="Times New Roman"/>
          <w:b/>
          <w:sz w:val="21"/>
          <w:szCs w:val="21"/>
          <w:u w:val="single"/>
        </w:rPr>
      </w:pPr>
      <w:r>
        <w:rPr>
          <w:rFonts w:ascii="Times New Roman" w:hAnsi="Times New Roman" w:cs="Times New Roman"/>
          <w:b/>
          <w:sz w:val="21"/>
          <w:szCs w:val="21"/>
          <w:u w:val="single"/>
        </w:rPr>
        <w:t xml:space="preserve">3. CLÁUSULA TERCEIRA </w:t>
      </w:r>
      <w:r>
        <w:rPr>
          <w:rFonts w:ascii="Times New Roman" w:hAnsi="Times New Roman" w:cs="Times New Roman"/>
          <w:sz w:val="21"/>
          <w:szCs w:val="21"/>
          <w:u w:val="single"/>
        </w:rPr>
        <w:t xml:space="preserve">– </w:t>
      </w:r>
      <w:bookmarkStart w:id="47" w:name="_Hlk132636654"/>
      <w:r>
        <w:rPr>
          <w:rFonts w:ascii="Times New Roman" w:hAnsi="Times New Roman" w:cs="Times New Roman"/>
          <w:b/>
          <w:sz w:val="21"/>
          <w:szCs w:val="21"/>
          <w:u w:val="single"/>
        </w:rPr>
        <w:t>DA EXECUÇÃO DOS SERVIÇOS:</w:t>
      </w:r>
      <w:bookmarkEnd w:id="47"/>
    </w:p>
    <w:p w14:paraId="286995BD" w14:textId="77777777" w:rsidR="000772F2" w:rsidRPr="00D61A77" w:rsidRDefault="000772F2" w:rsidP="00EA6B97">
      <w:pPr>
        <w:pStyle w:val="PargrafodaLista"/>
        <w:widowControl/>
        <w:numPr>
          <w:ilvl w:val="0"/>
          <w:numId w:val="24"/>
        </w:numPr>
        <w:tabs>
          <w:tab w:val="left" w:pos="426"/>
        </w:tabs>
        <w:suppressAutoHyphens/>
        <w:autoSpaceDE/>
        <w:autoSpaceDN/>
        <w:spacing w:line="288" w:lineRule="auto"/>
        <w:ind w:left="0"/>
        <w:jc w:val="both"/>
        <w:textDirection w:val="btLr"/>
        <w:textAlignment w:val="top"/>
        <w:outlineLvl w:val="0"/>
        <w:rPr>
          <w:rFonts w:ascii="Times New Roman" w:hAnsi="Times New Roman" w:cs="Times New Roman"/>
          <w:b/>
          <w:bCs/>
          <w:vanish/>
          <w:sz w:val="21"/>
          <w:szCs w:val="21"/>
        </w:rPr>
      </w:pPr>
    </w:p>
    <w:p w14:paraId="75A245A1" w14:textId="77777777" w:rsidR="000772F2" w:rsidRPr="00D61A77" w:rsidRDefault="000772F2" w:rsidP="00EA6B97">
      <w:pPr>
        <w:pStyle w:val="PargrafodaLista"/>
        <w:widowControl/>
        <w:numPr>
          <w:ilvl w:val="0"/>
          <w:numId w:val="24"/>
        </w:numPr>
        <w:tabs>
          <w:tab w:val="left" w:pos="426"/>
        </w:tabs>
        <w:suppressAutoHyphens/>
        <w:autoSpaceDE/>
        <w:autoSpaceDN/>
        <w:spacing w:line="288" w:lineRule="auto"/>
        <w:ind w:left="0"/>
        <w:jc w:val="both"/>
        <w:textDirection w:val="btLr"/>
        <w:textAlignment w:val="top"/>
        <w:outlineLvl w:val="0"/>
        <w:rPr>
          <w:rFonts w:ascii="Times New Roman" w:hAnsi="Times New Roman" w:cs="Times New Roman"/>
          <w:b/>
          <w:bCs/>
          <w:vanish/>
          <w:sz w:val="21"/>
          <w:szCs w:val="21"/>
        </w:rPr>
      </w:pPr>
    </w:p>
    <w:p w14:paraId="1C320ADF" w14:textId="1B1502D7"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 Os serviços serão executados de forma parcelada, conforme a necessidade da Administração Municipal, durante a vigência da Ata de Registro de Preços.</w:t>
      </w:r>
    </w:p>
    <w:p w14:paraId="46D7D7CA" w14:textId="75A9F0C4"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lastRenderedPageBreak/>
        <w:t>3.2. A Secretaria Municipal de Agricultura, Pecuária e Meio Ambiente realizará a seleção dos animais beneficiários, observando</w:t>
      </w:r>
      <w:r w:rsidR="00EA6B97">
        <w:rPr>
          <w:rFonts w:ascii="Times New Roman" w:hAnsi="Times New Roman" w:cs="Times New Roman"/>
          <w:bCs/>
          <w:sz w:val="21"/>
          <w:szCs w:val="21"/>
        </w:rPr>
        <w:t xml:space="preserve"> </w:t>
      </w:r>
      <w:r>
        <w:rPr>
          <w:rFonts w:ascii="Times New Roman" w:hAnsi="Times New Roman" w:cs="Times New Roman"/>
          <w:bCs/>
          <w:sz w:val="21"/>
          <w:szCs w:val="21"/>
        </w:rPr>
        <w:t>critérios estabelecidos na legislação aplicáve</w:t>
      </w:r>
      <w:r w:rsidR="00EA6B97">
        <w:rPr>
          <w:rFonts w:ascii="Times New Roman" w:hAnsi="Times New Roman" w:cs="Times New Roman"/>
          <w:bCs/>
          <w:sz w:val="21"/>
          <w:szCs w:val="21"/>
        </w:rPr>
        <w:t>l</w:t>
      </w:r>
      <w:r>
        <w:rPr>
          <w:rFonts w:ascii="Times New Roman" w:hAnsi="Times New Roman" w:cs="Times New Roman"/>
          <w:bCs/>
          <w:sz w:val="21"/>
          <w:szCs w:val="21"/>
        </w:rPr>
        <w:t xml:space="preserve"> no Programa FUNBE</w:t>
      </w:r>
      <w:r w:rsidR="00EA6B97">
        <w:rPr>
          <w:rFonts w:ascii="Times New Roman" w:hAnsi="Times New Roman" w:cs="Times New Roman"/>
          <w:bCs/>
          <w:sz w:val="21"/>
          <w:szCs w:val="21"/>
        </w:rPr>
        <w:t>A/</w:t>
      </w:r>
      <w:r>
        <w:rPr>
          <w:rFonts w:ascii="Times New Roman" w:hAnsi="Times New Roman" w:cs="Times New Roman"/>
          <w:bCs/>
          <w:sz w:val="21"/>
          <w:szCs w:val="21"/>
        </w:rPr>
        <w:t>RS e nas normas municipais pertinentes.</w:t>
      </w:r>
    </w:p>
    <w:p w14:paraId="617E44DC" w14:textId="4C38ED6E"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3.3. A seleção dos animais será realizada pelo Conselho Municipal de Bem-Estar Animal – COMBEA, observando os critérios estabelecidos na legislação aplicável e, preferencialmente:</w:t>
      </w:r>
    </w:p>
    <w:p w14:paraId="44249C04" w14:textId="50256279"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a) animais em situação de rua;</w:t>
      </w:r>
    </w:p>
    <w:p w14:paraId="4B82151A" w14:textId="7C9AA1E7"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b) animais pertencentes a famílias em situação de vulnerabilidade social;</w:t>
      </w:r>
    </w:p>
    <w:p w14:paraId="58706381" w14:textId="61A1522F"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c) animais sob responsabilidade de organizações de proteção animal;</w:t>
      </w:r>
    </w:p>
    <w:p w14:paraId="6AA63CA1" w14:textId="621ED3FC"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d) fêmeas em idade reprodutiva;</w:t>
      </w:r>
    </w:p>
    <w:p w14:paraId="0670D47E" w14:textId="7C76EFBE"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e) animais oriundos de situações de maus-tratos, abandono ou acumulação.</w:t>
      </w:r>
    </w:p>
    <w:p w14:paraId="31949DBF" w14:textId="18321E7C"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3.4. A execução dos serviços ocorrerá mediante autorização emitida pela Secretaria requisitante, contendo, no mínimo, a identificação do animal, do tutor ou responsável, quando houver, e demais informações necessárias à realização do procedimento.</w:t>
      </w:r>
    </w:p>
    <w:p w14:paraId="2D74762A" w14:textId="2F7807C1"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3.5. Recebida a autorização, a Administração encaminhará previamente à contratada a relação dos animais autorizados, observando, sempre que possível, antecedência mínima de 15 (quinze) dias em relação à data prevista para os procedimentos.</w:t>
      </w:r>
    </w:p>
    <w:p w14:paraId="67E5F190" w14:textId="57EE4025"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3.6. Após o recebimento da relação, a contratada realizará o agendamento definitivo juntamente com a Administração.</w:t>
      </w:r>
    </w:p>
    <w:p w14:paraId="7B710603" w14:textId="4292883C"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3.7. Havendo impossibilidade superveniente de realização dos procedimentos na data previamente ajustada, a contratada deverá comunicar formalmente a Administração, apresentando justificativa fundamentada com antecedência mínima de 48 (quarenta e oito) horas, sempre que possível.</w:t>
      </w:r>
    </w:p>
    <w:p w14:paraId="3A00A617" w14:textId="05208A22"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3.8 Quando o estabelecimento da contratada estiver localizado fora do Município de Palmitinho, caberá à própria contratada realizar o transporte de ida e retorno dos animais, sem qualquer custo adicional para a Administração ou para os tutores, utilizando veículo e equipamentos adequados ao transporte de animais e observando as normas de bem-estar animal.</w:t>
      </w:r>
    </w:p>
    <w:p w14:paraId="45F083B7" w14:textId="11A5B8D0"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3.9. Antes da realização da cirurgia, todos os animais deverão ser submetidos à avaliação clínica pelo médico-veterinário responsável, competindo exclusivamente a este decidir pela aptidão ou contraindicação do procedimento.</w:t>
      </w:r>
    </w:p>
    <w:p w14:paraId="36F9E8A2" w14:textId="29514E08"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3.10. Constatada condição clínica incompatível com a cirurgia, a contratada deverá registrar a ocorrência em prontuário e comunicar formalmente a Administração.</w:t>
      </w:r>
    </w:p>
    <w:p w14:paraId="2C5E70EF" w14:textId="0CB91B68"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3.11. Os procedimentos cirúrgicos deverão ser executados utilizando técnicas reconhecidas pela Medicina Veterinária, observando protocolos anestésicos compatíveis com a espécie, porte e condições clínicas do animal.</w:t>
      </w:r>
    </w:p>
    <w:p w14:paraId="3E1F51BF" w14:textId="74760508"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3.12. Após a cirurgia, os animais permanecerão sob acompanhamento da contratada durante todo o período de recuperação anestésica, somente sendo liberados após avaliação clínica do médico-veterinário responsável.</w:t>
      </w:r>
    </w:p>
    <w:p w14:paraId="528FECD2" w14:textId="018D547C"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3.13. A contratada deverá fornecer ao responsável pelo animal todas as orientações necessárias ao pós-operatório, inclusive por escrito, contendo, quando cabível:</w:t>
      </w:r>
    </w:p>
    <w:p w14:paraId="767D055C"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cuidados gerais; </w:t>
      </w:r>
    </w:p>
    <w:p w14:paraId="354388CB"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administração de medicamentos; </w:t>
      </w:r>
    </w:p>
    <w:p w14:paraId="7AE39CA6"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restrições de atividade; </w:t>
      </w:r>
    </w:p>
    <w:p w14:paraId="08FD8265"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data prevista para retorno; </w:t>
      </w:r>
    </w:p>
    <w:p w14:paraId="00801A5D"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prazo estimado para recuperação; </w:t>
      </w:r>
    </w:p>
    <w:p w14:paraId="4D8001B4" w14:textId="77777777" w:rsidR="00D61A77" w:rsidRPr="00D61A77" w:rsidRDefault="00D61A77" w:rsidP="00EA6B97">
      <w:pPr>
        <w:numPr>
          <w:ilvl w:val="0"/>
          <w:numId w:val="46"/>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telefone para atendimento em caso de intercorrências. </w:t>
      </w:r>
    </w:p>
    <w:p w14:paraId="42CE3EC4" w14:textId="6E849071"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3.14. Antes da realização do procedimento deverá ser obtido Termo de Consentimento assinado pelo tutor ou responsável, contendo informações acerca dos riscos inerentes ao procedimento cirúrgico e dos cuidados pós-operatórios.</w:t>
      </w:r>
    </w:p>
    <w:p w14:paraId="7D4ACB7A" w14:textId="299C80BB"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3.15. Sempre que indicado clinicamente, deverão ser fornecidos cone elizabetano ou roupa cirúrgica, sem custo adicional.</w:t>
      </w:r>
    </w:p>
    <w:p w14:paraId="396D0533" w14:textId="379A4981" w:rsidR="00D61A77" w:rsidRPr="00D61A77" w:rsidRDefault="00D61A77"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3.16. Concluído o atendimento, a contratada deverá providenciar o retorno do animal ao Município, quando responsável pelo transporte.</w:t>
      </w:r>
    </w:p>
    <w:p w14:paraId="29F6AB87" w14:textId="77777777" w:rsidR="00EA6B97" w:rsidRDefault="00EA6B97" w:rsidP="00EA6B97">
      <w:pPr>
        <w:spacing w:line="288" w:lineRule="auto"/>
        <w:jc w:val="both"/>
        <w:rPr>
          <w:rFonts w:ascii="Times New Roman" w:hAnsi="Times New Roman" w:cs="Times New Roman"/>
          <w:bCs/>
          <w:sz w:val="21"/>
          <w:szCs w:val="21"/>
        </w:rPr>
      </w:pPr>
    </w:p>
    <w:p w14:paraId="266D555D" w14:textId="1386805A" w:rsidR="00D61A77" w:rsidRDefault="00D61A77" w:rsidP="00EA6B97">
      <w:pPr>
        <w:spacing w:line="276" w:lineRule="auto"/>
        <w:jc w:val="both"/>
        <w:rPr>
          <w:rFonts w:ascii="Times New Roman" w:hAnsi="Times New Roman" w:cs="Times New Roman"/>
          <w:bCs/>
          <w:sz w:val="21"/>
          <w:szCs w:val="21"/>
        </w:rPr>
      </w:pPr>
      <w:r>
        <w:rPr>
          <w:rFonts w:ascii="Times New Roman" w:hAnsi="Times New Roman" w:cs="Times New Roman"/>
          <w:bCs/>
          <w:sz w:val="21"/>
          <w:szCs w:val="21"/>
        </w:rPr>
        <w:lastRenderedPageBreak/>
        <w:t>3.17. O objeto será considerado regularmente executado somente após:</w:t>
      </w:r>
    </w:p>
    <w:p w14:paraId="4B709079" w14:textId="77777777" w:rsidR="00D61A77" w:rsidRPr="00D61A77" w:rsidRDefault="00D61A77" w:rsidP="00EA6B97">
      <w:pPr>
        <w:numPr>
          <w:ilvl w:val="0"/>
          <w:numId w:val="47"/>
        </w:numPr>
        <w:tabs>
          <w:tab w:val="clear" w:pos="720"/>
          <w:tab w:val="left" w:pos="284"/>
        </w:tabs>
        <w:autoSpaceDE/>
        <w:autoSpaceDN/>
        <w:spacing w:line="276"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realização do procedimento cirúrgico; </w:t>
      </w:r>
    </w:p>
    <w:p w14:paraId="38635AEF" w14:textId="77777777" w:rsidR="00D61A77" w:rsidRPr="00D61A77" w:rsidRDefault="00D61A77" w:rsidP="00EA6B97">
      <w:pPr>
        <w:numPr>
          <w:ilvl w:val="0"/>
          <w:numId w:val="47"/>
        </w:numPr>
        <w:tabs>
          <w:tab w:val="clear" w:pos="720"/>
          <w:tab w:val="left" w:pos="284"/>
        </w:tabs>
        <w:autoSpaceDE/>
        <w:autoSpaceDN/>
        <w:spacing w:line="276"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implantação do microchip; </w:t>
      </w:r>
    </w:p>
    <w:p w14:paraId="56A448A8" w14:textId="77777777" w:rsidR="00D61A77" w:rsidRPr="00D61A77" w:rsidRDefault="00D61A77" w:rsidP="00EA6B97">
      <w:pPr>
        <w:numPr>
          <w:ilvl w:val="0"/>
          <w:numId w:val="47"/>
        </w:numPr>
        <w:tabs>
          <w:tab w:val="clear" w:pos="720"/>
          <w:tab w:val="left" w:pos="284"/>
        </w:tabs>
        <w:autoSpaceDE/>
        <w:autoSpaceDN/>
        <w:spacing w:line="276"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cadastramento no Sistema SinPatinhas; </w:t>
      </w:r>
    </w:p>
    <w:p w14:paraId="778439F5" w14:textId="77777777" w:rsidR="00D61A77" w:rsidRPr="00D61A77" w:rsidRDefault="00D61A77" w:rsidP="00EA6B97">
      <w:pPr>
        <w:numPr>
          <w:ilvl w:val="0"/>
          <w:numId w:val="47"/>
        </w:numPr>
        <w:tabs>
          <w:tab w:val="clear" w:pos="720"/>
          <w:tab w:val="left" w:pos="284"/>
        </w:tabs>
        <w:autoSpaceDE/>
        <w:autoSpaceDN/>
        <w:spacing w:line="276"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emissão das orientações pós-operatórias; </w:t>
      </w:r>
    </w:p>
    <w:p w14:paraId="26B05F8C" w14:textId="77777777" w:rsidR="00D61A77" w:rsidRPr="00D61A77" w:rsidRDefault="00D61A77" w:rsidP="00EA6B97">
      <w:pPr>
        <w:numPr>
          <w:ilvl w:val="0"/>
          <w:numId w:val="47"/>
        </w:numPr>
        <w:tabs>
          <w:tab w:val="clear" w:pos="720"/>
          <w:tab w:val="left" w:pos="284"/>
        </w:tabs>
        <w:autoSpaceDE/>
        <w:autoSpaceDN/>
        <w:spacing w:line="276"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entrega da documentação comprobatória; </w:t>
      </w:r>
    </w:p>
    <w:p w14:paraId="574E34EE" w14:textId="77777777" w:rsidR="00D61A77" w:rsidRPr="00D61A77" w:rsidRDefault="00D61A77" w:rsidP="00EA6B97">
      <w:pPr>
        <w:numPr>
          <w:ilvl w:val="0"/>
          <w:numId w:val="47"/>
        </w:numPr>
        <w:tabs>
          <w:tab w:val="clear" w:pos="720"/>
          <w:tab w:val="left" w:pos="284"/>
        </w:tabs>
        <w:autoSpaceDE/>
        <w:autoSpaceDN/>
        <w:spacing w:line="276"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aceite da fiscalização do contrato. </w:t>
      </w:r>
    </w:p>
    <w:p w14:paraId="6E517BB4" w14:textId="3B23E157" w:rsidR="00D61A77" w:rsidRPr="00D61A77" w:rsidRDefault="00D61A77" w:rsidP="00EA6B97">
      <w:pPr>
        <w:spacing w:line="276" w:lineRule="auto"/>
        <w:jc w:val="both"/>
        <w:rPr>
          <w:rFonts w:ascii="Times New Roman" w:hAnsi="Times New Roman" w:cs="Times New Roman"/>
          <w:sz w:val="21"/>
          <w:szCs w:val="21"/>
        </w:rPr>
      </w:pPr>
      <w:r>
        <w:rPr>
          <w:rFonts w:ascii="Times New Roman" w:hAnsi="Times New Roman" w:cs="Times New Roman"/>
          <w:sz w:val="21"/>
          <w:szCs w:val="21"/>
        </w:rPr>
        <w:t>3.18. Cada procedimento deverá ser acompanhado, no mínimo, da seguinte documentação:</w:t>
      </w:r>
    </w:p>
    <w:p w14:paraId="4703A226"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autorização emitida pela Administração; </w:t>
      </w:r>
    </w:p>
    <w:p w14:paraId="71706C16"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Termo de Consentimento do tutor ou responsável, quando houver; </w:t>
      </w:r>
    </w:p>
    <w:p w14:paraId="00EF717F"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ficha clínica do animal; </w:t>
      </w:r>
    </w:p>
    <w:p w14:paraId="7CE1BF05"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identificação do médico-veterinário responsável; </w:t>
      </w:r>
    </w:p>
    <w:p w14:paraId="7B6A1142"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número do microchip implantado; </w:t>
      </w:r>
    </w:p>
    <w:p w14:paraId="2F2512AE"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comprovante de cadastramento no Sistema SinPatinhas; e </w:t>
      </w:r>
    </w:p>
    <w:p w14:paraId="3C4A60DF" w14:textId="77777777" w:rsidR="00D61A77" w:rsidRPr="00D61A77" w:rsidRDefault="00D61A77" w:rsidP="00EA6B97">
      <w:pPr>
        <w:numPr>
          <w:ilvl w:val="0"/>
          <w:numId w:val="48"/>
        </w:numPr>
        <w:tabs>
          <w:tab w:val="clear" w:pos="720"/>
          <w:tab w:val="left" w:pos="284"/>
        </w:tabs>
        <w:autoSpaceDE/>
        <w:autoSpaceDN/>
        <w:spacing w:line="276" w:lineRule="auto"/>
        <w:ind w:left="0" w:firstLine="0"/>
        <w:jc w:val="both"/>
        <w:rPr>
          <w:rFonts w:ascii="Times New Roman" w:hAnsi="Times New Roman" w:cs="Times New Roman"/>
          <w:sz w:val="21"/>
          <w:szCs w:val="21"/>
        </w:rPr>
      </w:pPr>
      <w:r>
        <w:rPr>
          <w:rFonts w:ascii="Times New Roman" w:hAnsi="Times New Roman" w:cs="Times New Roman"/>
          <w:sz w:val="21"/>
          <w:szCs w:val="21"/>
        </w:rPr>
        <w:t>registro da alta clínica.</w:t>
      </w:r>
    </w:p>
    <w:p w14:paraId="11624437" w14:textId="77777777" w:rsidR="000772F2" w:rsidRPr="00EA6B97" w:rsidRDefault="000772F2" w:rsidP="00EA6B97">
      <w:pPr>
        <w:pStyle w:val="PargrafodaLista"/>
        <w:tabs>
          <w:tab w:val="left" w:pos="426"/>
        </w:tabs>
        <w:spacing w:line="288" w:lineRule="auto"/>
        <w:ind w:left="0" w:firstLine="0"/>
        <w:jc w:val="both"/>
        <w:rPr>
          <w:rFonts w:ascii="Times New Roman" w:hAnsi="Times New Roman" w:cs="Times New Roman"/>
          <w:sz w:val="16"/>
          <w:szCs w:val="16"/>
        </w:rPr>
      </w:pPr>
    </w:p>
    <w:p w14:paraId="7F22A569" w14:textId="77777777" w:rsidR="000772F2" w:rsidRPr="00D61A77" w:rsidRDefault="000772F2" w:rsidP="00EA6B97">
      <w:pPr>
        <w:pStyle w:val="PargrafodaLista"/>
        <w:widowControl/>
        <w:numPr>
          <w:ilvl w:val="0"/>
          <w:numId w:val="25"/>
        </w:numPr>
        <w:suppressAutoHyphens/>
        <w:autoSpaceDE/>
        <w:autoSpaceDN/>
        <w:spacing w:line="288" w:lineRule="auto"/>
        <w:jc w:val="both"/>
        <w:textDirection w:val="btLr"/>
        <w:textAlignment w:val="top"/>
        <w:outlineLvl w:val="0"/>
        <w:rPr>
          <w:rFonts w:ascii="Times New Roman" w:hAnsi="Times New Roman" w:cs="Times New Roman"/>
          <w:vanish/>
          <w:sz w:val="21"/>
          <w:szCs w:val="21"/>
        </w:rPr>
      </w:pPr>
    </w:p>
    <w:p w14:paraId="6F309ECF" w14:textId="77777777" w:rsidR="000772F2" w:rsidRPr="00D61A77" w:rsidRDefault="000772F2" w:rsidP="00EA6B97">
      <w:pPr>
        <w:pStyle w:val="PargrafodaLista"/>
        <w:widowControl/>
        <w:numPr>
          <w:ilvl w:val="0"/>
          <w:numId w:val="25"/>
        </w:numPr>
        <w:suppressAutoHyphens/>
        <w:autoSpaceDE/>
        <w:autoSpaceDN/>
        <w:spacing w:line="288" w:lineRule="auto"/>
        <w:jc w:val="both"/>
        <w:textDirection w:val="btLr"/>
        <w:textAlignment w:val="top"/>
        <w:outlineLvl w:val="0"/>
        <w:rPr>
          <w:rFonts w:ascii="Times New Roman" w:hAnsi="Times New Roman" w:cs="Times New Roman"/>
          <w:vanish/>
          <w:sz w:val="21"/>
          <w:szCs w:val="21"/>
        </w:rPr>
      </w:pPr>
    </w:p>
    <w:p w14:paraId="23A9609F" w14:textId="48A353E7" w:rsidR="00FD55B9" w:rsidRPr="00FD55B9" w:rsidRDefault="00FD55B9" w:rsidP="00EA6B97">
      <w:pPr>
        <w:pBdr>
          <w:top w:val="nil"/>
          <w:left w:val="nil"/>
          <w:bottom w:val="nil"/>
          <w:right w:val="nil"/>
          <w:between w:val="nil"/>
        </w:pBdr>
        <w:tabs>
          <w:tab w:val="left" w:pos="284"/>
        </w:tabs>
        <w:suppressAutoHyphens/>
        <w:autoSpaceDE/>
        <w:autoSpaceDN/>
        <w:spacing w:line="288" w:lineRule="auto"/>
        <w:jc w:val="both"/>
        <w:textDirection w:val="btLr"/>
        <w:textAlignment w:val="top"/>
        <w:outlineLvl w:val="0"/>
        <w:rPr>
          <w:rFonts w:ascii="Times New Roman" w:eastAsia="Times New Roman" w:hAnsi="Times New Roman" w:cs="Times New Roman"/>
          <w:b/>
          <w:sz w:val="21"/>
          <w:szCs w:val="21"/>
          <w:u w:val="single"/>
          <w:lang w:val="pt-BR"/>
        </w:rPr>
      </w:pPr>
      <w:r>
        <w:rPr>
          <w:rFonts w:ascii="Times New Roman" w:eastAsia="Times New Roman" w:hAnsi="Times New Roman" w:cs="Times New Roman"/>
          <w:b/>
          <w:sz w:val="21"/>
          <w:szCs w:val="21"/>
          <w:u w:val="single"/>
          <w:lang w:val="pt-BR"/>
        </w:rPr>
        <w:t>4. CLÁUSULA QUARTA - CONDIÇÕES DE MEDIÇÃO E PAGAMENTO:</w:t>
      </w:r>
    </w:p>
    <w:p w14:paraId="33EC7121" w14:textId="06A65842" w:rsidR="00FD55B9" w:rsidRPr="00FD55B9" w:rsidRDefault="00FD55B9"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4.1. O pagamento será efetuado contra empenho, no prazo de até 30 (vinte) dias, a contar do recebimento da fatura acompanhada de documento apto a comprovar o cumprimento do objeto, aprovada pelo servidor responsável pela fiscalização do contrato e pelo Secretário Municipal requisitante.</w:t>
      </w:r>
    </w:p>
    <w:p w14:paraId="10BCCFC4" w14:textId="5FBED3DE" w:rsidR="00FD55B9" w:rsidRPr="00FD55B9" w:rsidRDefault="00FD55B9"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 xml:space="preserve">4.2. Ocorrendo atraso no pagamento, os valores serão corrigidos monetariamente pelo índice do IPCA do período, ou outro índice que vier a substituí-lo, e a Administração compensará a contratada com juros de 0,5% ao mês, </w:t>
      </w:r>
      <w:r>
        <w:rPr>
          <w:rFonts w:ascii="Times New Roman" w:eastAsia="Times New Roman" w:hAnsi="Times New Roman" w:cs="Times New Roman"/>
          <w:i/>
          <w:sz w:val="21"/>
          <w:szCs w:val="21"/>
          <w:lang w:val="pt-BR"/>
        </w:rPr>
        <w:t>pro rata</w:t>
      </w:r>
      <w:r>
        <w:rPr>
          <w:rFonts w:ascii="Times New Roman" w:eastAsia="Times New Roman" w:hAnsi="Times New Roman" w:cs="Times New Roman"/>
          <w:sz w:val="21"/>
          <w:szCs w:val="21"/>
          <w:lang w:val="pt-BR"/>
        </w:rPr>
        <w:t xml:space="preserve">. </w:t>
      </w:r>
    </w:p>
    <w:p w14:paraId="367B3E56" w14:textId="1D3AF125" w:rsidR="00FD55B9" w:rsidRPr="00FD55B9" w:rsidRDefault="00FD55B9"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4.3. Serão processadas as retenções tributárias e previdenciárias nos termos da legislação que regula a matéria.</w:t>
      </w:r>
    </w:p>
    <w:p w14:paraId="3113428F" w14:textId="50231C45" w:rsidR="00FD55B9" w:rsidRPr="00FD55B9" w:rsidRDefault="00FD55B9" w:rsidP="00EA6B97">
      <w:pPr>
        <w:pBdr>
          <w:top w:val="nil"/>
          <w:left w:val="nil"/>
          <w:bottom w:val="nil"/>
          <w:right w:val="nil"/>
          <w:between w:val="nil"/>
        </w:pBdr>
        <w:tabs>
          <w:tab w:val="left" w:pos="284"/>
          <w:tab w:val="left" w:pos="426"/>
        </w:tabs>
        <w:suppressAutoHyphens/>
        <w:autoSpaceDE/>
        <w:autoSpaceDN/>
        <w:spacing w:line="288" w:lineRule="auto"/>
        <w:jc w:val="both"/>
        <w:textDirection w:val="btLr"/>
        <w:textAlignment w:val="top"/>
        <w:outlineLvl w:val="0"/>
        <w:rPr>
          <w:rFonts w:ascii="Times New Roman" w:eastAsia="Times New Roman" w:hAnsi="Times New Roman" w:cs="Times New Roman"/>
          <w:sz w:val="21"/>
          <w:szCs w:val="21"/>
          <w:lang w:val="pt-BR"/>
        </w:rPr>
      </w:pPr>
      <w:r>
        <w:rPr>
          <w:rFonts w:ascii="Times New Roman" w:eastAsia="Times New Roman" w:hAnsi="Times New Roman" w:cs="Times New Roman"/>
          <w:sz w:val="21"/>
          <w:szCs w:val="21"/>
          <w:lang w:val="pt-BR"/>
        </w:rPr>
        <w:t>4.4. 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14:paraId="0838D422" w14:textId="7F09E7BD" w:rsidR="00FD55B9" w:rsidRPr="00FD55B9" w:rsidRDefault="00FD55B9"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4.5. A contratada deverá apresentar Nota Fiscal acompanhada da documentação comprobatória dos procedimentos realizados, incluindo, quando solicitado pela fiscalização:</w:t>
      </w:r>
    </w:p>
    <w:p w14:paraId="072EC198" w14:textId="77777777" w:rsidR="00FD55B9" w:rsidRPr="00FD55B9" w:rsidRDefault="00FD55B9"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a) autorização emitida pela Administração; </w:t>
      </w:r>
    </w:p>
    <w:p w14:paraId="27C5A243" w14:textId="77777777" w:rsidR="00FD55B9" w:rsidRPr="00FD55B9" w:rsidRDefault="00FD55B9"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b) identificação do animal; </w:t>
      </w:r>
    </w:p>
    <w:p w14:paraId="63EEA719" w14:textId="77777777" w:rsidR="00FD55B9" w:rsidRPr="00FD55B9" w:rsidRDefault="00FD55B9"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c) número do microchip; </w:t>
      </w:r>
    </w:p>
    <w:p w14:paraId="558D6437" w14:textId="77777777" w:rsidR="00FD55B9" w:rsidRPr="00FD55B9" w:rsidRDefault="00FD55B9"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d) comprovante do cadastramento no Sistema SinPatinhas; </w:t>
      </w:r>
    </w:p>
    <w:p w14:paraId="2C4A6EAB" w14:textId="77777777" w:rsidR="00FD55B9" w:rsidRPr="00FD55B9" w:rsidRDefault="00FD55B9" w:rsidP="00EA6B97">
      <w:pPr>
        <w:tabs>
          <w:tab w:val="left" w:pos="284"/>
        </w:tabs>
        <w:autoSpaceDE/>
        <w:autoSpaceDN/>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e) relatório dos procedimentos executados. </w:t>
      </w:r>
    </w:p>
    <w:p w14:paraId="3E84640C" w14:textId="0AA873F0" w:rsidR="00FD55B9" w:rsidRPr="00FD55B9" w:rsidRDefault="00FD55B9"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4.6. A medição ocorrerá de acordo com a quantidade de procedimentos efetivamente realizados, aceitos pela fiscalização e devidamente comprovados mediante documentação pertinente.</w:t>
      </w:r>
    </w:p>
    <w:p w14:paraId="77FEF699" w14:textId="5263BEE4" w:rsidR="00FD55B9" w:rsidRPr="00FD55B9" w:rsidRDefault="00FD55B9"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4.7. Cada procedimento somente será considerado concluído quando compreender integralmente todos os serviços previstos neste Termo de Referência.</w:t>
      </w:r>
    </w:p>
    <w:p w14:paraId="0B474E69" w14:textId="0FF38FF6" w:rsidR="00FD55B9" w:rsidRPr="00FD55B9" w:rsidRDefault="00FD55B9"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4.8. O pagamento ficará condicionado à comprovação da implantação do microchip e da efetiva inserção e validação das informações de cada animal no Sistema do Cadastro Nacional de Animais Domésticos – SinPatinhas, quando exigido pelo programa financiador.</w:t>
      </w:r>
    </w:p>
    <w:p w14:paraId="4997CB51" w14:textId="58081A90" w:rsidR="00FD55B9" w:rsidRPr="00FD55B9" w:rsidRDefault="00FD55B9"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4.9. O pagamento será efetuado após o recebimento definitivo dos serviços, atesto da fiscalização e apresentação da documentação exigida, observados os prazos estabelecidos pela Administração.</w:t>
      </w:r>
    </w:p>
    <w:p w14:paraId="005BB634" w14:textId="77777777" w:rsidR="00EA6B97" w:rsidRPr="00EA6B97" w:rsidRDefault="00EA6B97" w:rsidP="00EA6B97">
      <w:pPr>
        <w:pStyle w:val="PargrafodaLista"/>
        <w:spacing w:line="288" w:lineRule="auto"/>
        <w:ind w:left="0" w:firstLine="0"/>
        <w:jc w:val="both"/>
        <w:rPr>
          <w:rFonts w:ascii="Times New Roman" w:hAnsi="Times New Roman" w:cs="Times New Roman"/>
          <w:b/>
          <w:bCs/>
          <w:sz w:val="16"/>
          <w:szCs w:val="16"/>
          <w:u w:val="single"/>
        </w:rPr>
      </w:pPr>
    </w:p>
    <w:p w14:paraId="5BF5AC04" w14:textId="771F21AC" w:rsidR="000772F2" w:rsidRPr="00D61A77" w:rsidRDefault="007365DD" w:rsidP="00EA6B97">
      <w:pPr>
        <w:pStyle w:val="PargrafodaLista"/>
        <w:spacing w:line="288" w:lineRule="auto"/>
        <w:ind w:left="0" w:firstLine="0"/>
        <w:jc w:val="both"/>
        <w:rPr>
          <w:rFonts w:ascii="Times New Roman" w:hAnsi="Times New Roman" w:cs="Times New Roman"/>
          <w:b/>
          <w:bCs/>
          <w:sz w:val="21"/>
          <w:szCs w:val="21"/>
          <w:u w:val="single"/>
        </w:rPr>
      </w:pPr>
      <w:r>
        <w:rPr>
          <w:rFonts w:ascii="Times New Roman" w:hAnsi="Times New Roman" w:cs="Times New Roman"/>
          <w:b/>
          <w:bCs/>
          <w:sz w:val="21"/>
          <w:szCs w:val="21"/>
          <w:u w:val="single"/>
        </w:rPr>
        <w:t>5. CLÁUSULA QUINTA – DO REAJUSTAMENTO:</w:t>
      </w:r>
    </w:p>
    <w:p w14:paraId="7AD4EF4A" w14:textId="63F7A968" w:rsidR="000772F2" w:rsidRPr="00F17CEE" w:rsidRDefault="008E46FC"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5.1. O preço fixado para a remuneração será fixo e irreajustável no prazo de um ano contado da assinatura da ata de registro de preços.</w:t>
      </w:r>
    </w:p>
    <w:p w14:paraId="35B31107" w14:textId="77777777" w:rsidR="00EA6B97" w:rsidRDefault="00EA6B97"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p>
    <w:p w14:paraId="55ECE1EB" w14:textId="3EDCBFB3" w:rsidR="000772F2" w:rsidRPr="00F17CEE" w:rsidRDefault="008E46FC"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5.2. Dentro do prazo de vigência da ata de registro de preços e mediante solicitação da contratada, os preços contratados poderão sofrer reajuste após o interregno de um ano, aplicando-se o índice de IPCA, exclusivamente para as obrigações iniciadas e concluídas após a ocorrência da anualidade.</w:t>
      </w:r>
    </w:p>
    <w:p w14:paraId="7BA3CDE8" w14:textId="68377AAB" w:rsidR="000772F2" w:rsidRPr="00F17CEE" w:rsidRDefault="008C1EAC"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5.3. Nos reajustes subsequentes ao primeiro, o interregno mínimo de um ano será contado a partir dos efeitos financeiros do último reajuste.</w:t>
      </w:r>
    </w:p>
    <w:p w14:paraId="2B875D52" w14:textId="77777777" w:rsidR="00EA6B97" w:rsidRDefault="00EA6B97" w:rsidP="00EA6B97">
      <w:pPr>
        <w:spacing w:line="288" w:lineRule="auto"/>
        <w:ind w:hanging="2"/>
        <w:jc w:val="both"/>
        <w:rPr>
          <w:rFonts w:ascii="Times New Roman" w:hAnsi="Times New Roman" w:cs="Times New Roman"/>
          <w:b/>
          <w:bCs/>
          <w:sz w:val="21"/>
          <w:szCs w:val="21"/>
          <w:u w:val="single"/>
        </w:rPr>
      </w:pPr>
    </w:p>
    <w:p w14:paraId="07DFABDD" w14:textId="425AAC0E" w:rsidR="000772F2" w:rsidRPr="00D61A77" w:rsidRDefault="008E46FC" w:rsidP="00EA6B97">
      <w:pPr>
        <w:spacing w:line="288"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6. CLÁUSULA SEXTA – DA REVISÃO:</w:t>
      </w:r>
    </w:p>
    <w:p w14:paraId="2AD0F196" w14:textId="39A50200" w:rsidR="000772F2" w:rsidRPr="00F17CEE" w:rsidRDefault="008E46FC" w:rsidP="00EA6B97">
      <w:pPr>
        <w:tabs>
          <w:tab w:val="left" w:pos="426"/>
        </w:tabs>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6.1. Para </w:t>
      </w:r>
      <w:r>
        <w:rPr>
          <w:rFonts w:ascii="Times New Roman" w:hAnsi="Times New Roman" w:cs="Times New Roman"/>
          <w:spacing w:val="-3"/>
          <w:sz w:val="21"/>
          <w:szCs w:val="21"/>
        </w:rPr>
        <w:t xml:space="preserve">efeitos de </w:t>
      </w:r>
      <w:r>
        <w:rPr>
          <w:rFonts w:ascii="Times New Roman" w:hAnsi="Times New Roman" w:cs="Times New Roman"/>
          <w:spacing w:val="-4"/>
          <w:sz w:val="21"/>
          <w:szCs w:val="21"/>
        </w:rPr>
        <w:t xml:space="preserve">revisão </w:t>
      </w:r>
      <w:r>
        <w:rPr>
          <w:rFonts w:ascii="Times New Roman" w:hAnsi="Times New Roman" w:cs="Times New Roman"/>
          <w:spacing w:val="-3"/>
          <w:sz w:val="21"/>
          <w:szCs w:val="21"/>
        </w:rPr>
        <w:t xml:space="preserve">de </w:t>
      </w:r>
      <w:r>
        <w:rPr>
          <w:rFonts w:ascii="Times New Roman" w:hAnsi="Times New Roman" w:cs="Times New Roman"/>
          <w:sz w:val="21"/>
          <w:szCs w:val="21"/>
        </w:rPr>
        <w:t xml:space="preserve">preços </w:t>
      </w:r>
      <w:r>
        <w:rPr>
          <w:rFonts w:ascii="Times New Roman" w:hAnsi="Times New Roman" w:cs="Times New Roman"/>
          <w:spacing w:val="-3"/>
          <w:sz w:val="21"/>
          <w:szCs w:val="21"/>
        </w:rPr>
        <w:t xml:space="preserve">ou do pedido de </w:t>
      </w:r>
      <w:r>
        <w:rPr>
          <w:rFonts w:ascii="Times New Roman" w:hAnsi="Times New Roman" w:cs="Times New Roman"/>
          <w:spacing w:val="-5"/>
          <w:sz w:val="21"/>
          <w:szCs w:val="21"/>
        </w:rPr>
        <w:t xml:space="preserve">cancelamento </w:t>
      </w:r>
      <w:r>
        <w:rPr>
          <w:rFonts w:ascii="Times New Roman" w:hAnsi="Times New Roman" w:cs="Times New Roman"/>
          <w:spacing w:val="-3"/>
          <w:sz w:val="21"/>
          <w:szCs w:val="21"/>
        </w:rPr>
        <w:t xml:space="preserve">do </w:t>
      </w:r>
      <w:r>
        <w:rPr>
          <w:rFonts w:ascii="Times New Roman" w:hAnsi="Times New Roman" w:cs="Times New Roman"/>
          <w:sz w:val="21"/>
          <w:szCs w:val="21"/>
        </w:rPr>
        <w:t xml:space="preserve">registro </w:t>
      </w:r>
      <w:r>
        <w:rPr>
          <w:rFonts w:ascii="Times New Roman" w:hAnsi="Times New Roman" w:cs="Times New Roman"/>
          <w:spacing w:val="-3"/>
          <w:sz w:val="21"/>
          <w:szCs w:val="21"/>
        </w:rPr>
        <w:t xml:space="preserve">de </w:t>
      </w:r>
      <w:r>
        <w:rPr>
          <w:rFonts w:ascii="Times New Roman" w:hAnsi="Times New Roman" w:cs="Times New Roman"/>
          <w:spacing w:val="-4"/>
          <w:sz w:val="21"/>
          <w:szCs w:val="21"/>
        </w:rPr>
        <w:t xml:space="preserve">que trata </w:t>
      </w:r>
      <w:r>
        <w:rPr>
          <w:rFonts w:ascii="Times New Roman" w:hAnsi="Times New Roman" w:cs="Times New Roman"/>
          <w:sz w:val="21"/>
          <w:szCs w:val="21"/>
        </w:rPr>
        <w:t xml:space="preserve">a </w:t>
      </w:r>
      <w:r>
        <w:rPr>
          <w:rFonts w:ascii="Times New Roman" w:hAnsi="Times New Roman" w:cs="Times New Roman"/>
          <w:spacing w:val="-4"/>
          <w:sz w:val="21"/>
          <w:szCs w:val="21"/>
        </w:rPr>
        <w:t xml:space="preserve">cláusula </w:t>
      </w:r>
      <w:r>
        <w:rPr>
          <w:rFonts w:ascii="Times New Roman" w:hAnsi="Times New Roman" w:cs="Times New Roman"/>
          <w:spacing w:val="-7"/>
          <w:sz w:val="21"/>
          <w:szCs w:val="21"/>
        </w:rPr>
        <w:t xml:space="preserve">oitava, </w:t>
      </w:r>
      <w:r>
        <w:rPr>
          <w:rFonts w:ascii="Times New Roman" w:hAnsi="Times New Roman" w:cs="Times New Roman"/>
          <w:sz w:val="21"/>
          <w:szCs w:val="21"/>
        </w:rPr>
        <w:t xml:space="preserve">a </w:t>
      </w:r>
      <w:r>
        <w:rPr>
          <w:rFonts w:ascii="Times New Roman" w:hAnsi="Times New Roman" w:cs="Times New Roman"/>
          <w:spacing w:val="-4"/>
          <w:sz w:val="21"/>
          <w:szCs w:val="21"/>
        </w:rPr>
        <w:t xml:space="preserve">comprovação </w:t>
      </w:r>
      <w:r>
        <w:rPr>
          <w:rFonts w:ascii="Times New Roman" w:hAnsi="Times New Roman" w:cs="Times New Roman"/>
          <w:spacing w:val="-5"/>
          <w:sz w:val="21"/>
          <w:szCs w:val="21"/>
        </w:rPr>
        <w:t xml:space="preserve">deverá </w:t>
      </w:r>
      <w:r>
        <w:rPr>
          <w:rFonts w:ascii="Times New Roman" w:hAnsi="Times New Roman" w:cs="Times New Roman"/>
          <w:spacing w:val="-4"/>
          <w:sz w:val="21"/>
          <w:szCs w:val="21"/>
        </w:rPr>
        <w:t xml:space="preserve">ser </w:t>
      </w:r>
      <w:r>
        <w:rPr>
          <w:rFonts w:ascii="Times New Roman" w:hAnsi="Times New Roman" w:cs="Times New Roman"/>
          <w:sz w:val="21"/>
          <w:szCs w:val="21"/>
        </w:rPr>
        <w:t xml:space="preserve">feita </w:t>
      </w:r>
      <w:r>
        <w:rPr>
          <w:rFonts w:ascii="Times New Roman" w:hAnsi="Times New Roman" w:cs="Times New Roman"/>
          <w:spacing w:val="-4"/>
          <w:sz w:val="21"/>
          <w:szCs w:val="21"/>
        </w:rPr>
        <w:t xml:space="preserve">por meio </w:t>
      </w:r>
      <w:r>
        <w:rPr>
          <w:rFonts w:ascii="Times New Roman" w:hAnsi="Times New Roman" w:cs="Times New Roman"/>
          <w:spacing w:val="-3"/>
          <w:sz w:val="21"/>
          <w:szCs w:val="21"/>
        </w:rPr>
        <w:t xml:space="preserve">de </w:t>
      </w:r>
      <w:r>
        <w:rPr>
          <w:rFonts w:ascii="Times New Roman" w:hAnsi="Times New Roman" w:cs="Times New Roman"/>
          <w:spacing w:val="-4"/>
          <w:sz w:val="21"/>
          <w:szCs w:val="21"/>
        </w:rPr>
        <w:t xml:space="preserve">documentação </w:t>
      </w:r>
      <w:r>
        <w:rPr>
          <w:rFonts w:ascii="Times New Roman" w:hAnsi="Times New Roman" w:cs="Times New Roman"/>
          <w:spacing w:val="-3"/>
          <w:sz w:val="21"/>
          <w:szCs w:val="21"/>
        </w:rPr>
        <w:t xml:space="preserve">comprobatória da </w:t>
      </w:r>
      <w:r>
        <w:rPr>
          <w:rFonts w:ascii="Times New Roman" w:hAnsi="Times New Roman" w:cs="Times New Roman"/>
          <w:spacing w:val="-5"/>
          <w:sz w:val="21"/>
          <w:szCs w:val="21"/>
        </w:rPr>
        <w:t xml:space="preserve">elevação </w:t>
      </w:r>
      <w:r>
        <w:rPr>
          <w:rFonts w:ascii="Times New Roman" w:hAnsi="Times New Roman" w:cs="Times New Roman"/>
          <w:spacing w:val="-4"/>
          <w:sz w:val="21"/>
          <w:szCs w:val="21"/>
        </w:rPr>
        <w:t xml:space="preserve">dos </w:t>
      </w:r>
      <w:r>
        <w:rPr>
          <w:rFonts w:ascii="Times New Roman" w:hAnsi="Times New Roman" w:cs="Times New Roman"/>
          <w:sz w:val="21"/>
          <w:szCs w:val="21"/>
        </w:rPr>
        <w:t xml:space="preserve">preços </w:t>
      </w:r>
      <w:r>
        <w:rPr>
          <w:rFonts w:ascii="Times New Roman" w:hAnsi="Times New Roman" w:cs="Times New Roman"/>
          <w:spacing w:val="-4"/>
          <w:sz w:val="21"/>
          <w:szCs w:val="21"/>
        </w:rPr>
        <w:t xml:space="preserve">inicialmente pactuados, </w:t>
      </w:r>
      <w:r>
        <w:rPr>
          <w:rFonts w:ascii="Times New Roman" w:hAnsi="Times New Roman" w:cs="Times New Roman"/>
          <w:spacing w:val="-5"/>
          <w:sz w:val="21"/>
          <w:szCs w:val="21"/>
        </w:rPr>
        <w:t xml:space="preserve">mediante juntada </w:t>
      </w:r>
      <w:r>
        <w:rPr>
          <w:rFonts w:ascii="Times New Roman" w:hAnsi="Times New Roman" w:cs="Times New Roman"/>
          <w:spacing w:val="-3"/>
          <w:sz w:val="21"/>
          <w:szCs w:val="21"/>
        </w:rPr>
        <w:t xml:space="preserve">da </w:t>
      </w:r>
      <w:r>
        <w:rPr>
          <w:rFonts w:ascii="Times New Roman" w:hAnsi="Times New Roman" w:cs="Times New Roman"/>
          <w:spacing w:val="-5"/>
          <w:sz w:val="21"/>
          <w:szCs w:val="21"/>
        </w:rPr>
        <w:t xml:space="preserve">planilha </w:t>
      </w:r>
      <w:r>
        <w:rPr>
          <w:rFonts w:ascii="Times New Roman" w:hAnsi="Times New Roman" w:cs="Times New Roman"/>
          <w:spacing w:val="-3"/>
          <w:sz w:val="21"/>
          <w:szCs w:val="21"/>
        </w:rPr>
        <w:t xml:space="preserve">de </w:t>
      </w:r>
      <w:r>
        <w:rPr>
          <w:rFonts w:ascii="Times New Roman" w:hAnsi="Times New Roman" w:cs="Times New Roman"/>
          <w:spacing w:val="-4"/>
          <w:sz w:val="21"/>
          <w:szCs w:val="21"/>
        </w:rPr>
        <w:t xml:space="preserve">custos, lista </w:t>
      </w:r>
      <w:r>
        <w:rPr>
          <w:rFonts w:ascii="Times New Roman" w:hAnsi="Times New Roman" w:cs="Times New Roman"/>
          <w:spacing w:val="-3"/>
          <w:sz w:val="21"/>
          <w:szCs w:val="21"/>
        </w:rPr>
        <w:t xml:space="preserve">de </w:t>
      </w:r>
      <w:r>
        <w:rPr>
          <w:rFonts w:ascii="Times New Roman" w:hAnsi="Times New Roman" w:cs="Times New Roman"/>
          <w:sz w:val="21"/>
          <w:szCs w:val="21"/>
        </w:rPr>
        <w:t xml:space="preserve">preços </w:t>
      </w:r>
      <w:r>
        <w:rPr>
          <w:rFonts w:ascii="Times New Roman" w:hAnsi="Times New Roman" w:cs="Times New Roman"/>
          <w:spacing w:val="-3"/>
          <w:sz w:val="21"/>
          <w:szCs w:val="21"/>
        </w:rPr>
        <w:t xml:space="preserve">de fabricantes, </w:t>
      </w:r>
      <w:r>
        <w:rPr>
          <w:rFonts w:ascii="Times New Roman" w:hAnsi="Times New Roman" w:cs="Times New Roman"/>
          <w:spacing w:val="-5"/>
          <w:sz w:val="21"/>
          <w:szCs w:val="21"/>
        </w:rPr>
        <w:t xml:space="preserve">notas </w:t>
      </w:r>
      <w:r>
        <w:rPr>
          <w:rFonts w:ascii="Times New Roman" w:hAnsi="Times New Roman" w:cs="Times New Roman"/>
          <w:sz w:val="21"/>
          <w:szCs w:val="21"/>
        </w:rPr>
        <w:t xml:space="preserve">fiscais </w:t>
      </w:r>
      <w:r>
        <w:rPr>
          <w:rFonts w:ascii="Times New Roman" w:hAnsi="Times New Roman" w:cs="Times New Roman"/>
          <w:spacing w:val="-3"/>
          <w:sz w:val="21"/>
          <w:szCs w:val="21"/>
        </w:rPr>
        <w:t xml:space="preserve">de aquisição, de </w:t>
      </w:r>
      <w:r>
        <w:rPr>
          <w:rFonts w:ascii="Times New Roman" w:hAnsi="Times New Roman" w:cs="Times New Roman"/>
          <w:spacing w:val="-4"/>
          <w:sz w:val="21"/>
          <w:szCs w:val="21"/>
        </w:rPr>
        <w:t xml:space="preserve">transporte, </w:t>
      </w:r>
      <w:r>
        <w:rPr>
          <w:rFonts w:ascii="Times New Roman" w:hAnsi="Times New Roman" w:cs="Times New Roman"/>
          <w:spacing w:val="-3"/>
          <w:sz w:val="21"/>
          <w:szCs w:val="21"/>
        </w:rPr>
        <w:t xml:space="preserve">encargos </w:t>
      </w:r>
      <w:r>
        <w:rPr>
          <w:rFonts w:ascii="Times New Roman" w:hAnsi="Times New Roman" w:cs="Times New Roman"/>
          <w:sz w:val="21"/>
          <w:szCs w:val="21"/>
        </w:rPr>
        <w:t xml:space="preserve">e </w:t>
      </w:r>
      <w:r>
        <w:rPr>
          <w:rFonts w:ascii="Times New Roman" w:hAnsi="Times New Roman" w:cs="Times New Roman"/>
          <w:spacing w:val="-4"/>
          <w:sz w:val="21"/>
          <w:szCs w:val="21"/>
        </w:rPr>
        <w:t xml:space="preserve">outros, </w:t>
      </w:r>
      <w:r>
        <w:rPr>
          <w:rFonts w:ascii="Times New Roman" w:hAnsi="Times New Roman" w:cs="Times New Roman"/>
          <w:spacing w:val="-6"/>
          <w:sz w:val="21"/>
          <w:szCs w:val="21"/>
        </w:rPr>
        <w:t xml:space="preserve">alusivos </w:t>
      </w:r>
      <w:r>
        <w:rPr>
          <w:rFonts w:ascii="Times New Roman" w:hAnsi="Times New Roman" w:cs="Times New Roman"/>
          <w:sz w:val="21"/>
          <w:szCs w:val="21"/>
        </w:rPr>
        <w:t xml:space="preserve">à </w:t>
      </w:r>
      <w:r>
        <w:rPr>
          <w:rFonts w:ascii="Times New Roman" w:hAnsi="Times New Roman" w:cs="Times New Roman"/>
          <w:spacing w:val="-5"/>
          <w:sz w:val="21"/>
          <w:szCs w:val="21"/>
        </w:rPr>
        <w:t xml:space="preserve">data </w:t>
      </w:r>
      <w:r>
        <w:rPr>
          <w:rFonts w:ascii="Times New Roman" w:hAnsi="Times New Roman" w:cs="Times New Roman"/>
          <w:spacing w:val="-3"/>
          <w:sz w:val="21"/>
          <w:szCs w:val="21"/>
        </w:rPr>
        <w:t xml:space="preserve">da </w:t>
      </w:r>
      <w:r>
        <w:rPr>
          <w:rFonts w:ascii="Times New Roman" w:hAnsi="Times New Roman" w:cs="Times New Roman"/>
          <w:spacing w:val="-4"/>
          <w:sz w:val="21"/>
          <w:szCs w:val="21"/>
        </w:rPr>
        <w:t xml:space="preserve">apresentação </w:t>
      </w:r>
      <w:r>
        <w:rPr>
          <w:rFonts w:ascii="Times New Roman" w:hAnsi="Times New Roman" w:cs="Times New Roman"/>
          <w:spacing w:val="-3"/>
          <w:sz w:val="21"/>
          <w:szCs w:val="21"/>
        </w:rPr>
        <w:t xml:space="preserve">da </w:t>
      </w:r>
      <w:r>
        <w:rPr>
          <w:rFonts w:ascii="Times New Roman" w:hAnsi="Times New Roman" w:cs="Times New Roman"/>
          <w:spacing w:val="-4"/>
          <w:sz w:val="21"/>
          <w:szCs w:val="21"/>
        </w:rPr>
        <w:t xml:space="preserve">proposta </w:t>
      </w:r>
      <w:r>
        <w:rPr>
          <w:rFonts w:ascii="Times New Roman" w:hAnsi="Times New Roman" w:cs="Times New Roman"/>
          <w:sz w:val="21"/>
          <w:szCs w:val="21"/>
        </w:rPr>
        <w:t xml:space="preserve">e </w:t>
      </w:r>
      <w:r>
        <w:rPr>
          <w:rFonts w:ascii="Times New Roman" w:hAnsi="Times New Roman" w:cs="Times New Roman"/>
          <w:spacing w:val="-3"/>
          <w:sz w:val="21"/>
          <w:szCs w:val="21"/>
        </w:rPr>
        <w:t xml:space="preserve">do </w:t>
      </w:r>
      <w:r>
        <w:rPr>
          <w:rFonts w:ascii="Times New Roman" w:hAnsi="Times New Roman" w:cs="Times New Roman"/>
          <w:spacing w:val="-7"/>
          <w:sz w:val="21"/>
          <w:szCs w:val="21"/>
        </w:rPr>
        <w:t xml:space="preserve">momento </w:t>
      </w:r>
      <w:r>
        <w:rPr>
          <w:rFonts w:ascii="Times New Roman" w:hAnsi="Times New Roman" w:cs="Times New Roman"/>
          <w:spacing w:val="-3"/>
          <w:sz w:val="21"/>
          <w:szCs w:val="21"/>
        </w:rPr>
        <w:t xml:space="preserve">do </w:t>
      </w:r>
      <w:r>
        <w:rPr>
          <w:rFonts w:ascii="Times New Roman" w:hAnsi="Times New Roman" w:cs="Times New Roman"/>
          <w:spacing w:val="-4"/>
          <w:sz w:val="21"/>
          <w:szCs w:val="21"/>
        </w:rPr>
        <w:t xml:space="preserve">pleito, sob pena </w:t>
      </w:r>
      <w:r>
        <w:rPr>
          <w:rFonts w:ascii="Times New Roman" w:hAnsi="Times New Roman" w:cs="Times New Roman"/>
          <w:spacing w:val="-3"/>
          <w:sz w:val="21"/>
          <w:szCs w:val="21"/>
        </w:rPr>
        <w:t xml:space="preserve">de </w:t>
      </w:r>
      <w:r>
        <w:rPr>
          <w:rFonts w:ascii="Times New Roman" w:hAnsi="Times New Roman" w:cs="Times New Roman"/>
          <w:sz w:val="21"/>
          <w:szCs w:val="21"/>
        </w:rPr>
        <w:t>indeferimento do pedido.</w:t>
      </w:r>
    </w:p>
    <w:p w14:paraId="2CD0D917" w14:textId="67AC6C95" w:rsidR="000772F2" w:rsidRPr="00F17CEE" w:rsidRDefault="008E46FC" w:rsidP="00EA6B97">
      <w:pPr>
        <w:tabs>
          <w:tab w:val="left" w:pos="426"/>
        </w:tabs>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6.2. A </w:t>
      </w:r>
      <w:r>
        <w:rPr>
          <w:rFonts w:ascii="Times New Roman" w:hAnsi="Times New Roman" w:cs="Times New Roman"/>
          <w:spacing w:val="-4"/>
          <w:sz w:val="21"/>
          <w:szCs w:val="21"/>
        </w:rPr>
        <w:t xml:space="preserve">revisão </w:t>
      </w:r>
      <w:r>
        <w:rPr>
          <w:rFonts w:ascii="Times New Roman" w:hAnsi="Times New Roman" w:cs="Times New Roman"/>
          <w:sz w:val="21"/>
          <w:szCs w:val="21"/>
        </w:rPr>
        <w:t xml:space="preserve">será precedida </w:t>
      </w:r>
      <w:r>
        <w:rPr>
          <w:rFonts w:ascii="Times New Roman" w:hAnsi="Times New Roman" w:cs="Times New Roman"/>
          <w:spacing w:val="-3"/>
          <w:sz w:val="21"/>
          <w:szCs w:val="21"/>
        </w:rPr>
        <w:t xml:space="preserve">de </w:t>
      </w:r>
      <w:r>
        <w:rPr>
          <w:rFonts w:ascii="Times New Roman" w:hAnsi="Times New Roman" w:cs="Times New Roman"/>
          <w:spacing w:val="-4"/>
          <w:sz w:val="21"/>
          <w:szCs w:val="21"/>
        </w:rPr>
        <w:t xml:space="preserve">pesquisa prévia </w:t>
      </w:r>
      <w:r>
        <w:rPr>
          <w:rFonts w:ascii="Times New Roman" w:hAnsi="Times New Roman" w:cs="Times New Roman"/>
          <w:spacing w:val="-3"/>
          <w:sz w:val="21"/>
          <w:szCs w:val="21"/>
        </w:rPr>
        <w:t xml:space="preserve">no </w:t>
      </w:r>
      <w:r>
        <w:rPr>
          <w:rFonts w:ascii="Times New Roman" w:hAnsi="Times New Roman" w:cs="Times New Roman"/>
          <w:spacing w:val="-4"/>
          <w:sz w:val="21"/>
          <w:szCs w:val="21"/>
        </w:rPr>
        <w:t xml:space="preserve">mercado, </w:t>
      </w:r>
      <w:r>
        <w:rPr>
          <w:rFonts w:ascii="Times New Roman" w:hAnsi="Times New Roman" w:cs="Times New Roman"/>
          <w:spacing w:val="-3"/>
          <w:sz w:val="21"/>
          <w:szCs w:val="21"/>
        </w:rPr>
        <w:t xml:space="preserve">banco de </w:t>
      </w:r>
      <w:r>
        <w:rPr>
          <w:rFonts w:ascii="Times New Roman" w:hAnsi="Times New Roman" w:cs="Times New Roman"/>
          <w:spacing w:val="-5"/>
          <w:sz w:val="21"/>
          <w:szCs w:val="21"/>
        </w:rPr>
        <w:t xml:space="preserve">dados, </w:t>
      </w:r>
      <w:r>
        <w:rPr>
          <w:rFonts w:ascii="Times New Roman" w:hAnsi="Times New Roman" w:cs="Times New Roman"/>
          <w:sz w:val="21"/>
          <w:szCs w:val="21"/>
        </w:rPr>
        <w:t xml:space="preserve">índices </w:t>
      </w:r>
      <w:r>
        <w:rPr>
          <w:rFonts w:ascii="Times New Roman" w:hAnsi="Times New Roman" w:cs="Times New Roman"/>
          <w:spacing w:val="-3"/>
          <w:sz w:val="21"/>
          <w:szCs w:val="21"/>
        </w:rPr>
        <w:t xml:space="preserve">ou </w:t>
      </w:r>
      <w:r>
        <w:rPr>
          <w:rFonts w:ascii="Times New Roman" w:hAnsi="Times New Roman" w:cs="Times New Roman"/>
          <w:spacing w:val="-5"/>
          <w:sz w:val="21"/>
          <w:szCs w:val="21"/>
        </w:rPr>
        <w:t xml:space="preserve">tabelas </w:t>
      </w:r>
      <w:r>
        <w:rPr>
          <w:rFonts w:ascii="Times New Roman" w:hAnsi="Times New Roman" w:cs="Times New Roman"/>
          <w:sz w:val="21"/>
          <w:szCs w:val="21"/>
        </w:rPr>
        <w:t xml:space="preserve">oficiais e </w:t>
      </w:r>
      <w:r>
        <w:rPr>
          <w:rFonts w:ascii="Times New Roman" w:hAnsi="Times New Roman" w:cs="Times New Roman"/>
          <w:spacing w:val="-3"/>
          <w:sz w:val="21"/>
          <w:szCs w:val="21"/>
        </w:rPr>
        <w:t xml:space="preserve">ou </w:t>
      </w:r>
      <w:r>
        <w:rPr>
          <w:rFonts w:ascii="Times New Roman" w:hAnsi="Times New Roman" w:cs="Times New Roman"/>
          <w:spacing w:val="-4"/>
          <w:sz w:val="21"/>
          <w:szCs w:val="21"/>
        </w:rPr>
        <w:t xml:space="preserve">outros meios disponíveis </w:t>
      </w:r>
      <w:r>
        <w:rPr>
          <w:rFonts w:ascii="Times New Roman" w:hAnsi="Times New Roman" w:cs="Times New Roman"/>
          <w:sz w:val="21"/>
          <w:szCs w:val="21"/>
        </w:rPr>
        <w:t>para levantamento</w:t>
      </w:r>
      <w:r>
        <w:rPr>
          <w:rFonts w:ascii="Times New Roman" w:hAnsi="Times New Roman" w:cs="Times New Roman"/>
          <w:spacing w:val="5"/>
          <w:sz w:val="21"/>
          <w:szCs w:val="21"/>
        </w:rPr>
        <w:t xml:space="preserve"> </w:t>
      </w:r>
      <w:r>
        <w:rPr>
          <w:rFonts w:ascii="Times New Roman" w:hAnsi="Times New Roman" w:cs="Times New Roman"/>
          <w:sz w:val="21"/>
          <w:szCs w:val="21"/>
        </w:rPr>
        <w:t>das</w:t>
      </w:r>
      <w:r>
        <w:rPr>
          <w:rFonts w:ascii="Times New Roman" w:hAnsi="Times New Roman" w:cs="Times New Roman"/>
          <w:spacing w:val="6"/>
          <w:sz w:val="21"/>
          <w:szCs w:val="21"/>
        </w:rPr>
        <w:t xml:space="preserve"> </w:t>
      </w:r>
      <w:r>
        <w:rPr>
          <w:rFonts w:ascii="Times New Roman" w:hAnsi="Times New Roman" w:cs="Times New Roman"/>
          <w:sz w:val="21"/>
          <w:szCs w:val="21"/>
        </w:rPr>
        <w:t>condições</w:t>
      </w:r>
      <w:r>
        <w:rPr>
          <w:rFonts w:ascii="Times New Roman" w:hAnsi="Times New Roman" w:cs="Times New Roman"/>
          <w:spacing w:val="6"/>
          <w:sz w:val="21"/>
          <w:szCs w:val="21"/>
        </w:rPr>
        <w:t xml:space="preserve"> </w:t>
      </w:r>
      <w:r>
        <w:rPr>
          <w:rFonts w:ascii="Times New Roman" w:hAnsi="Times New Roman" w:cs="Times New Roman"/>
          <w:sz w:val="21"/>
          <w:szCs w:val="21"/>
        </w:rPr>
        <w:t>de</w:t>
      </w:r>
      <w:r>
        <w:rPr>
          <w:rFonts w:ascii="Times New Roman" w:hAnsi="Times New Roman" w:cs="Times New Roman"/>
          <w:spacing w:val="6"/>
          <w:sz w:val="21"/>
          <w:szCs w:val="21"/>
        </w:rPr>
        <w:t xml:space="preserve"> </w:t>
      </w:r>
      <w:r>
        <w:rPr>
          <w:rFonts w:ascii="Times New Roman" w:hAnsi="Times New Roman" w:cs="Times New Roman"/>
          <w:sz w:val="21"/>
          <w:szCs w:val="21"/>
        </w:rPr>
        <w:t>mercado,</w:t>
      </w:r>
      <w:r>
        <w:rPr>
          <w:rFonts w:ascii="Times New Roman" w:hAnsi="Times New Roman" w:cs="Times New Roman"/>
          <w:spacing w:val="6"/>
          <w:sz w:val="21"/>
          <w:szCs w:val="21"/>
        </w:rPr>
        <w:t xml:space="preserve"> </w:t>
      </w:r>
      <w:r>
        <w:rPr>
          <w:rFonts w:ascii="Times New Roman" w:hAnsi="Times New Roman" w:cs="Times New Roman"/>
          <w:sz w:val="21"/>
          <w:szCs w:val="21"/>
        </w:rPr>
        <w:t>envolvendo</w:t>
      </w:r>
      <w:r>
        <w:rPr>
          <w:rFonts w:ascii="Times New Roman" w:hAnsi="Times New Roman" w:cs="Times New Roman"/>
          <w:spacing w:val="6"/>
          <w:sz w:val="21"/>
          <w:szCs w:val="21"/>
        </w:rPr>
        <w:t xml:space="preserve"> </w:t>
      </w:r>
      <w:r>
        <w:rPr>
          <w:rFonts w:ascii="Times New Roman" w:hAnsi="Times New Roman" w:cs="Times New Roman"/>
          <w:sz w:val="21"/>
          <w:szCs w:val="21"/>
        </w:rPr>
        <w:t>todos</w:t>
      </w:r>
      <w:r>
        <w:rPr>
          <w:rFonts w:ascii="Times New Roman" w:hAnsi="Times New Roman" w:cs="Times New Roman"/>
          <w:spacing w:val="6"/>
          <w:sz w:val="21"/>
          <w:szCs w:val="21"/>
        </w:rPr>
        <w:t xml:space="preserve"> </w:t>
      </w:r>
      <w:r>
        <w:rPr>
          <w:rFonts w:ascii="Times New Roman" w:hAnsi="Times New Roman" w:cs="Times New Roman"/>
          <w:sz w:val="21"/>
          <w:szCs w:val="21"/>
        </w:rPr>
        <w:t>os</w:t>
      </w:r>
      <w:r>
        <w:rPr>
          <w:rFonts w:ascii="Times New Roman" w:hAnsi="Times New Roman" w:cs="Times New Roman"/>
          <w:spacing w:val="6"/>
          <w:sz w:val="21"/>
          <w:szCs w:val="21"/>
        </w:rPr>
        <w:t xml:space="preserve"> </w:t>
      </w:r>
      <w:r>
        <w:rPr>
          <w:rFonts w:ascii="Times New Roman" w:hAnsi="Times New Roman" w:cs="Times New Roman"/>
          <w:sz w:val="21"/>
          <w:szCs w:val="21"/>
        </w:rPr>
        <w:t>elementos</w:t>
      </w:r>
      <w:r>
        <w:rPr>
          <w:rFonts w:ascii="Times New Roman" w:hAnsi="Times New Roman" w:cs="Times New Roman"/>
          <w:spacing w:val="6"/>
          <w:sz w:val="21"/>
          <w:szCs w:val="21"/>
        </w:rPr>
        <w:t xml:space="preserve"> </w:t>
      </w:r>
      <w:r>
        <w:rPr>
          <w:rFonts w:ascii="Times New Roman" w:hAnsi="Times New Roman" w:cs="Times New Roman"/>
          <w:sz w:val="21"/>
          <w:szCs w:val="21"/>
        </w:rPr>
        <w:t>materiais</w:t>
      </w:r>
      <w:r>
        <w:rPr>
          <w:rFonts w:ascii="Times New Roman" w:hAnsi="Times New Roman" w:cs="Times New Roman"/>
          <w:spacing w:val="6"/>
          <w:sz w:val="21"/>
          <w:szCs w:val="21"/>
        </w:rPr>
        <w:t xml:space="preserve"> </w:t>
      </w:r>
      <w:r>
        <w:rPr>
          <w:rFonts w:ascii="Times New Roman" w:hAnsi="Times New Roman" w:cs="Times New Roman"/>
          <w:sz w:val="21"/>
          <w:szCs w:val="21"/>
        </w:rPr>
        <w:t>para</w:t>
      </w:r>
      <w:r>
        <w:rPr>
          <w:rFonts w:ascii="Times New Roman" w:hAnsi="Times New Roman" w:cs="Times New Roman"/>
          <w:spacing w:val="6"/>
          <w:sz w:val="21"/>
          <w:szCs w:val="21"/>
        </w:rPr>
        <w:t xml:space="preserve"> </w:t>
      </w:r>
      <w:r>
        <w:rPr>
          <w:rFonts w:ascii="Times New Roman" w:hAnsi="Times New Roman" w:cs="Times New Roman"/>
          <w:sz w:val="21"/>
          <w:szCs w:val="21"/>
        </w:rPr>
        <w:t>fins</w:t>
      </w:r>
      <w:r>
        <w:rPr>
          <w:rFonts w:ascii="Times New Roman" w:hAnsi="Times New Roman" w:cs="Times New Roman"/>
          <w:spacing w:val="6"/>
          <w:sz w:val="21"/>
          <w:szCs w:val="21"/>
        </w:rPr>
        <w:t xml:space="preserve"> </w:t>
      </w:r>
      <w:r>
        <w:rPr>
          <w:rFonts w:ascii="Times New Roman" w:hAnsi="Times New Roman" w:cs="Times New Roman"/>
          <w:sz w:val="21"/>
          <w:szCs w:val="21"/>
        </w:rPr>
        <w:t>de</w:t>
      </w:r>
      <w:r>
        <w:rPr>
          <w:rFonts w:ascii="Times New Roman" w:hAnsi="Times New Roman" w:cs="Times New Roman"/>
          <w:spacing w:val="6"/>
          <w:sz w:val="21"/>
          <w:szCs w:val="21"/>
        </w:rPr>
        <w:t xml:space="preserve"> </w:t>
      </w:r>
      <w:r>
        <w:rPr>
          <w:rFonts w:ascii="Times New Roman" w:hAnsi="Times New Roman" w:cs="Times New Roman"/>
          <w:sz w:val="21"/>
          <w:szCs w:val="21"/>
        </w:rPr>
        <w:t>fixação</w:t>
      </w:r>
      <w:r>
        <w:rPr>
          <w:rFonts w:ascii="Times New Roman" w:hAnsi="Times New Roman" w:cs="Times New Roman"/>
          <w:spacing w:val="6"/>
          <w:sz w:val="21"/>
          <w:szCs w:val="21"/>
        </w:rPr>
        <w:t xml:space="preserve"> </w:t>
      </w:r>
      <w:r>
        <w:rPr>
          <w:rFonts w:ascii="Times New Roman" w:hAnsi="Times New Roman" w:cs="Times New Roman"/>
          <w:sz w:val="21"/>
          <w:szCs w:val="21"/>
        </w:rPr>
        <w:t>de</w:t>
      </w:r>
      <w:r>
        <w:rPr>
          <w:rFonts w:ascii="Times New Roman" w:hAnsi="Times New Roman" w:cs="Times New Roman"/>
          <w:spacing w:val="6"/>
          <w:sz w:val="21"/>
          <w:szCs w:val="21"/>
        </w:rPr>
        <w:t xml:space="preserve"> </w:t>
      </w:r>
      <w:r>
        <w:rPr>
          <w:rFonts w:ascii="Times New Roman" w:hAnsi="Times New Roman" w:cs="Times New Roman"/>
          <w:sz w:val="21"/>
          <w:szCs w:val="21"/>
        </w:rPr>
        <w:t>preço</w:t>
      </w:r>
      <w:r>
        <w:rPr>
          <w:rFonts w:ascii="Times New Roman" w:hAnsi="Times New Roman" w:cs="Times New Roman"/>
          <w:spacing w:val="6"/>
          <w:sz w:val="21"/>
          <w:szCs w:val="21"/>
        </w:rPr>
        <w:t xml:space="preserve"> </w:t>
      </w:r>
      <w:r>
        <w:rPr>
          <w:rFonts w:ascii="Times New Roman" w:hAnsi="Times New Roman" w:cs="Times New Roman"/>
          <w:sz w:val="21"/>
          <w:szCs w:val="21"/>
        </w:rPr>
        <w:t>máximo</w:t>
      </w:r>
      <w:r>
        <w:rPr>
          <w:rFonts w:ascii="Times New Roman" w:hAnsi="Times New Roman" w:cs="Times New Roman"/>
          <w:spacing w:val="6"/>
          <w:sz w:val="21"/>
          <w:szCs w:val="21"/>
        </w:rPr>
        <w:t xml:space="preserve"> </w:t>
      </w:r>
      <w:r>
        <w:rPr>
          <w:rFonts w:ascii="Times New Roman" w:hAnsi="Times New Roman" w:cs="Times New Roman"/>
          <w:sz w:val="21"/>
          <w:szCs w:val="21"/>
        </w:rPr>
        <w:t>a</w:t>
      </w:r>
      <w:r>
        <w:rPr>
          <w:rFonts w:ascii="Times New Roman" w:hAnsi="Times New Roman" w:cs="Times New Roman"/>
          <w:spacing w:val="6"/>
          <w:sz w:val="21"/>
          <w:szCs w:val="21"/>
        </w:rPr>
        <w:t xml:space="preserve"> </w:t>
      </w:r>
      <w:r>
        <w:rPr>
          <w:rFonts w:ascii="Times New Roman" w:hAnsi="Times New Roman" w:cs="Times New Roman"/>
          <w:sz w:val="21"/>
          <w:szCs w:val="21"/>
        </w:rPr>
        <w:t>ser</w:t>
      </w:r>
      <w:r>
        <w:rPr>
          <w:rFonts w:ascii="Times New Roman" w:hAnsi="Times New Roman" w:cs="Times New Roman"/>
          <w:spacing w:val="6"/>
          <w:sz w:val="21"/>
          <w:szCs w:val="21"/>
        </w:rPr>
        <w:t xml:space="preserve"> </w:t>
      </w:r>
      <w:r>
        <w:rPr>
          <w:rFonts w:ascii="Times New Roman" w:hAnsi="Times New Roman" w:cs="Times New Roman"/>
          <w:sz w:val="21"/>
          <w:szCs w:val="21"/>
        </w:rPr>
        <w:t>pago</w:t>
      </w:r>
      <w:r>
        <w:rPr>
          <w:rFonts w:ascii="Times New Roman" w:hAnsi="Times New Roman" w:cs="Times New Roman"/>
          <w:spacing w:val="5"/>
          <w:sz w:val="21"/>
          <w:szCs w:val="21"/>
        </w:rPr>
        <w:t xml:space="preserve"> </w:t>
      </w:r>
      <w:r>
        <w:rPr>
          <w:rFonts w:ascii="Times New Roman" w:hAnsi="Times New Roman" w:cs="Times New Roman"/>
          <w:sz w:val="21"/>
          <w:szCs w:val="21"/>
        </w:rPr>
        <w:t>pela</w:t>
      </w:r>
      <w:r>
        <w:rPr>
          <w:rFonts w:ascii="Times New Roman" w:hAnsi="Times New Roman" w:cs="Times New Roman"/>
          <w:spacing w:val="6"/>
          <w:sz w:val="21"/>
          <w:szCs w:val="21"/>
        </w:rPr>
        <w:t xml:space="preserve"> </w:t>
      </w:r>
      <w:r>
        <w:rPr>
          <w:rFonts w:ascii="Times New Roman" w:hAnsi="Times New Roman" w:cs="Times New Roman"/>
          <w:sz w:val="21"/>
          <w:szCs w:val="21"/>
        </w:rPr>
        <w:t>administração.</w:t>
      </w:r>
    </w:p>
    <w:p w14:paraId="632519C6" w14:textId="1C496426" w:rsidR="000772F2" w:rsidRPr="00F17CEE" w:rsidRDefault="008E46FC" w:rsidP="00EA6B97">
      <w:pPr>
        <w:tabs>
          <w:tab w:val="left" w:pos="426"/>
        </w:tabs>
        <w:spacing w:line="288" w:lineRule="auto"/>
        <w:jc w:val="both"/>
        <w:rPr>
          <w:rFonts w:ascii="Times New Roman" w:hAnsi="Times New Roman" w:cs="Times New Roman"/>
          <w:sz w:val="21"/>
          <w:szCs w:val="21"/>
        </w:rPr>
      </w:pPr>
      <w:r>
        <w:rPr>
          <w:rFonts w:ascii="Times New Roman" w:hAnsi="Times New Roman" w:cs="Times New Roman"/>
          <w:sz w:val="21"/>
          <w:szCs w:val="21"/>
        </w:rPr>
        <w:t>6.3. A ADMINISTRAÇÃO</w:t>
      </w:r>
      <w:r>
        <w:rPr>
          <w:rFonts w:ascii="Times New Roman" w:hAnsi="Times New Roman" w:cs="Times New Roman"/>
          <w:spacing w:val="-3"/>
          <w:sz w:val="21"/>
          <w:szCs w:val="21"/>
        </w:rPr>
        <w:t xml:space="preserve"> </w:t>
      </w:r>
      <w:r>
        <w:rPr>
          <w:rFonts w:ascii="Times New Roman" w:hAnsi="Times New Roman" w:cs="Times New Roman"/>
          <w:spacing w:val="-5"/>
          <w:sz w:val="21"/>
          <w:szCs w:val="21"/>
        </w:rPr>
        <w:t xml:space="preserve">deverá </w:t>
      </w:r>
      <w:r>
        <w:rPr>
          <w:rFonts w:ascii="Times New Roman" w:hAnsi="Times New Roman" w:cs="Times New Roman"/>
          <w:sz w:val="21"/>
          <w:szCs w:val="21"/>
        </w:rPr>
        <w:t xml:space="preserve">decidir </w:t>
      </w:r>
      <w:r>
        <w:rPr>
          <w:rFonts w:ascii="Times New Roman" w:hAnsi="Times New Roman" w:cs="Times New Roman"/>
          <w:spacing w:val="-3"/>
          <w:sz w:val="21"/>
          <w:szCs w:val="21"/>
        </w:rPr>
        <w:t xml:space="preserve">sobre </w:t>
      </w:r>
      <w:r>
        <w:rPr>
          <w:rFonts w:ascii="Times New Roman" w:hAnsi="Times New Roman" w:cs="Times New Roman"/>
          <w:sz w:val="21"/>
          <w:szCs w:val="21"/>
        </w:rPr>
        <w:t xml:space="preserve">a </w:t>
      </w:r>
      <w:r>
        <w:rPr>
          <w:rFonts w:ascii="Times New Roman" w:hAnsi="Times New Roman" w:cs="Times New Roman"/>
          <w:spacing w:val="-4"/>
          <w:sz w:val="21"/>
          <w:szCs w:val="21"/>
        </w:rPr>
        <w:t xml:space="preserve">revisão dos </w:t>
      </w:r>
      <w:r>
        <w:rPr>
          <w:rFonts w:ascii="Times New Roman" w:hAnsi="Times New Roman" w:cs="Times New Roman"/>
          <w:sz w:val="21"/>
          <w:szCs w:val="21"/>
        </w:rPr>
        <w:t xml:space="preserve">preços </w:t>
      </w:r>
      <w:r>
        <w:rPr>
          <w:rFonts w:ascii="Times New Roman" w:hAnsi="Times New Roman" w:cs="Times New Roman"/>
          <w:spacing w:val="-3"/>
          <w:sz w:val="21"/>
          <w:szCs w:val="21"/>
        </w:rPr>
        <w:t xml:space="preserve">no prazo </w:t>
      </w:r>
      <w:r>
        <w:rPr>
          <w:rFonts w:ascii="Times New Roman" w:hAnsi="Times New Roman" w:cs="Times New Roman"/>
          <w:spacing w:val="-7"/>
          <w:sz w:val="21"/>
          <w:szCs w:val="21"/>
        </w:rPr>
        <w:t xml:space="preserve">máximo </w:t>
      </w:r>
      <w:r>
        <w:rPr>
          <w:rFonts w:ascii="Times New Roman" w:hAnsi="Times New Roman" w:cs="Times New Roman"/>
          <w:spacing w:val="-3"/>
          <w:sz w:val="21"/>
          <w:szCs w:val="21"/>
        </w:rPr>
        <w:t xml:space="preserve">de 07 </w:t>
      </w:r>
      <w:r>
        <w:rPr>
          <w:rFonts w:ascii="Times New Roman" w:hAnsi="Times New Roman" w:cs="Times New Roman"/>
          <w:spacing w:val="-4"/>
          <w:sz w:val="21"/>
          <w:szCs w:val="21"/>
        </w:rPr>
        <w:t xml:space="preserve">(sete) </w:t>
      </w:r>
      <w:r>
        <w:rPr>
          <w:rFonts w:ascii="Times New Roman" w:hAnsi="Times New Roman" w:cs="Times New Roman"/>
          <w:sz w:val="21"/>
          <w:szCs w:val="21"/>
        </w:rPr>
        <w:t xml:space="preserve">dias </w:t>
      </w:r>
      <w:r>
        <w:rPr>
          <w:rFonts w:ascii="Times New Roman" w:hAnsi="Times New Roman" w:cs="Times New Roman"/>
          <w:spacing w:val="-4"/>
          <w:sz w:val="21"/>
          <w:szCs w:val="21"/>
        </w:rPr>
        <w:t xml:space="preserve">úteis, </w:t>
      </w:r>
      <w:r>
        <w:rPr>
          <w:rFonts w:ascii="Times New Roman" w:hAnsi="Times New Roman" w:cs="Times New Roman"/>
          <w:spacing w:val="-7"/>
          <w:sz w:val="21"/>
          <w:szCs w:val="21"/>
        </w:rPr>
        <w:t xml:space="preserve">salvo </w:t>
      </w:r>
      <w:r>
        <w:rPr>
          <w:rFonts w:ascii="Times New Roman" w:hAnsi="Times New Roman" w:cs="Times New Roman"/>
          <w:spacing w:val="-4"/>
          <w:sz w:val="21"/>
          <w:szCs w:val="21"/>
        </w:rPr>
        <w:t xml:space="preserve">por </w:t>
      </w:r>
      <w:r>
        <w:rPr>
          <w:rFonts w:ascii="Times New Roman" w:hAnsi="Times New Roman" w:cs="Times New Roman"/>
          <w:spacing w:val="-7"/>
          <w:sz w:val="21"/>
          <w:szCs w:val="21"/>
        </w:rPr>
        <w:t xml:space="preserve">motivo </w:t>
      </w:r>
      <w:r>
        <w:rPr>
          <w:rFonts w:ascii="Times New Roman" w:hAnsi="Times New Roman" w:cs="Times New Roman"/>
          <w:spacing w:val="-3"/>
          <w:sz w:val="21"/>
          <w:szCs w:val="21"/>
        </w:rPr>
        <w:t xml:space="preserve">de </w:t>
      </w:r>
      <w:r>
        <w:rPr>
          <w:rFonts w:ascii="Times New Roman" w:hAnsi="Times New Roman" w:cs="Times New Roman"/>
          <w:sz w:val="21"/>
          <w:szCs w:val="21"/>
        </w:rPr>
        <w:t xml:space="preserve">força </w:t>
      </w:r>
      <w:r>
        <w:rPr>
          <w:rFonts w:ascii="Times New Roman" w:hAnsi="Times New Roman" w:cs="Times New Roman"/>
          <w:spacing w:val="-3"/>
          <w:sz w:val="21"/>
          <w:szCs w:val="21"/>
        </w:rPr>
        <w:t xml:space="preserve">maior, </w:t>
      </w:r>
      <w:r>
        <w:rPr>
          <w:rFonts w:ascii="Times New Roman" w:hAnsi="Times New Roman" w:cs="Times New Roman"/>
          <w:sz w:val="21"/>
          <w:szCs w:val="21"/>
        </w:rPr>
        <w:t>devidamente justificado no processo.</w:t>
      </w:r>
    </w:p>
    <w:p w14:paraId="215AB9A4" w14:textId="740B2F9A" w:rsidR="000772F2" w:rsidRPr="00F17CEE" w:rsidRDefault="008E46FC" w:rsidP="00EA6B97">
      <w:pPr>
        <w:tabs>
          <w:tab w:val="left" w:pos="426"/>
        </w:tabs>
        <w:spacing w:line="288" w:lineRule="auto"/>
        <w:jc w:val="both"/>
        <w:rPr>
          <w:rFonts w:ascii="Times New Roman" w:hAnsi="Times New Roman" w:cs="Times New Roman"/>
          <w:sz w:val="21"/>
          <w:szCs w:val="21"/>
        </w:rPr>
      </w:pPr>
      <w:r>
        <w:rPr>
          <w:rFonts w:ascii="Times New Roman" w:hAnsi="Times New Roman" w:cs="Times New Roman"/>
          <w:spacing w:val="-7"/>
          <w:sz w:val="21"/>
          <w:szCs w:val="21"/>
        </w:rPr>
        <w:t xml:space="preserve">6.4. No </w:t>
      </w:r>
      <w:r>
        <w:rPr>
          <w:rFonts w:ascii="Times New Roman" w:hAnsi="Times New Roman" w:cs="Times New Roman"/>
          <w:spacing w:val="-3"/>
          <w:sz w:val="21"/>
          <w:szCs w:val="21"/>
        </w:rPr>
        <w:t xml:space="preserve">reconhecimento do desequilíbrio econômico </w:t>
      </w:r>
      <w:r>
        <w:rPr>
          <w:rFonts w:ascii="Times New Roman" w:hAnsi="Times New Roman" w:cs="Times New Roman"/>
          <w:sz w:val="21"/>
          <w:szCs w:val="21"/>
        </w:rPr>
        <w:t xml:space="preserve">financeiro </w:t>
      </w:r>
      <w:r>
        <w:rPr>
          <w:rFonts w:ascii="Times New Roman" w:hAnsi="Times New Roman" w:cs="Times New Roman"/>
          <w:spacing w:val="-3"/>
          <w:sz w:val="21"/>
          <w:szCs w:val="21"/>
        </w:rPr>
        <w:t xml:space="preserve">do </w:t>
      </w:r>
      <w:r>
        <w:rPr>
          <w:rFonts w:ascii="Times New Roman" w:hAnsi="Times New Roman" w:cs="Times New Roman"/>
          <w:sz w:val="21"/>
          <w:szCs w:val="21"/>
        </w:rPr>
        <w:t xml:space="preserve">preço </w:t>
      </w:r>
      <w:r>
        <w:rPr>
          <w:rFonts w:ascii="Times New Roman" w:hAnsi="Times New Roman" w:cs="Times New Roman"/>
          <w:spacing w:val="-4"/>
          <w:sz w:val="21"/>
          <w:szCs w:val="21"/>
        </w:rPr>
        <w:t xml:space="preserve">inicialmente estabelecido, </w:t>
      </w:r>
      <w:r>
        <w:rPr>
          <w:rFonts w:ascii="Times New Roman" w:hAnsi="Times New Roman" w:cs="Times New Roman"/>
          <w:sz w:val="21"/>
          <w:szCs w:val="21"/>
        </w:rPr>
        <w:t xml:space="preserve">o </w:t>
      </w:r>
      <w:r>
        <w:rPr>
          <w:rFonts w:ascii="Times New Roman" w:hAnsi="Times New Roman" w:cs="Times New Roman"/>
          <w:spacing w:val="-3"/>
          <w:sz w:val="21"/>
          <w:szCs w:val="21"/>
        </w:rPr>
        <w:t xml:space="preserve">órgão </w:t>
      </w:r>
      <w:r>
        <w:rPr>
          <w:rFonts w:ascii="Times New Roman" w:hAnsi="Times New Roman" w:cs="Times New Roman"/>
          <w:sz w:val="21"/>
          <w:szCs w:val="21"/>
        </w:rPr>
        <w:t xml:space="preserve">gerenciador, </w:t>
      </w:r>
      <w:r>
        <w:rPr>
          <w:rFonts w:ascii="Times New Roman" w:hAnsi="Times New Roman" w:cs="Times New Roman"/>
          <w:spacing w:val="-3"/>
          <w:sz w:val="21"/>
          <w:szCs w:val="21"/>
        </w:rPr>
        <w:t xml:space="preserve">se </w:t>
      </w:r>
      <w:r>
        <w:rPr>
          <w:rFonts w:ascii="Times New Roman" w:hAnsi="Times New Roman" w:cs="Times New Roman"/>
          <w:spacing w:val="-6"/>
          <w:sz w:val="21"/>
          <w:szCs w:val="21"/>
        </w:rPr>
        <w:t xml:space="preserve">julgar </w:t>
      </w:r>
      <w:r>
        <w:rPr>
          <w:rFonts w:ascii="Times New Roman" w:hAnsi="Times New Roman" w:cs="Times New Roman"/>
          <w:spacing w:val="-5"/>
          <w:sz w:val="21"/>
          <w:szCs w:val="21"/>
        </w:rPr>
        <w:t xml:space="preserve">conveniente, </w:t>
      </w:r>
      <w:r>
        <w:rPr>
          <w:rFonts w:ascii="Times New Roman" w:hAnsi="Times New Roman" w:cs="Times New Roman"/>
          <w:spacing w:val="-3"/>
          <w:sz w:val="21"/>
          <w:szCs w:val="21"/>
        </w:rPr>
        <w:t>poderá:</w:t>
      </w:r>
    </w:p>
    <w:p w14:paraId="309093F5" w14:textId="26C8EDE4" w:rsidR="000772F2" w:rsidRPr="00F17CEE" w:rsidRDefault="00F17CEE" w:rsidP="00EA6B97">
      <w:pPr>
        <w:tabs>
          <w:tab w:val="left" w:pos="284"/>
        </w:tabs>
        <w:spacing w:line="288" w:lineRule="auto"/>
        <w:jc w:val="both"/>
        <w:rPr>
          <w:rFonts w:ascii="Times New Roman" w:hAnsi="Times New Roman" w:cs="Times New Roman"/>
          <w:sz w:val="21"/>
          <w:szCs w:val="21"/>
        </w:rPr>
      </w:pPr>
      <w:r>
        <w:rPr>
          <w:rFonts w:ascii="Times New Roman" w:hAnsi="Times New Roman" w:cs="Times New Roman"/>
          <w:sz w:val="21"/>
          <w:szCs w:val="21"/>
        </w:rPr>
        <w:t>a) liberar o fornecedor do compromisso assumido, caso a comunicação ocorra antes do pedido de fornecimento, e sem aplicação da penalidade se confirmada a veracidade dos motivos e comprovantes apresentados;</w:t>
      </w:r>
    </w:p>
    <w:p w14:paraId="3588ED81" w14:textId="0DCA9357" w:rsidR="000772F2" w:rsidRPr="00F17CEE" w:rsidRDefault="00F17CEE" w:rsidP="00EA6B97">
      <w:pPr>
        <w:tabs>
          <w:tab w:val="left" w:pos="284"/>
        </w:tabs>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b) convocar os demais fornecedores para assegurar igual oportunidade de negociação, dando </w:t>
      </w:r>
      <w:r>
        <w:rPr>
          <w:rFonts w:ascii="Times New Roman" w:hAnsi="Times New Roman" w:cs="Times New Roman"/>
          <w:spacing w:val="-4"/>
          <w:sz w:val="21"/>
          <w:szCs w:val="21"/>
        </w:rPr>
        <w:t xml:space="preserve">dada </w:t>
      </w:r>
      <w:r>
        <w:rPr>
          <w:rFonts w:ascii="Times New Roman" w:hAnsi="Times New Roman" w:cs="Times New Roman"/>
          <w:sz w:val="21"/>
          <w:szCs w:val="21"/>
        </w:rPr>
        <w:t xml:space="preserve">preferência </w:t>
      </w:r>
      <w:r>
        <w:rPr>
          <w:rFonts w:ascii="Times New Roman" w:hAnsi="Times New Roman" w:cs="Times New Roman"/>
          <w:spacing w:val="-3"/>
          <w:sz w:val="21"/>
          <w:szCs w:val="21"/>
        </w:rPr>
        <w:t xml:space="preserve">ao fornecedor de </w:t>
      </w:r>
      <w:r>
        <w:rPr>
          <w:rFonts w:ascii="Times New Roman" w:hAnsi="Times New Roman" w:cs="Times New Roman"/>
          <w:sz w:val="21"/>
          <w:szCs w:val="21"/>
        </w:rPr>
        <w:t xml:space="preserve">primeiro </w:t>
      </w:r>
      <w:r>
        <w:rPr>
          <w:rFonts w:ascii="Times New Roman" w:hAnsi="Times New Roman" w:cs="Times New Roman"/>
          <w:spacing w:val="-6"/>
          <w:sz w:val="21"/>
          <w:szCs w:val="21"/>
        </w:rPr>
        <w:t xml:space="preserve">menor </w:t>
      </w:r>
      <w:r>
        <w:rPr>
          <w:rFonts w:ascii="Times New Roman" w:hAnsi="Times New Roman" w:cs="Times New Roman"/>
          <w:sz w:val="21"/>
          <w:szCs w:val="21"/>
        </w:rPr>
        <w:t>preço e, sucessivamente, aos demais classificados, respeitada a ordem de</w:t>
      </w:r>
      <w:r>
        <w:rPr>
          <w:rFonts w:ascii="Times New Roman" w:hAnsi="Times New Roman" w:cs="Times New Roman"/>
          <w:spacing w:val="7"/>
          <w:sz w:val="21"/>
          <w:szCs w:val="21"/>
        </w:rPr>
        <w:t xml:space="preserve"> </w:t>
      </w:r>
      <w:r>
        <w:rPr>
          <w:rFonts w:ascii="Times New Roman" w:hAnsi="Times New Roman" w:cs="Times New Roman"/>
          <w:sz w:val="21"/>
          <w:szCs w:val="21"/>
        </w:rPr>
        <w:t>classificação.</w:t>
      </w:r>
    </w:p>
    <w:p w14:paraId="610C3CFC" w14:textId="3B985FF0" w:rsidR="000772F2" w:rsidRPr="00F17CEE" w:rsidRDefault="008E46FC" w:rsidP="00EA6B97">
      <w:pPr>
        <w:tabs>
          <w:tab w:val="left" w:pos="519"/>
        </w:tabs>
        <w:spacing w:line="288" w:lineRule="auto"/>
        <w:jc w:val="both"/>
        <w:rPr>
          <w:rFonts w:ascii="Times New Roman" w:hAnsi="Times New Roman" w:cs="Times New Roman"/>
          <w:sz w:val="21"/>
          <w:szCs w:val="21"/>
        </w:rPr>
      </w:pPr>
      <w:r>
        <w:rPr>
          <w:rFonts w:ascii="Times New Roman" w:hAnsi="Times New Roman" w:cs="Times New Roman"/>
          <w:spacing w:val="-7"/>
          <w:sz w:val="21"/>
          <w:szCs w:val="21"/>
        </w:rPr>
        <w:t xml:space="preserve">6.5. Na </w:t>
      </w:r>
      <w:r>
        <w:rPr>
          <w:rFonts w:ascii="Times New Roman" w:hAnsi="Times New Roman" w:cs="Times New Roman"/>
          <w:sz w:val="21"/>
          <w:szCs w:val="21"/>
        </w:rPr>
        <w:t xml:space="preserve">ocorrência </w:t>
      </w:r>
      <w:r>
        <w:rPr>
          <w:rFonts w:ascii="Times New Roman" w:hAnsi="Times New Roman" w:cs="Times New Roman"/>
          <w:spacing w:val="-3"/>
          <w:sz w:val="21"/>
          <w:szCs w:val="21"/>
        </w:rPr>
        <w:t xml:space="preserve">do </w:t>
      </w:r>
      <w:r>
        <w:rPr>
          <w:rFonts w:ascii="Times New Roman" w:hAnsi="Times New Roman" w:cs="Times New Roman"/>
          <w:sz w:val="21"/>
          <w:szCs w:val="21"/>
        </w:rPr>
        <w:t xml:space="preserve">preço </w:t>
      </w:r>
      <w:r>
        <w:rPr>
          <w:rFonts w:ascii="Times New Roman" w:hAnsi="Times New Roman" w:cs="Times New Roman"/>
          <w:spacing w:val="-3"/>
          <w:sz w:val="21"/>
          <w:szCs w:val="21"/>
        </w:rPr>
        <w:t xml:space="preserve">registrado </w:t>
      </w:r>
      <w:r>
        <w:rPr>
          <w:rFonts w:ascii="Times New Roman" w:hAnsi="Times New Roman" w:cs="Times New Roman"/>
          <w:sz w:val="21"/>
          <w:szCs w:val="21"/>
        </w:rPr>
        <w:t xml:space="preserve">tornar-se </w:t>
      </w:r>
      <w:r>
        <w:rPr>
          <w:rFonts w:ascii="Times New Roman" w:hAnsi="Times New Roman" w:cs="Times New Roman"/>
          <w:spacing w:val="-3"/>
          <w:sz w:val="21"/>
          <w:szCs w:val="21"/>
        </w:rPr>
        <w:t xml:space="preserve">superior ao </w:t>
      </w:r>
      <w:r>
        <w:rPr>
          <w:rFonts w:ascii="Times New Roman" w:hAnsi="Times New Roman" w:cs="Times New Roman"/>
          <w:sz w:val="21"/>
          <w:szCs w:val="21"/>
        </w:rPr>
        <w:t xml:space="preserve">preço praticado </w:t>
      </w:r>
      <w:r>
        <w:rPr>
          <w:rFonts w:ascii="Times New Roman" w:hAnsi="Times New Roman" w:cs="Times New Roman"/>
          <w:spacing w:val="-3"/>
          <w:sz w:val="21"/>
          <w:szCs w:val="21"/>
        </w:rPr>
        <w:t xml:space="preserve">no </w:t>
      </w:r>
      <w:r>
        <w:rPr>
          <w:rFonts w:ascii="Times New Roman" w:hAnsi="Times New Roman" w:cs="Times New Roman"/>
          <w:spacing w:val="-4"/>
          <w:sz w:val="21"/>
          <w:szCs w:val="21"/>
        </w:rPr>
        <w:t xml:space="preserve">mercado, </w:t>
      </w:r>
      <w:r>
        <w:rPr>
          <w:rFonts w:ascii="Times New Roman" w:hAnsi="Times New Roman" w:cs="Times New Roman"/>
          <w:sz w:val="21"/>
          <w:szCs w:val="21"/>
        </w:rPr>
        <w:t xml:space="preserve">caberá </w:t>
      </w:r>
      <w:r>
        <w:rPr>
          <w:rFonts w:ascii="Times New Roman" w:hAnsi="Times New Roman" w:cs="Times New Roman"/>
          <w:spacing w:val="-3"/>
          <w:sz w:val="21"/>
          <w:szCs w:val="21"/>
        </w:rPr>
        <w:t xml:space="preserve">ao órgão gerenciador da </w:t>
      </w:r>
      <w:r>
        <w:rPr>
          <w:rFonts w:ascii="Times New Roman" w:hAnsi="Times New Roman" w:cs="Times New Roman"/>
          <w:spacing w:val="-4"/>
          <w:sz w:val="21"/>
          <w:szCs w:val="21"/>
        </w:rPr>
        <w:t xml:space="preserve">Ata </w:t>
      </w:r>
      <w:r>
        <w:rPr>
          <w:rFonts w:ascii="Times New Roman" w:hAnsi="Times New Roman" w:cs="Times New Roman"/>
          <w:spacing w:val="-6"/>
          <w:sz w:val="21"/>
          <w:szCs w:val="21"/>
        </w:rPr>
        <w:t xml:space="preserve">promover </w:t>
      </w:r>
      <w:r>
        <w:rPr>
          <w:rFonts w:ascii="Times New Roman" w:hAnsi="Times New Roman" w:cs="Times New Roman"/>
          <w:spacing w:val="-3"/>
          <w:sz w:val="21"/>
          <w:szCs w:val="21"/>
        </w:rPr>
        <w:t xml:space="preserve">as necessárias </w:t>
      </w:r>
      <w:r>
        <w:rPr>
          <w:rFonts w:ascii="Times New Roman" w:hAnsi="Times New Roman" w:cs="Times New Roman"/>
          <w:sz w:val="21"/>
          <w:szCs w:val="21"/>
        </w:rPr>
        <w:t>negociações junto aos fornecedores, mediante as providências</w:t>
      </w:r>
      <w:r>
        <w:rPr>
          <w:rFonts w:ascii="Times New Roman" w:hAnsi="Times New Roman" w:cs="Times New Roman"/>
          <w:spacing w:val="3"/>
          <w:sz w:val="21"/>
          <w:szCs w:val="21"/>
        </w:rPr>
        <w:t xml:space="preserve"> </w:t>
      </w:r>
      <w:r>
        <w:rPr>
          <w:rFonts w:ascii="Times New Roman" w:hAnsi="Times New Roman" w:cs="Times New Roman"/>
          <w:sz w:val="21"/>
          <w:szCs w:val="21"/>
        </w:rPr>
        <w:t>seguintes:</w:t>
      </w:r>
    </w:p>
    <w:p w14:paraId="2D8C888F" w14:textId="3C9E7484" w:rsidR="000772F2" w:rsidRPr="00F17CEE" w:rsidRDefault="00F17CEE" w:rsidP="00EA6B97">
      <w:pPr>
        <w:tabs>
          <w:tab w:val="left" w:pos="0"/>
          <w:tab w:val="left" w:pos="284"/>
        </w:tabs>
        <w:spacing w:line="288" w:lineRule="auto"/>
        <w:jc w:val="both"/>
        <w:rPr>
          <w:rFonts w:ascii="Times New Roman" w:hAnsi="Times New Roman" w:cs="Times New Roman"/>
          <w:sz w:val="21"/>
          <w:szCs w:val="21"/>
        </w:rPr>
      </w:pPr>
      <w:r>
        <w:rPr>
          <w:rFonts w:ascii="Times New Roman" w:hAnsi="Times New Roman" w:cs="Times New Roman"/>
          <w:spacing w:val="-4"/>
          <w:sz w:val="21"/>
          <w:szCs w:val="21"/>
        </w:rPr>
        <w:t xml:space="preserve">a) convocar </w:t>
      </w:r>
      <w:r>
        <w:rPr>
          <w:rFonts w:ascii="Times New Roman" w:hAnsi="Times New Roman" w:cs="Times New Roman"/>
          <w:sz w:val="21"/>
          <w:szCs w:val="21"/>
        </w:rPr>
        <w:t xml:space="preserve">o </w:t>
      </w:r>
      <w:r>
        <w:rPr>
          <w:rFonts w:ascii="Times New Roman" w:hAnsi="Times New Roman" w:cs="Times New Roman"/>
          <w:spacing w:val="-3"/>
          <w:sz w:val="21"/>
          <w:szCs w:val="21"/>
        </w:rPr>
        <w:t xml:space="preserve">fornecedor </w:t>
      </w:r>
      <w:r>
        <w:rPr>
          <w:rFonts w:ascii="Times New Roman" w:hAnsi="Times New Roman" w:cs="Times New Roman"/>
          <w:sz w:val="21"/>
          <w:szCs w:val="21"/>
        </w:rPr>
        <w:t xml:space="preserve">primeiro classificado, </w:t>
      </w:r>
      <w:r>
        <w:rPr>
          <w:rFonts w:ascii="Times New Roman" w:hAnsi="Times New Roman" w:cs="Times New Roman"/>
          <w:spacing w:val="-5"/>
          <w:sz w:val="21"/>
          <w:szCs w:val="21"/>
        </w:rPr>
        <w:t xml:space="preserve">visando estabelecer </w:t>
      </w:r>
      <w:r>
        <w:rPr>
          <w:rFonts w:ascii="Times New Roman" w:hAnsi="Times New Roman" w:cs="Times New Roman"/>
          <w:sz w:val="21"/>
          <w:szCs w:val="21"/>
        </w:rPr>
        <w:t xml:space="preserve">a negociação para redução </w:t>
      </w:r>
      <w:r>
        <w:rPr>
          <w:rFonts w:ascii="Times New Roman" w:hAnsi="Times New Roman" w:cs="Times New Roman"/>
          <w:spacing w:val="-3"/>
          <w:sz w:val="21"/>
          <w:szCs w:val="21"/>
        </w:rPr>
        <w:t xml:space="preserve">de </w:t>
      </w:r>
      <w:r>
        <w:rPr>
          <w:rFonts w:ascii="Times New Roman" w:hAnsi="Times New Roman" w:cs="Times New Roman"/>
          <w:sz w:val="21"/>
          <w:szCs w:val="21"/>
        </w:rPr>
        <w:t xml:space="preserve">preços </w:t>
      </w:r>
      <w:r>
        <w:rPr>
          <w:rFonts w:ascii="Times New Roman" w:hAnsi="Times New Roman" w:cs="Times New Roman"/>
          <w:spacing w:val="-4"/>
          <w:sz w:val="21"/>
          <w:szCs w:val="21"/>
        </w:rPr>
        <w:t xml:space="preserve">originalmente </w:t>
      </w:r>
      <w:r>
        <w:rPr>
          <w:rFonts w:ascii="Times New Roman" w:hAnsi="Times New Roman" w:cs="Times New Roman"/>
          <w:spacing w:val="-3"/>
          <w:sz w:val="21"/>
          <w:szCs w:val="21"/>
        </w:rPr>
        <w:t xml:space="preserve">registrados </w:t>
      </w:r>
      <w:r>
        <w:rPr>
          <w:rFonts w:ascii="Times New Roman" w:hAnsi="Times New Roman" w:cs="Times New Roman"/>
          <w:sz w:val="21"/>
          <w:szCs w:val="21"/>
        </w:rPr>
        <w:t xml:space="preserve">e </w:t>
      </w:r>
      <w:r>
        <w:rPr>
          <w:rFonts w:ascii="Times New Roman" w:hAnsi="Times New Roman" w:cs="Times New Roman"/>
          <w:spacing w:val="-4"/>
          <w:sz w:val="21"/>
          <w:szCs w:val="21"/>
        </w:rPr>
        <w:t xml:space="preserve">sua adequação </w:t>
      </w:r>
      <w:r>
        <w:rPr>
          <w:rFonts w:ascii="Times New Roman" w:hAnsi="Times New Roman" w:cs="Times New Roman"/>
          <w:sz w:val="21"/>
          <w:szCs w:val="21"/>
        </w:rPr>
        <w:t>ao praticado no mercado;</w:t>
      </w:r>
    </w:p>
    <w:p w14:paraId="035F96D7" w14:textId="47293FC9" w:rsidR="000772F2" w:rsidRPr="00F17CEE" w:rsidRDefault="00BE7772" w:rsidP="00EA6B97">
      <w:pPr>
        <w:tabs>
          <w:tab w:val="left" w:pos="0"/>
          <w:tab w:val="left" w:pos="284"/>
          <w:tab w:val="left" w:pos="530"/>
        </w:tabs>
        <w:spacing w:line="288" w:lineRule="auto"/>
        <w:ind w:right="-33"/>
        <w:jc w:val="both"/>
        <w:rPr>
          <w:rFonts w:ascii="Times New Roman" w:hAnsi="Times New Roman" w:cs="Times New Roman"/>
          <w:sz w:val="21"/>
          <w:szCs w:val="21"/>
        </w:rPr>
      </w:pPr>
      <w:r>
        <w:rPr>
          <w:rFonts w:ascii="Times New Roman" w:hAnsi="Times New Roman" w:cs="Times New Roman"/>
          <w:sz w:val="21"/>
          <w:szCs w:val="21"/>
        </w:rPr>
        <w:t>b) frustrada a negociação, o fornecedor será liberado do compromisso assumido;</w:t>
      </w:r>
      <w:r>
        <w:rPr>
          <w:rFonts w:ascii="Times New Roman" w:hAnsi="Times New Roman" w:cs="Times New Roman"/>
          <w:spacing w:val="6"/>
          <w:sz w:val="21"/>
          <w:szCs w:val="21"/>
        </w:rPr>
        <w:t xml:space="preserve"> </w:t>
      </w:r>
      <w:r>
        <w:rPr>
          <w:rFonts w:ascii="Times New Roman" w:hAnsi="Times New Roman" w:cs="Times New Roman"/>
          <w:sz w:val="21"/>
          <w:szCs w:val="21"/>
        </w:rPr>
        <w:t>e</w:t>
      </w:r>
    </w:p>
    <w:p w14:paraId="052A7520" w14:textId="07020038" w:rsidR="000772F2" w:rsidRPr="00F17CEE" w:rsidRDefault="00BE7772" w:rsidP="00EA6B97">
      <w:pPr>
        <w:tabs>
          <w:tab w:val="left" w:pos="0"/>
          <w:tab w:val="left" w:pos="284"/>
          <w:tab w:val="left" w:pos="521"/>
        </w:tabs>
        <w:spacing w:line="288" w:lineRule="auto"/>
        <w:ind w:right="-33"/>
        <w:jc w:val="both"/>
        <w:rPr>
          <w:rFonts w:ascii="Times New Roman" w:hAnsi="Times New Roman" w:cs="Times New Roman"/>
          <w:sz w:val="21"/>
          <w:szCs w:val="21"/>
        </w:rPr>
      </w:pPr>
      <w:r>
        <w:rPr>
          <w:rFonts w:ascii="Times New Roman" w:hAnsi="Times New Roman" w:cs="Times New Roman"/>
          <w:sz w:val="21"/>
          <w:szCs w:val="21"/>
        </w:rPr>
        <w:t>c) convocar os demais fornecedores registrados, na ordem de classificação, visando igual oportunidade de</w:t>
      </w:r>
      <w:r>
        <w:rPr>
          <w:rFonts w:ascii="Times New Roman" w:hAnsi="Times New Roman" w:cs="Times New Roman"/>
          <w:spacing w:val="20"/>
          <w:sz w:val="21"/>
          <w:szCs w:val="21"/>
        </w:rPr>
        <w:t xml:space="preserve"> </w:t>
      </w:r>
      <w:r>
        <w:rPr>
          <w:rFonts w:ascii="Times New Roman" w:hAnsi="Times New Roman" w:cs="Times New Roman"/>
          <w:sz w:val="21"/>
          <w:szCs w:val="21"/>
        </w:rPr>
        <w:t>negociação.</w:t>
      </w:r>
    </w:p>
    <w:p w14:paraId="48DBF6E2" w14:textId="1E06B502" w:rsidR="000772F2" w:rsidRPr="00F17CEE" w:rsidRDefault="008E46FC" w:rsidP="00EA6B97">
      <w:pPr>
        <w:tabs>
          <w:tab w:val="left" w:pos="413"/>
        </w:tabs>
        <w:spacing w:line="288" w:lineRule="auto"/>
        <w:ind w:right="-33"/>
        <w:jc w:val="both"/>
        <w:rPr>
          <w:rFonts w:ascii="Times New Roman" w:hAnsi="Times New Roman" w:cs="Times New Roman"/>
          <w:sz w:val="21"/>
          <w:szCs w:val="21"/>
        </w:rPr>
      </w:pPr>
      <w:r>
        <w:rPr>
          <w:rFonts w:ascii="Times New Roman" w:hAnsi="Times New Roman" w:cs="Times New Roman"/>
          <w:spacing w:val="-6"/>
          <w:sz w:val="21"/>
          <w:szCs w:val="21"/>
        </w:rPr>
        <w:t xml:space="preserve">6.6. Quando </w:t>
      </w:r>
      <w:r>
        <w:rPr>
          <w:rFonts w:ascii="Times New Roman" w:hAnsi="Times New Roman" w:cs="Times New Roman"/>
          <w:sz w:val="21"/>
          <w:szCs w:val="21"/>
        </w:rPr>
        <w:t xml:space="preserve">o preço </w:t>
      </w:r>
      <w:r>
        <w:rPr>
          <w:rFonts w:ascii="Times New Roman" w:hAnsi="Times New Roman" w:cs="Times New Roman"/>
          <w:spacing w:val="-3"/>
          <w:sz w:val="21"/>
          <w:szCs w:val="21"/>
        </w:rPr>
        <w:t xml:space="preserve">registrado tornar-se </w:t>
      </w:r>
      <w:r>
        <w:rPr>
          <w:rFonts w:ascii="Times New Roman" w:hAnsi="Times New Roman" w:cs="Times New Roman"/>
          <w:sz w:val="21"/>
          <w:szCs w:val="21"/>
        </w:rPr>
        <w:t xml:space="preserve">inferior </w:t>
      </w:r>
      <w:r>
        <w:rPr>
          <w:rFonts w:ascii="Times New Roman" w:hAnsi="Times New Roman" w:cs="Times New Roman"/>
          <w:spacing w:val="-3"/>
          <w:sz w:val="21"/>
          <w:szCs w:val="21"/>
        </w:rPr>
        <w:t xml:space="preserve">aos </w:t>
      </w:r>
      <w:r>
        <w:rPr>
          <w:rFonts w:ascii="Times New Roman" w:hAnsi="Times New Roman" w:cs="Times New Roman"/>
          <w:sz w:val="21"/>
          <w:szCs w:val="21"/>
        </w:rPr>
        <w:t xml:space="preserve">preços </w:t>
      </w:r>
      <w:r>
        <w:rPr>
          <w:rFonts w:ascii="Times New Roman" w:hAnsi="Times New Roman" w:cs="Times New Roman"/>
          <w:spacing w:val="-3"/>
          <w:sz w:val="21"/>
          <w:szCs w:val="21"/>
        </w:rPr>
        <w:t xml:space="preserve">praticados no mercado </w:t>
      </w:r>
      <w:r>
        <w:rPr>
          <w:rFonts w:ascii="Times New Roman" w:hAnsi="Times New Roman" w:cs="Times New Roman"/>
          <w:sz w:val="21"/>
          <w:szCs w:val="21"/>
        </w:rPr>
        <w:t xml:space="preserve">e o </w:t>
      </w:r>
      <w:r>
        <w:rPr>
          <w:rFonts w:ascii="Times New Roman" w:hAnsi="Times New Roman" w:cs="Times New Roman"/>
          <w:spacing w:val="-3"/>
          <w:sz w:val="21"/>
          <w:szCs w:val="21"/>
        </w:rPr>
        <w:t xml:space="preserve">fornecedor </w:t>
      </w:r>
      <w:r>
        <w:rPr>
          <w:rFonts w:ascii="Times New Roman" w:hAnsi="Times New Roman" w:cs="Times New Roman"/>
          <w:spacing w:val="-4"/>
          <w:sz w:val="21"/>
          <w:szCs w:val="21"/>
        </w:rPr>
        <w:t xml:space="preserve">não puder </w:t>
      </w:r>
      <w:r>
        <w:rPr>
          <w:rFonts w:ascii="Times New Roman" w:hAnsi="Times New Roman" w:cs="Times New Roman"/>
          <w:sz w:val="21"/>
          <w:szCs w:val="21"/>
        </w:rPr>
        <w:t xml:space="preserve">cumprir o </w:t>
      </w:r>
      <w:r>
        <w:rPr>
          <w:rFonts w:ascii="Times New Roman" w:hAnsi="Times New Roman" w:cs="Times New Roman"/>
          <w:spacing w:val="-4"/>
          <w:sz w:val="21"/>
          <w:szCs w:val="21"/>
        </w:rPr>
        <w:t xml:space="preserve">compromisso inicialmente </w:t>
      </w:r>
      <w:r>
        <w:rPr>
          <w:rFonts w:ascii="Times New Roman" w:hAnsi="Times New Roman" w:cs="Times New Roman"/>
          <w:spacing w:val="-5"/>
          <w:sz w:val="21"/>
          <w:szCs w:val="21"/>
        </w:rPr>
        <w:t xml:space="preserve">assumido </w:t>
      </w:r>
      <w:r>
        <w:rPr>
          <w:rFonts w:ascii="Times New Roman" w:hAnsi="Times New Roman" w:cs="Times New Roman"/>
          <w:spacing w:val="-3"/>
          <w:sz w:val="21"/>
          <w:szCs w:val="21"/>
        </w:rPr>
        <w:t xml:space="preserve">poderá </w:t>
      </w:r>
      <w:r>
        <w:rPr>
          <w:rFonts w:ascii="Times New Roman" w:hAnsi="Times New Roman" w:cs="Times New Roman"/>
          <w:spacing w:val="-5"/>
          <w:sz w:val="21"/>
          <w:szCs w:val="21"/>
        </w:rPr>
        <w:t xml:space="preserve">mediante </w:t>
      </w:r>
      <w:r>
        <w:rPr>
          <w:rFonts w:ascii="Times New Roman" w:hAnsi="Times New Roman" w:cs="Times New Roman"/>
          <w:spacing w:val="-4"/>
          <w:sz w:val="21"/>
          <w:szCs w:val="21"/>
        </w:rPr>
        <w:t xml:space="preserve">requerimento </w:t>
      </w:r>
      <w:r>
        <w:rPr>
          <w:rFonts w:ascii="Times New Roman" w:hAnsi="Times New Roman" w:cs="Times New Roman"/>
          <w:spacing w:val="-6"/>
          <w:sz w:val="21"/>
          <w:szCs w:val="21"/>
        </w:rPr>
        <w:t xml:space="preserve">devidamente </w:t>
      </w:r>
      <w:r>
        <w:rPr>
          <w:rFonts w:ascii="Times New Roman" w:hAnsi="Times New Roman" w:cs="Times New Roman"/>
          <w:spacing w:val="-3"/>
          <w:sz w:val="21"/>
          <w:szCs w:val="21"/>
        </w:rPr>
        <w:t xml:space="preserve">instruído, pedir </w:t>
      </w:r>
      <w:r>
        <w:rPr>
          <w:rFonts w:ascii="Times New Roman" w:hAnsi="Times New Roman" w:cs="Times New Roman"/>
          <w:spacing w:val="-4"/>
          <w:sz w:val="21"/>
          <w:szCs w:val="21"/>
        </w:rPr>
        <w:t xml:space="preserve">revisão dos </w:t>
      </w:r>
      <w:r>
        <w:rPr>
          <w:rFonts w:ascii="Times New Roman" w:hAnsi="Times New Roman" w:cs="Times New Roman"/>
          <w:sz w:val="21"/>
          <w:szCs w:val="21"/>
        </w:rPr>
        <w:t xml:space="preserve">preços </w:t>
      </w:r>
      <w:r>
        <w:rPr>
          <w:rFonts w:ascii="Times New Roman" w:hAnsi="Times New Roman" w:cs="Times New Roman"/>
          <w:spacing w:val="-3"/>
          <w:sz w:val="21"/>
          <w:szCs w:val="21"/>
        </w:rPr>
        <w:t xml:space="preserve">ou </w:t>
      </w:r>
      <w:r>
        <w:rPr>
          <w:rFonts w:ascii="Times New Roman" w:hAnsi="Times New Roman" w:cs="Times New Roman"/>
          <w:sz w:val="21"/>
          <w:szCs w:val="21"/>
        </w:rPr>
        <w:t xml:space="preserve">o </w:t>
      </w:r>
      <w:r>
        <w:rPr>
          <w:rFonts w:ascii="Times New Roman" w:hAnsi="Times New Roman" w:cs="Times New Roman"/>
          <w:spacing w:val="-5"/>
          <w:sz w:val="21"/>
          <w:szCs w:val="21"/>
        </w:rPr>
        <w:t xml:space="preserve">cancelamento </w:t>
      </w:r>
      <w:r>
        <w:rPr>
          <w:rFonts w:ascii="Times New Roman" w:hAnsi="Times New Roman" w:cs="Times New Roman"/>
          <w:spacing w:val="-3"/>
          <w:sz w:val="21"/>
          <w:szCs w:val="21"/>
        </w:rPr>
        <w:t xml:space="preserve">do </w:t>
      </w:r>
      <w:r>
        <w:rPr>
          <w:rFonts w:ascii="Times New Roman" w:hAnsi="Times New Roman" w:cs="Times New Roman"/>
          <w:sz w:val="21"/>
          <w:szCs w:val="21"/>
        </w:rPr>
        <w:t xml:space="preserve">preço </w:t>
      </w:r>
      <w:r>
        <w:rPr>
          <w:rFonts w:ascii="Times New Roman" w:hAnsi="Times New Roman" w:cs="Times New Roman"/>
          <w:spacing w:val="-3"/>
          <w:sz w:val="21"/>
          <w:szCs w:val="21"/>
        </w:rPr>
        <w:t>registrado</w:t>
      </w:r>
      <w:r>
        <w:rPr>
          <w:rFonts w:ascii="Times New Roman" w:hAnsi="Times New Roman" w:cs="Times New Roman"/>
          <w:sz w:val="21"/>
          <w:szCs w:val="21"/>
        </w:rPr>
        <w:t>,</w:t>
      </w:r>
      <w:r>
        <w:rPr>
          <w:rFonts w:ascii="Times New Roman" w:hAnsi="Times New Roman" w:cs="Times New Roman"/>
          <w:spacing w:val="3"/>
          <w:sz w:val="21"/>
          <w:szCs w:val="21"/>
        </w:rPr>
        <w:t xml:space="preserve"> </w:t>
      </w:r>
      <w:r>
        <w:rPr>
          <w:rFonts w:ascii="Times New Roman" w:hAnsi="Times New Roman" w:cs="Times New Roman"/>
          <w:sz w:val="21"/>
          <w:szCs w:val="21"/>
        </w:rPr>
        <w:t>caso</w:t>
      </w:r>
      <w:r>
        <w:rPr>
          <w:rFonts w:ascii="Times New Roman" w:hAnsi="Times New Roman" w:cs="Times New Roman"/>
          <w:spacing w:val="2"/>
          <w:sz w:val="21"/>
          <w:szCs w:val="21"/>
        </w:rPr>
        <w:t xml:space="preserve"> </w:t>
      </w:r>
      <w:r>
        <w:rPr>
          <w:rFonts w:ascii="Times New Roman" w:hAnsi="Times New Roman" w:cs="Times New Roman"/>
          <w:sz w:val="21"/>
          <w:szCs w:val="21"/>
        </w:rPr>
        <w:t>em</w:t>
      </w:r>
      <w:r>
        <w:rPr>
          <w:rFonts w:ascii="Times New Roman" w:hAnsi="Times New Roman" w:cs="Times New Roman"/>
          <w:spacing w:val="3"/>
          <w:sz w:val="21"/>
          <w:szCs w:val="21"/>
        </w:rPr>
        <w:t xml:space="preserve"> </w:t>
      </w:r>
      <w:r>
        <w:rPr>
          <w:rFonts w:ascii="Times New Roman" w:hAnsi="Times New Roman" w:cs="Times New Roman"/>
          <w:sz w:val="21"/>
          <w:szCs w:val="21"/>
        </w:rPr>
        <w:t>que</w:t>
      </w:r>
      <w:r>
        <w:rPr>
          <w:rFonts w:ascii="Times New Roman" w:hAnsi="Times New Roman" w:cs="Times New Roman"/>
          <w:spacing w:val="2"/>
          <w:sz w:val="21"/>
          <w:szCs w:val="21"/>
        </w:rPr>
        <w:t xml:space="preserve"> </w:t>
      </w:r>
      <w:r>
        <w:rPr>
          <w:rFonts w:ascii="Times New Roman" w:hAnsi="Times New Roman" w:cs="Times New Roman"/>
          <w:sz w:val="21"/>
          <w:szCs w:val="21"/>
        </w:rPr>
        <w:t>o</w:t>
      </w:r>
      <w:r>
        <w:rPr>
          <w:rFonts w:ascii="Times New Roman" w:hAnsi="Times New Roman" w:cs="Times New Roman"/>
          <w:spacing w:val="3"/>
          <w:sz w:val="21"/>
          <w:szCs w:val="21"/>
        </w:rPr>
        <w:t xml:space="preserve"> </w:t>
      </w:r>
      <w:r>
        <w:rPr>
          <w:rFonts w:ascii="Times New Roman" w:hAnsi="Times New Roman" w:cs="Times New Roman"/>
          <w:sz w:val="21"/>
          <w:szCs w:val="21"/>
        </w:rPr>
        <w:t>órgão</w:t>
      </w:r>
      <w:r>
        <w:rPr>
          <w:rFonts w:ascii="Times New Roman" w:hAnsi="Times New Roman" w:cs="Times New Roman"/>
          <w:spacing w:val="2"/>
          <w:sz w:val="21"/>
          <w:szCs w:val="21"/>
        </w:rPr>
        <w:t xml:space="preserve"> </w:t>
      </w:r>
      <w:r>
        <w:rPr>
          <w:rFonts w:ascii="Times New Roman" w:hAnsi="Times New Roman" w:cs="Times New Roman"/>
          <w:sz w:val="21"/>
          <w:szCs w:val="21"/>
        </w:rPr>
        <w:t>gerenciador</w:t>
      </w:r>
      <w:r>
        <w:rPr>
          <w:rFonts w:ascii="Times New Roman" w:hAnsi="Times New Roman" w:cs="Times New Roman"/>
          <w:spacing w:val="3"/>
          <w:sz w:val="21"/>
          <w:szCs w:val="21"/>
        </w:rPr>
        <w:t xml:space="preserve"> </w:t>
      </w:r>
      <w:r>
        <w:rPr>
          <w:rFonts w:ascii="Times New Roman" w:hAnsi="Times New Roman" w:cs="Times New Roman"/>
          <w:sz w:val="21"/>
          <w:szCs w:val="21"/>
        </w:rPr>
        <w:t>poderá:</w:t>
      </w:r>
    </w:p>
    <w:p w14:paraId="399B2706" w14:textId="0857F351" w:rsidR="000772F2" w:rsidRPr="00F17CEE" w:rsidRDefault="00F17CEE" w:rsidP="00EA6B97">
      <w:pPr>
        <w:tabs>
          <w:tab w:val="left" w:pos="142"/>
          <w:tab w:val="left" w:pos="284"/>
        </w:tabs>
        <w:spacing w:line="288" w:lineRule="auto"/>
        <w:ind w:right="-33"/>
        <w:jc w:val="both"/>
        <w:rPr>
          <w:rFonts w:ascii="Times New Roman" w:hAnsi="Times New Roman" w:cs="Times New Roman"/>
          <w:sz w:val="21"/>
          <w:szCs w:val="21"/>
        </w:rPr>
      </w:pPr>
      <w:r>
        <w:rPr>
          <w:rFonts w:ascii="Times New Roman" w:hAnsi="Times New Roman" w:cs="Times New Roman"/>
          <w:sz w:val="21"/>
          <w:szCs w:val="21"/>
        </w:rPr>
        <w:t>6.6.1. estabelecer negociação com os classificados visando à manutenção dos preços inicialmente</w:t>
      </w:r>
      <w:r>
        <w:rPr>
          <w:rFonts w:ascii="Times New Roman" w:hAnsi="Times New Roman" w:cs="Times New Roman"/>
          <w:spacing w:val="12"/>
          <w:sz w:val="21"/>
          <w:szCs w:val="21"/>
        </w:rPr>
        <w:t xml:space="preserve"> </w:t>
      </w:r>
      <w:r>
        <w:rPr>
          <w:rFonts w:ascii="Times New Roman" w:hAnsi="Times New Roman" w:cs="Times New Roman"/>
          <w:sz w:val="21"/>
          <w:szCs w:val="21"/>
        </w:rPr>
        <w:t>registrados:</w:t>
      </w:r>
    </w:p>
    <w:p w14:paraId="1034F2BD" w14:textId="144A92CB" w:rsidR="000772F2" w:rsidRPr="00F17CEE" w:rsidRDefault="00F17CEE" w:rsidP="00EA6B97">
      <w:pPr>
        <w:tabs>
          <w:tab w:val="left" w:pos="142"/>
          <w:tab w:val="left" w:pos="284"/>
          <w:tab w:val="left" w:pos="567"/>
        </w:tabs>
        <w:spacing w:line="288" w:lineRule="auto"/>
        <w:ind w:right="-33"/>
        <w:jc w:val="both"/>
        <w:rPr>
          <w:rFonts w:ascii="Times New Roman" w:hAnsi="Times New Roman" w:cs="Times New Roman"/>
          <w:sz w:val="21"/>
          <w:szCs w:val="21"/>
        </w:rPr>
      </w:pPr>
      <w:r>
        <w:rPr>
          <w:rFonts w:ascii="Times New Roman" w:hAnsi="Times New Roman" w:cs="Times New Roman"/>
          <w:spacing w:val="-3"/>
          <w:sz w:val="21"/>
          <w:szCs w:val="21"/>
        </w:rPr>
        <w:t xml:space="preserve">6.6.2. permitir </w:t>
      </w:r>
      <w:r>
        <w:rPr>
          <w:rFonts w:ascii="Times New Roman" w:hAnsi="Times New Roman" w:cs="Times New Roman"/>
          <w:sz w:val="21"/>
          <w:szCs w:val="21"/>
        </w:rPr>
        <w:t xml:space="preserve">a </w:t>
      </w:r>
      <w:r>
        <w:rPr>
          <w:rFonts w:ascii="Times New Roman" w:hAnsi="Times New Roman" w:cs="Times New Roman"/>
          <w:spacing w:val="-4"/>
          <w:sz w:val="21"/>
          <w:szCs w:val="21"/>
        </w:rPr>
        <w:t xml:space="preserve">apresentação </w:t>
      </w:r>
      <w:r>
        <w:rPr>
          <w:rFonts w:ascii="Times New Roman" w:hAnsi="Times New Roman" w:cs="Times New Roman"/>
          <w:spacing w:val="-3"/>
          <w:sz w:val="21"/>
          <w:szCs w:val="21"/>
        </w:rPr>
        <w:t xml:space="preserve">de </w:t>
      </w:r>
      <w:r>
        <w:rPr>
          <w:rFonts w:ascii="Times New Roman" w:hAnsi="Times New Roman" w:cs="Times New Roman"/>
          <w:spacing w:val="-6"/>
          <w:sz w:val="21"/>
          <w:szCs w:val="21"/>
        </w:rPr>
        <w:t xml:space="preserve">novos </w:t>
      </w:r>
      <w:r>
        <w:rPr>
          <w:rFonts w:ascii="Times New Roman" w:hAnsi="Times New Roman" w:cs="Times New Roman"/>
          <w:sz w:val="21"/>
          <w:szCs w:val="21"/>
        </w:rPr>
        <w:t xml:space="preserve">preços, </w:t>
      </w:r>
      <w:r>
        <w:rPr>
          <w:rFonts w:ascii="Times New Roman" w:hAnsi="Times New Roman" w:cs="Times New Roman"/>
          <w:spacing w:val="-5"/>
          <w:sz w:val="21"/>
          <w:szCs w:val="21"/>
        </w:rPr>
        <w:t xml:space="preserve">observado </w:t>
      </w:r>
      <w:r>
        <w:rPr>
          <w:rFonts w:ascii="Times New Roman" w:hAnsi="Times New Roman" w:cs="Times New Roman"/>
          <w:sz w:val="21"/>
          <w:szCs w:val="21"/>
        </w:rPr>
        <w:t xml:space="preserve">o </w:t>
      </w:r>
      <w:r>
        <w:rPr>
          <w:rFonts w:ascii="Times New Roman" w:hAnsi="Times New Roman" w:cs="Times New Roman"/>
          <w:spacing w:val="-4"/>
          <w:sz w:val="21"/>
          <w:szCs w:val="21"/>
        </w:rPr>
        <w:t xml:space="preserve">limite </w:t>
      </w:r>
      <w:r>
        <w:rPr>
          <w:rFonts w:ascii="Times New Roman" w:hAnsi="Times New Roman" w:cs="Times New Roman"/>
          <w:spacing w:val="-7"/>
          <w:sz w:val="21"/>
          <w:szCs w:val="21"/>
        </w:rPr>
        <w:t xml:space="preserve">máximo </w:t>
      </w:r>
      <w:r>
        <w:rPr>
          <w:rFonts w:ascii="Times New Roman" w:hAnsi="Times New Roman" w:cs="Times New Roman"/>
          <w:spacing w:val="-4"/>
          <w:sz w:val="21"/>
          <w:szCs w:val="21"/>
        </w:rPr>
        <w:t xml:space="preserve">estabelecido </w:t>
      </w:r>
      <w:r>
        <w:rPr>
          <w:rFonts w:ascii="Times New Roman" w:hAnsi="Times New Roman" w:cs="Times New Roman"/>
          <w:spacing w:val="-5"/>
          <w:sz w:val="21"/>
          <w:szCs w:val="21"/>
        </w:rPr>
        <w:t xml:space="preserve">pela </w:t>
      </w:r>
      <w:r>
        <w:rPr>
          <w:rFonts w:ascii="Times New Roman" w:hAnsi="Times New Roman" w:cs="Times New Roman"/>
          <w:spacing w:val="-4"/>
          <w:sz w:val="21"/>
          <w:szCs w:val="21"/>
        </w:rPr>
        <w:t xml:space="preserve">administração, </w:t>
      </w:r>
      <w:r>
        <w:rPr>
          <w:rFonts w:ascii="Times New Roman" w:hAnsi="Times New Roman" w:cs="Times New Roman"/>
          <w:spacing w:val="-5"/>
          <w:sz w:val="21"/>
          <w:szCs w:val="21"/>
        </w:rPr>
        <w:t xml:space="preserve">quando </w:t>
      </w:r>
      <w:r>
        <w:rPr>
          <w:rFonts w:ascii="Times New Roman" w:hAnsi="Times New Roman" w:cs="Times New Roman"/>
          <w:spacing w:val="-3"/>
          <w:sz w:val="21"/>
          <w:szCs w:val="21"/>
        </w:rPr>
        <w:t xml:space="preserve">da </w:t>
      </w:r>
      <w:r>
        <w:rPr>
          <w:rFonts w:ascii="Times New Roman" w:hAnsi="Times New Roman" w:cs="Times New Roman"/>
          <w:spacing w:val="-4"/>
          <w:sz w:val="21"/>
          <w:szCs w:val="21"/>
        </w:rPr>
        <w:t xml:space="preserve">impossibilidade </w:t>
      </w:r>
      <w:r>
        <w:rPr>
          <w:rFonts w:ascii="Times New Roman" w:hAnsi="Times New Roman" w:cs="Times New Roman"/>
          <w:spacing w:val="-3"/>
          <w:sz w:val="21"/>
          <w:szCs w:val="21"/>
        </w:rPr>
        <w:t xml:space="preserve">de </w:t>
      </w:r>
      <w:r>
        <w:rPr>
          <w:rFonts w:ascii="Times New Roman" w:hAnsi="Times New Roman" w:cs="Times New Roman"/>
          <w:spacing w:val="-5"/>
          <w:sz w:val="21"/>
          <w:szCs w:val="21"/>
        </w:rPr>
        <w:t xml:space="preserve">manutenção </w:t>
      </w:r>
      <w:r>
        <w:rPr>
          <w:rFonts w:ascii="Times New Roman" w:hAnsi="Times New Roman" w:cs="Times New Roman"/>
          <w:spacing w:val="-3"/>
          <w:sz w:val="21"/>
          <w:szCs w:val="21"/>
        </w:rPr>
        <w:t xml:space="preserve">do </w:t>
      </w:r>
      <w:r>
        <w:rPr>
          <w:rFonts w:ascii="Times New Roman" w:hAnsi="Times New Roman" w:cs="Times New Roman"/>
          <w:sz w:val="21"/>
          <w:szCs w:val="21"/>
        </w:rPr>
        <w:t>preço na forma referida na alínea anterior, observada as seguintes</w:t>
      </w:r>
      <w:r>
        <w:rPr>
          <w:rFonts w:ascii="Times New Roman" w:hAnsi="Times New Roman" w:cs="Times New Roman"/>
          <w:spacing w:val="5"/>
          <w:sz w:val="21"/>
          <w:szCs w:val="21"/>
        </w:rPr>
        <w:t xml:space="preserve"> </w:t>
      </w:r>
      <w:r>
        <w:rPr>
          <w:rFonts w:ascii="Times New Roman" w:hAnsi="Times New Roman" w:cs="Times New Roman"/>
          <w:sz w:val="21"/>
          <w:szCs w:val="21"/>
        </w:rPr>
        <w:t>condições:</w:t>
      </w:r>
    </w:p>
    <w:p w14:paraId="5A51032B" w14:textId="3806DE81" w:rsidR="000772F2" w:rsidRPr="00F17CEE" w:rsidRDefault="00F17CEE" w:rsidP="00EA6B97">
      <w:pPr>
        <w:spacing w:line="288" w:lineRule="auto"/>
        <w:ind w:right="-33"/>
        <w:jc w:val="both"/>
        <w:rPr>
          <w:rFonts w:ascii="Times New Roman" w:hAnsi="Times New Roman" w:cs="Times New Roman"/>
          <w:sz w:val="21"/>
          <w:szCs w:val="21"/>
        </w:rPr>
      </w:pPr>
      <w:r>
        <w:rPr>
          <w:rFonts w:ascii="Times New Roman" w:hAnsi="Times New Roman" w:cs="Times New Roman"/>
          <w:spacing w:val="-4"/>
          <w:sz w:val="21"/>
          <w:szCs w:val="21"/>
        </w:rPr>
        <w:t xml:space="preserve">a) </w:t>
      </w:r>
      <w:r>
        <w:rPr>
          <w:rFonts w:ascii="Times New Roman" w:hAnsi="Times New Roman" w:cs="Times New Roman"/>
          <w:spacing w:val="-3"/>
          <w:sz w:val="21"/>
          <w:szCs w:val="21"/>
        </w:rPr>
        <w:t xml:space="preserve">as </w:t>
      </w:r>
      <w:r>
        <w:rPr>
          <w:rFonts w:ascii="Times New Roman" w:hAnsi="Times New Roman" w:cs="Times New Roman"/>
          <w:spacing w:val="-4"/>
          <w:sz w:val="21"/>
          <w:szCs w:val="21"/>
        </w:rPr>
        <w:t xml:space="preserve">propostas </w:t>
      </w:r>
      <w:r>
        <w:rPr>
          <w:rFonts w:ascii="Times New Roman" w:hAnsi="Times New Roman" w:cs="Times New Roman"/>
          <w:sz w:val="21"/>
          <w:szCs w:val="21"/>
        </w:rPr>
        <w:t xml:space="preserve">com </w:t>
      </w:r>
      <w:r>
        <w:rPr>
          <w:rFonts w:ascii="Times New Roman" w:hAnsi="Times New Roman" w:cs="Times New Roman"/>
          <w:spacing w:val="-3"/>
          <w:sz w:val="21"/>
          <w:szCs w:val="21"/>
        </w:rPr>
        <w:t xml:space="preserve">os </w:t>
      </w:r>
      <w:r>
        <w:rPr>
          <w:rFonts w:ascii="Times New Roman" w:hAnsi="Times New Roman" w:cs="Times New Roman"/>
          <w:spacing w:val="-6"/>
          <w:sz w:val="21"/>
          <w:szCs w:val="21"/>
        </w:rPr>
        <w:t xml:space="preserve">novos </w:t>
      </w:r>
      <w:r>
        <w:rPr>
          <w:rFonts w:ascii="Times New Roman" w:hAnsi="Times New Roman" w:cs="Times New Roman"/>
          <w:spacing w:val="-5"/>
          <w:sz w:val="21"/>
          <w:szCs w:val="21"/>
        </w:rPr>
        <w:t xml:space="preserve">valores deverão </w:t>
      </w:r>
      <w:r>
        <w:rPr>
          <w:rFonts w:ascii="Times New Roman" w:hAnsi="Times New Roman" w:cs="Times New Roman"/>
          <w:spacing w:val="-4"/>
          <w:sz w:val="21"/>
          <w:szCs w:val="21"/>
        </w:rPr>
        <w:t xml:space="preserve">constar </w:t>
      </w:r>
      <w:r>
        <w:rPr>
          <w:rFonts w:ascii="Times New Roman" w:hAnsi="Times New Roman" w:cs="Times New Roman"/>
          <w:spacing w:val="-3"/>
          <w:sz w:val="21"/>
          <w:szCs w:val="21"/>
        </w:rPr>
        <w:t xml:space="preserve">de </w:t>
      </w:r>
      <w:r>
        <w:rPr>
          <w:rFonts w:ascii="Times New Roman" w:hAnsi="Times New Roman" w:cs="Times New Roman"/>
          <w:spacing w:val="-6"/>
          <w:sz w:val="21"/>
          <w:szCs w:val="21"/>
        </w:rPr>
        <w:t xml:space="preserve">envelope </w:t>
      </w:r>
      <w:r>
        <w:rPr>
          <w:rFonts w:ascii="Times New Roman" w:hAnsi="Times New Roman" w:cs="Times New Roman"/>
          <w:spacing w:val="-3"/>
          <w:sz w:val="21"/>
          <w:szCs w:val="21"/>
        </w:rPr>
        <w:t xml:space="preserve">lacrado, </w:t>
      </w:r>
      <w:r>
        <w:rPr>
          <w:rFonts w:ascii="Times New Roman" w:hAnsi="Times New Roman" w:cs="Times New Roman"/>
          <w:sz w:val="21"/>
          <w:szCs w:val="21"/>
        </w:rPr>
        <w:t xml:space="preserve">a </w:t>
      </w:r>
      <w:r>
        <w:rPr>
          <w:rFonts w:ascii="Times New Roman" w:hAnsi="Times New Roman" w:cs="Times New Roman"/>
          <w:spacing w:val="-4"/>
          <w:sz w:val="21"/>
          <w:szCs w:val="21"/>
        </w:rPr>
        <w:t xml:space="preserve">ser entregue </w:t>
      </w:r>
      <w:r>
        <w:rPr>
          <w:rFonts w:ascii="Times New Roman" w:hAnsi="Times New Roman" w:cs="Times New Roman"/>
          <w:sz w:val="21"/>
          <w:szCs w:val="21"/>
        </w:rPr>
        <w:t xml:space="preserve">em </w:t>
      </w:r>
      <w:r>
        <w:rPr>
          <w:rFonts w:ascii="Times New Roman" w:hAnsi="Times New Roman" w:cs="Times New Roman"/>
          <w:spacing w:val="-5"/>
          <w:sz w:val="21"/>
          <w:szCs w:val="21"/>
        </w:rPr>
        <w:t xml:space="preserve">data, </w:t>
      </w:r>
      <w:r>
        <w:rPr>
          <w:rFonts w:ascii="Times New Roman" w:hAnsi="Times New Roman" w:cs="Times New Roman"/>
          <w:spacing w:val="-3"/>
          <w:sz w:val="21"/>
          <w:szCs w:val="21"/>
        </w:rPr>
        <w:t xml:space="preserve">local </w:t>
      </w:r>
      <w:r>
        <w:rPr>
          <w:rFonts w:ascii="Times New Roman" w:hAnsi="Times New Roman" w:cs="Times New Roman"/>
          <w:sz w:val="21"/>
          <w:szCs w:val="21"/>
        </w:rPr>
        <w:t xml:space="preserve">e horário, </w:t>
      </w:r>
      <w:r>
        <w:rPr>
          <w:rFonts w:ascii="Times New Roman" w:hAnsi="Times New Roman" w:cs="Times New Roman"/>
          <w:spacing w:val="-5"/>
          <w:sz w:val="21"/>
          <w:szCs w:val="21"/>
        </w:rPr>
        <w:t xml:space="preserve">previamente, </w:t>
      </w:r>
      <w:r>
        <w:rPr>
          <w:rFonts w:ascii="Times New Roman" w:hAnsi="Times New Roman" w:cs="Times New Roman"/>
          <w:spacing w:val="-4"/>
          <w:sz w:val="21"/>
          <w:szCs w:val="21"/>
        </w:rPr>
        <w:t xml:space="preserve">designados </w:t>
      </w:r>
      <w:r>
        <w:rPr>
          <w:rFonts w:ascii="Times New Roman" w:hAnsi="Times New Roman" w:cs="Times New Roman"/>
          <w:spacing w:val="-5"/>
          <w:sz w:val="21"/>
          <w:szCs w:val="21"/>
        </w:rPr>
        <w:t xml:space="preserve">pelo </w:t>
      </w:r>
      <w:r>
        <w:rPr>
          <w:rFonts w:ascii="Times New Roman" w:hAnsi="Times New Roman" w:cs="Times New Roman"/>
          <w:sz w:val="21"/>
          <w:szCs w:val="21"/>
        </w:rPr>
        <w:t>órgão gerenciador;</w:t>
      </w:r>
    </w:p>
    <w:p w14:paraId="70F35F89" w14:textId="7A92CC3B" w:rsidR="000772F2" w:rsidRPr="00F17CEE" w:rsidRDefault="000772F2" w:rsidP="00EA6B97">
      <w:pPr>
        <w:spacing w:line="288" w:lineRule="auto"/>
        <w:ind w:right="-33"/>
        <w:jc w:val="both"/>
        <w:rPr>
          <w:rFonts w:ascii="Times New Roman" w:hAnsi="Times New Roman" w:cs="Times New Roman"/>
          <w:sz w:val="21"/>
          <w:szCs w:val="21"/>
        </w:rPr>
      </w:pPr>
      <w:r>
        <w:rPr>
          <w:rFonts w:ascii="Times New Roman" w:hAnsi="Times New Roman" w:cs="Times New Roman"/>
          <w:sz w:val="21"/>
          <w:szCs w:val="21"/>
        </w:rPr>
        <w:t>b) o novo preço ofertado deverá manter equivalência entre o preço originalmente constante da proposta e o preço de mercado vigente à época da licitação, sendo registrado o de menor valor.</w:t>
      </w:r>
    </w:p>
    <w:p w14:paraId="43A4FF95" w14:textId="032A8AC9" w:rsidR="000772F2" w:rsidRPr="00F17CEE" w:rsidRDefault="00F17CEE" w:rsidP="00EA6B97">
      <w:pPr>
        <w:tabs>
          <w:tab w:val="left" w:pos="538"/>
        </w:tabs>
        <w:spacing w:line="288" w:lineRule="auto"/>
        <w:ind w:right="-33"/>
        <w:jc w:val="both"/>
        <w:rPr>
          <w:rFonts w:ascii="Times New Roman" w:hAnsi="Times New Roman" w:cs="Times New Roman"/>
          <w:sz w:val="21"/>
          <w:szCs w:val="21"/>
        </w:rPr>
      </w:pPr>
      <w:r>
        <w:rPr>
          <w:rFonts w:ascii="Times New Roman" w:hAnsi="Times New Roman" w:cs="Times New Roman"/>
          <w:sz w:val="21"/>
          <w:szCs w:val="21"/>
        </w:rPr>
        <w:t xml:space="preserve">c) A </w:t>
      </w:r>
      <w:r>
        <w:rPr>
          <w:rFonts w:ascii="Times New Roman" w:hAnsi="Times New Roman" w:cs="Times New Roman"/>
          <w:spacing w:val="-3"/>
          <w:sz w:val="21"/>
          <w:szCs w:val="21"/>
        </w:rPr>
        <w:t xml:space="preserve">fixação do </w:t>
      </w:r>
      <w:r>
        <w:rPr>
          <w:rFonts w:ascii="Times New Roman" w:hAnsi="Times New Roman" w:cs="Times New Roman"/>
          <w:spacing w:val="-7"/>
          <w:sz w:val="21"/>
          <w:szCs w:val="21"/>
        </w:rPr>
        <w:t xml:space="preserve">novo </w:t>
      </w:r>
      <w:r>
        <w:rPr>
          <w:rFonts w:ascii="Times New Roman" w:hAnsi="Times New Roman" w:cs="Times New Roman"/>
          <w:sz w:val="21"/>
          <w:szCs w:val="21"/>
        </w:rPr>
        <w:t xml:space="preserve">preço </w:t>
      </w:r>
      <w:r>
        <w:rPr>
          <w:rFonts w:ascii="Times New Roman" w:hAnsi="Times New Roman" w:cs="Times New Roman"/>
          <w:spacing w:val="-4"/>
          <w:sz w:val="21"/>
          <w:szCs w:val="21"/>
        </w:rPr>
        <w:t xml:space="preserve">pactuado </w:t>
      </w:r>
      <w:r>
        <w:rPr>
          <w:rFonts w:ascii="Times New Roman" w:hAnsi="Times New Roman" w:cs="Times New Roman"/>
          <w:spacing w:val="-5"/>
          <w:sz w:val="21"/>
          <w:szCs w:val="21"/>
        </w:rPr>
        <w:t xml:space="preserve">deverá </w:t>
      </w:r>
      <w:r>
        <w:rPr>
          <w:rFonts w:ascii="Times New Roman" w:hAnsi="Times New Roman" w:cs="Times New Roman"/>
          <w:spacing w:val="-4"/>
          <w:sz w:val="21"/>
          <w:szCs w:val="21"/>
        </w:rPr>
        <w:t xml:space="preserve">ser </w:t>
      </w:r>
      <w:r>
        <w:rPr>
          <w:rFonts w:ascii="Times New Roman" w:hAnsi="Times New Roman" w:cs="Times New Roman"/>
          <w:spacing w:val="-3"/>
          <w:sz w:val="21"/>
          <w:szCs w:val="21"/>
        </w:rPr>
        <w:t xml:space="preserve">consignada em </w:t>
      </w:r>
      <w:r>
        <w:rPr>
          <w:rFonts w:ascii="Times New Roman" w:hAnsi="Times New Roman" w:cs="Times New Roman"/>
          <w:spacing w:val="-5"/>
          <w:sz w:val="21"/>
          <w:szCs w:val="21"/>
        </w:rPr>
        <w:t xml:space="preserve">apostila </w:t>
      </w:r>
      <w:r>
        <w:rPr>
          <w:rFonts w:ascii="Times New Roman" w:hAnsi="Times New Roman" w:cs="Times New Roman"/>
          <w:sz w:val="21"/>
          <w:szCs w:val="21"/>
        </w:rPr>
        <w:t xml:space="preserve">à </w:t>
      </w:r>
      <w:r>
        <w:rPr>
          <w:rFonts w:ascii="Times New Roman" w:hAnsi="Times New Roman" w:cs="Times New Roman"/>
          <w:spacing w:val="-4"/>
          <w:sz w:val="21"/>
          <w:szCs w:val="21"/>
        </w:rPr>
        <w:t xml:space="preserve">Ata </w:t>
      </w:r>
      <w:r>
        <w:rPr>
          <w:rFonts w:ascii="Times New Roman" w:hAnsi="Times New Roman" w:cs="Times New Roman"/>
          <w:spacing w:val="-3"/>
          <w:sz w:val="21"/>
          <w:szCs w:val="21"/>
        </w:rPr>
        <w:t xml:space="preserve">de </w:t>
      </w:r>
      <w:r>
        <w:rPr>
          <w:rFonts w:ascii="Times New Roman" w:hAnsi="Times New Roman" w:cs="Times New Roman"/>
          <w:spacing w:val="-4"/>
          <w:sz w:val="21"/>
          <w:szCs w:val="21"/>
        </w:rPr>
        <w:t xml:space="preserve">Registro </w:t>
      </w:r>
      <w:r>
        <w:rPr>
          <w:rFonts w:ascii="Times New Roman" w:hAnsi="Times New Roman" w:cs="Times New Roman"/>
          <w:spacing w:val="-3"/>
          <w:sz w:val="21"/>
          <w:szCs w:val="21"/>
        </w:rPr>
        <w:t xml:space="preserve">de </w:t>
      </w:r>
      <w:r>
        <w:rPr>
          <w:rFonts w:ascii="Times New Roman" w:hAnsi="Times New Roman" w:cs="Times New Roman"/>
          <w:sz w:val="21"/>
          <w:szCs w:val="21"/>
        </w:rPr>
        <w:t xml:space="preserve">Preços, com </w:t>
      </w:r>
      <w:r>
        <w:rPr>
          <w:rFonts w:ascii="Times New Roman" w:hAnsi="Times New Roman" w:cs="Times New Roman"/>
          <w:spacing w:val="-3"/>
          <w:sz w:val="21"/>
          <w:szCs w:val="21"/>
        </w:rPr>
        <w:t xml:space="preserve">as </w:t>
      </w:r>
      <w:r>
        <w:rPr>
          <w:rFonts w:ascii="Times New Roman" w:hAnsi="Times New Roman" w:cs="Times New Roman"/>
          <w:spacing w:val="-4"/>
          <w:sz w:val="21"/>
          <w:szCs w:val="21"/>
        </w:rPr>
        <w:t xml:space="preserve">justificativas </w:t>
      </w:r>
      <w:r>
        <w:rPr>
          <w:rFonts w:ascii="Times New Roman" w:hAnsi="Times New Roman" w:cs="Times New Roman"/>
          <w:spacing w:val="-3"/>
          <w:sz w:val="21"/>
          <w:szCs w:val="21"/>
        </w:rPr>
        <w:t xml:space="preserve">cabíveis, </w:t>
      </w:r>
      <w:r>
        <w:rPr>
          <w:rFonts w:ascii="Times New Roman" w:hAnsi="Times New Roman" w:cs="Times New Roman"/>
          <w:spacing w:val="-5"/>
          <w:sz w:val="21"/>
          <w:szCs w:val="21"/>
        </w:rPr>
        <w:t xml:space="preserve">observada </w:t>
      </w:r>
      <w:r>
        <w:rPr>
          <w:rFonts w:ascii="Times New Roman" w:hAnsi="Times New Roman" w:cs="Times New Roman"/>
          <w:sz w:val="21"/>
          <w:szCs w:val="21"/>
        </w:rPr>
        <w:t>a anuência das partes.</w:t>
      </w:r>
    </w:p>
    <w:p w14:paraId="2BEDD7DD" w14:textId="24D8239B" w:rsidR="000772F2" w:rsidRPr="00F17CEE" w:rsidRDefault="00F17CEE" w:rsidP="00EA6B97">
      <w:pPr>
        <w:tabs>
          <w:tab w:val="left" w:pos="529"/>
        </w:tabs>
        <w:spacing w:line="288" w:lineRule="auto"/>
        <w:ind w:right="-33"/>
        <w:jc w:val="both"/>
        <w:rPr>
          <w:rFonts w:ascii="Times New Roman" w:hAnsi="Times New Roman" w:cs="Times New Roman"/>
          <w:sz w:val="21"/>
          <w:szCs w:val="21"/>
        </w:rPr>
      </w:pPr>
      <w:r>
        <w:rPr>
          <w:rFonts w:ascii="Times New Roman" w:hAnsi="Times New Roman" w:cs="Times New Roman"/>
          <w:spacing w:val="-6"/>
          <w:sz w:val="21"/>
          <w:szCs w:val="21"/>
        </w:rPr>
        <w:t xml:space="preserve">d) Não havendo </w:t>
      </w:r>
      <w:r>
        <w:rPr>
          <w:rFonts w:ascii="Times New Roman" w:hAnsi="Times New Roman" w:cs="Times New Roman"/>
          <w:spacing w:val="-5"/>
          <w:sz w:val="21"/>
          <w:szCs w:val="21"/>
        </w:rPr>
        <w:t xml:space="preserve">êxito </w:t>
      </w:r>
      <w:r>
        <w:rPr>
          <w:rFonts w:ascii="Times New Roman" w:hAnsi="Times New Roman" w:cs="Times New Roman"/>
          <w:spacing w:val="-4"/>
          <w:sz w:val="21"/>
          <w:szCs w:val="21"/>
        </w:rPr>
        <w:t xml:space="preserve">nas </w:t>
      </w:r>
      <w:r>
        <w:rPr>
          <w:rFonts w:ascii="Times New Roman" w:hAnsi="Times New Roman" w:cs="Times New Roman"/>
          <w:spacing w:val="-3"/>
          <w:sz w:val="21"/>
          <w:szCs w:val="21"/>
        </w:rPr>
        <w:t xml:space="preserve">negociações, de </w:t>
      </w:r>
      <w:r>
        <w:rPr>
          <w:rFonts w:ascii="Times New Roman" w:hAnsi="Times New Roman" w:cs="Times New Roman"/>
          <w:spacing w:val="-4"/>
          <w:sz w:val="21"/>
          <w:szCs w:val="21"/>
        </w:rPr>
        <w:t xml:space="preserve">que trata </w:t>
      </w:r>
      <w:r>
        <w:rPr>
          <w:rFonts w:ascii="Times New Roman" w:hAnsi="Times New Roman" w:cs="Times New Roman"/>
          <w:spacing w:val="-5"/>
          <w:sz w:val="21"/>
          <w:szCs w:val="21"/>
        </w:rPr>
        <w:t xml:space="preserve">este </w:t>
      </w:r>
      <w:r>
        <w:rPr>
          <w:rFonts w:ascii="Times New Roman" w:hAnsi="Times New Roman" w:cs="Times New Roman"/>
          <w:spacing w:val="-4"/>
          <w:sz w:val="21"/>
          <w:szCs w:val="21"/>
        </w:rPr>
        <w:t xml:space="preserve">subitem </w:t>
      </w:r>
      <w:r>
        <w:rPr>
          <w:rFonts w:ascii="Times New Roman" w:hAnsi="Times New Roman" w:cs="Times New Roman"/>
          <w:sz w:val="21"/>
          <w:szCs w:val="21"/>
        </w:rPr>
        <w:t xml:space="preserve">e o </w:t>
      </w:r>
      <w:r>
        <w:rPr>
          <w:rFonts w:ascii="Times New Roman" w:hAnsi="Times New Roman" w:cs="Times New Roman"/>
          <w:spacing w:val="-3"/>
          <w:sz w:val="21"/>
          <w:szCs w:val="21"/>
        </w:rPr>
        <w:t xml:space="preserve">anterior </w:t>
      </w:r>
      <w:r>
        <w:rPr>
          <w:rFonts w:ascii="Times New Roman" w:hAnsi="Times New Roman" w:cs="Times New Roman"/>
          <w:spacing w:val="-5"/>
          <w:sz w:val="21"/>
          <w:szCs w:val="21"/>
        </w:rPr>
        <w:t xml:space="preserve">estes </w:t>
      </w:r>
      <w:r>
        <w:rPr>
          <w:rFonts w:ascii="Times New Roman" w:hAnsi="Times New Roman" w:cs="Times New Roman"/>
          <w:spacing w:val="-3"/>
          <w:sz w:val="21"/>
          <w:szCs w:val="21"/>
        </w:rPr>
        <w:t xml:space="preserve">serão </w:t>
      </w:r>
      <w:r>
        <w:rPr>
          <w:rFonts w:ascii="Times New Roman" w:hAnsi="Times New Roman" w:cs="Times New Roman"/>
          <w:spacing w:val="-5"/>
          <w:sz w:val="21"/>
          <w:szCs w:val="21"/>
        </w:rPr>
        <w:t xml:space="preserve">formalmente </w:t>
      </w:r>
      <w:r>
        <w:rPr>
          <w:rFonts w:ascii="Times New Roman" w:hAnsi="Times New Roman" w:cs="Times New Roman"/>
          <w:spacing w:val="-4"/>
          <w:sz w:val="21"/>
          <w:szCs w:val="21"/>
        </w:rPr>
        <w:t xml:space="preserve">desonerados </w:t>
      </w:r>
      <w:r>
        <w:rPr>
          <w:rFonts w:ascii="Times New Roman" w:hAnsi="Times New Roman" w:cs="Times New Roman"/>
          <w:spacing w:val="-3"/>
          <w:sz w:val="21"/>
          <w:szCs w:val="21"/>
        </w:rPr>
        <w:t xml:space="preserve">do </w:t>
      </w:r>
      <w:r>
        <w:rPr>
          <w:rFonts w:ascii="Times New Roman" w:hAnsi="Times New Roman" w:cs="Times New Roman"/>
          <w:spacing w:val="-4"/>
          <w:sz w:val="21"/>
          <w:szCs w:val="21"/>
        </w:rPr>
        <w:t xml:space="preserve">compromisso </w:t>
      </w:r>
      <w:r>
        <w:rPr>
          <w:rFonts w:ascii="Times New Roman" w:hAnsi="Times New Roman" w:cs="Times New Roman"/>
          <w:spacing w:val="-3"/>
          <w:sz w:val="21"/>
          <w:szCs w:val="21"/>
        </w:rPr>
        <w:t xml:space="preserve">de fornecimento </w:t>
      </w:r>
      <w:r>
        <w:rPr>
          <w:rFonts w:ascii="Times New Roman" w:hAnsi="Times New Roman" w:cs="Times New Roman"/>
          <w:sz w:val="21"/>
          <w:szCs w:val="21"/>
        </w:rPr>
        <w:t>em</w:t>
      </w:r>
      <w:r>
        <w:rPr>
          <w:rFonts w:ascii="Times New Roman" w:hAnsi="Times New Roman" w:cs="Times New Roman"/>
          <w:spacing w:val="4"/>
          <w:sz w:val="21"/>
          <w:szCs w:val="21"/>
        </w:rPr>
        <w:t xml:space="preserve"> </w:t>
      </w:r>
      <w:r>
        <w:rPr>
          <w:rFonts w:ascii="Times New Roman" w:hAnsi="Times New Roman" w:cs="Times New Roman"/>
          <w:sz w:val="21"/>
          <w:szCs w:val="21"/>
        </w:rPr>
        <w:t>relação</w:t>
      </w:r>
      <w:r>
        <w:rPr>
          <w:rFonts w:ascii="Times New Roman" w:hAnsi="Times New Roman" w:cs="Times New Roman"/>
          <w:spacing w:val="5"/>
          <w:sz w:val="21"/>
          <w:szCs w:val="21"/>
        </w:rPr>
        <w:t xml:space="preserve"> </w:t>
      </w:r>
      <w:r>
        <w:rPr>
          <w:rFonts w:ascii="Times New Roman" w:hAnsi="Times New Roman" w:cs="Times New Roman"/>
          <w:sz w:val="21"/>
          <w:szCs w:val="21"/>
        </w:rPr>
        <w:t>ao</w:t>
      </w:r>
      <w:r>
        <w:rPr>
          <w:rFonts w:ascii="Times New Roman" w:hAnsi="Times New Roman" w:cs="Times New Roman"/>
          <w:spacing w:val="5"/>
          <w:sz w:val="21"/>
          <w:szCs w:val="21"/>
        </w:rPr>
        <w:t xml:space="preserve"> </w:t>
      </w:r>
      <w:r>
        <w:rPr>
          <w:rFonts w:ascii="Times New Roman" w:hAnsi="Times New Roman" w:cs="Times New Roman"/>
          <w:sz w:val="21"/>
          <w:szCs w:val="21"/>
        </w:rPr>
        <w:t>item</w:t>
      </w:r>
      <w:r>
        <w:rPr>
          <w:rFonts w:ascii="Times New Roman" w:hAnsi="Times New Roman" w:cs="Times New Roman"/>
          <w:spacing w:val="5"/>
          <w:sz w:val="21"/>
          <w:szCs w:val="21"/>
        </w:rPr>
        <w:t xml:space="preserve"> </w:t>
      </w:r>
      <w:r>
        <w:rPr>
          <w:rFonts w:ascii="Times New Roman" w:hAnsi="Times New Roman" w:cs="Times New Roman"/>
          <w:sz w:val="21"/>
          <w:szCs w:val="21"/>
        </w:rPr>
        <w:t>pelo</w:t>
      </w:r>
      <w:r>
        <w:rPr>
          <w:rFonts w:ascii="Times New Roman" w:hAnsi="Times New Roman" w:cs="Times New Roman"/>
          <w:spacing w:val="5"/>
          <w:sz w:val="21"/>
          <w:szCs w:val="21"/>
        </w:rPr>
        <w:t xml:space="preserve"> </w:t>
      </w:r>
      <w:r>
        <w:rPr>
          <w:rFonts w:ascii="Times New Roman" w:hAnsi="Times New Roman" w:cs="Times New Roman"/>
          <w:sz w:val="21"/>
          <w:szCs w:val="21"/>
        </w:rPr>
        <w:t>órgão</w:t>
      </w:r>
      <w:r>
        <w:rPr>
          <w:rFonts w:ascii="Times New Roman" w:hAnsi="Times New Roman" w:cs="Times New Roman"/>
          <w:spacing w:val="5"/>
          <w:sz w:val="21"/>
          <w:szCs w:val="21"/>
        </w:rPr>
        <w:t xml:space="preserve"> </w:t>
      </w:r>
      <w:r>
        <w:rPr>
          <w:rFonts w:ascii="Times New Roman" w:hAnsi="Times New Roman" w:cs="Times New Roman"/>
          <w:sz w:val="21"/>
          <w:szCs w:val="21"/>
        </w:rPr>
        <w:t>gerenciador,</w:t>
      </w:r>
      <w:r>
        <w:rPr>
          <w:rFonts w:ascii="Times New Roman" w:hAnsi="Times New Roman" w:cs="Times New Roman"/>
          <w:spacing w:val="4"/>
          <w:sz w:val="21"/>
          <w:szCs w:val="21"/>
        </w:rPr>
        <w:t xml:space="preserve"> </w:t>
      </w:r>
      <w:r>
        <w:rPr>
          <w:rFonts w:ascii="Times New Roman" w:hAnsi="Times New Roman" w:cs="Times New Roman"/>
          <w:sz w:val="21"/>
          <w:szCs w:val="21"/>
        </w:rPr>
        <w:t>com</w:t>
      </w:r>
      <w:r>
        <w:rPr>
          <w:rFonts w:ascii="Times New Roman" w:hAnsi="Times New Roman" w:cs="Times New Roman"/>
          <w:spacing w:val="5"/>
          <w:sz w:val="21"/>
          <w:szCs w:val="21"/>
        </w:rPr>
        <w:t xml:space="preserve"> </w:t>
      </w:r>
      <w:r>
        <w:rPr>
          <w:rFonts w:ascii="Times New Roman" w:hAnsi="Times New Roman" w:cs="Times New Roman"/>
          <w:sz w:val="21"/>
          <w:szCs w:val="21"/>
        </w:rPr>
        <w:t>consequente</w:t>
      </w:r>
      <w:r>
        <w:rPr>
          <w:rFonts w:ascii="Times New Roman" w:hAnsi="Times New Roman" w:cs="Times New Roman"/>
          <w:spacing w:val="5"/>
          <w:sz w:val="21"/>
          <w:szCs w:val="21"/>
        </w:rPr>
        <w:t xml:space="preserve"> </w:t>
      </w:r>
      <w:r>
        <w:rPr>
          <w:rFonts w:ascii="Times New Roman" w:hAnsi="Times New Roman" w:cs="Times New Roman"/>
          <w:sz w:val="21"/>
          <w:szCs w:val="21"/>
        </w:rPr>
        <w:t>cancelamento</w:t>
      </w:r>
      <w:r>
        <w:rPr>
          <w:rFonts w:ascii="Times New Roman" w:hAnsi="Times New Roman" w:cs="Times New Roman"/>
          <w:spacing w:val="5"/>
          <w:sz w:val="21"/>
          <w:szCs w:val="21"/>
        </w:rPr>
        <w:t xml:space="preserve"> </w:t>
      </w:r>
      <w:r>
        <w:rPr>
          <w:rFonts w:ascii="Times New Roman" w:hAnsi="Times New Roman" w:cs="Times New Roman"/>
          <w:sz w:val="21"/>
          <w:szCs w:val="21"/>
        </w:rPr>
        <w:t>dos</w:t>
      </w:r>
      <w:r>
        <w:rPr>
          <w:rFonts w:ascii="Times New Roman" w:hAnsi="Times New Roman" w:cs="Times New Roman"/>
          <w:spacing w:val="4"/>
          <w:sz w:val="21"/>
          <w:szCs w:val="21"/>
        </w:rPr>
        <w:t xml:space="preserve"> </w:t>
      </w:r>
      <w:r>
        <w:rPr>
          <w:rFonts w:ascii="Times New Roman" w:hAnsi="Times New Roman" w:cs="Times New Roman"/>
          <w:sz w:val="21"/>
          <w:szCs w:val="21"/>
        </w:rPr>
        <w:t>seus</w:t>
      </w:r>
      <w:r>
        <w:rPr>
          <w:rFonts w:ascii="Times New Roman" w:hAnsi="Times New Roman" w:cs="Times New Roman"/>
          <w:spacing w:val="5"/>
          <w:sz w:val="21"/>
          <w:szCs w:val="21"/>
        </w:rPr>
        <w:t xml:space="preserve"> </w:t>
      </w:r>
      <w:r>
        <w:rPr>
          <w:rFonts w:ascii="Times New Roman" w:hAnsi="Times New Roman" w:cs="Times New Roman"/>
          <w:sz w:val="21"/>
          <w:szCs w:val="21"/>
        </w:rPr>
        <w:t>preços</w:t>
      </w:r>
      <w:r>
        <w:rPr>
          <w:rFonts w:ascii="Times New Roman" w:hAnsi="Times New Roman" w:cs="Times New Roman"/>
          <w:spacing w:val="5"/>
          <w:sz w:val="21"/>
          <w:szCs w:val="21"/>
        </w:rPr>
        <w:t xml:space="preserve"> </w:t>
      </w:r>
      <w:r>
        <w:rPr>
          <w:rFonts w:ascii="Times New Roman" w:hAnsi="Times New Roman" w:cs="Times New Roman"/>
          <w:sz w:val="21"/>
          <w:szCs w:val="21"/>
        </w:rPr>
        <w:t>registrados,</w:t>
      </w:r>
      <w:r>
        <w:rPr>
          <w:rFonts w:ascii="Times New Roman" w:hAnsi="Times New Roman" w:cs="Times New Roman"/>
          <w:spacing w:val="5"/>
          <w:sz w:val="21"/>
          <w:szCs w:val="21"/>
        </w:rPr>
        <w:t xml:space="preserve"> </w:t>
      </w:r>
      <w:r>
        <w:rPr>
          <w:rFonts w:ascii="Times New Roman" w:hAnsi="Times New Roman" w:cs="Times New Roman"/>
          <w:sz w:val="21"/>
          <w:szCs w:val="21"/>
        </w:rPr>
        <w:t>sem</w:t>
      </w:r>
      <w:r>
        <w:rPr>
          <w:rFonts w:ascii="Times New Roman" w:hAnsi="Times New Roman" w:cs="Times New Roman"/>
          <w:spacing w:val="4"/>
          <w:sz w:val="21"/>
          <w:szCs w:val="21"/>
        </w:rPr>
        <w:t xml:space="preserve"> </w:t>
      </w:r>
      <w:r>
        <w:rPr>
          <w:rFonts w:ascii="Times New Roman" w:hAnsi="Times New Roman" w:cs="Times New Roman"/>
          <w:sz w:val="21"/>
          <w:szCs w:val="21"/>
        </w:rPr>
        <w:t>aplicação</w:t>
      </w:r>
      <w:r>
        <w:rPr>
          <w:rFonts w:ascii="Times New Roman" w:hAnsi="Times New Roman" w:cs="Times New Roman"/>
          <w:spacing w:val="5"/>
          <w:sz w:val="21"/>
          <w:szCs w:val="21"/>
        </w:rPr>
        <w:t xml:space="preserve"> </w:t>
      </w:r>
      <w:r>
        <w:rPr>
          <w:rFonts w:ascii="Times New Roman" w:hAnsi="Times New Roman" w:cs="Times New Roman"/>
          <w:sz w:val="21"/>
          <w:szCs w:val="21"/>
        </w:rPr>
        <w:t>das</w:t>
      </w:r>
      <w:r>
        <w:rPr>
          <w:rFonts w:ascii="Times New Roman" w:hAnsi="Times New Roman" w:cs="Times New Roman"/>
          <w:spacing w:val="5"/>
          <w:sz w:val="21"/>
          <w:szCs w:val="21"/>
        </w:rPr>
        <w:t xml:space="preserve"> </w:t>
      </w:r>
      <w:r>
        <w:rPr>
          <w:rFonts w:ascii="Times New Roman" w:hAnsi="Times New Roman" w:cs="Times New Roman"/>
          <w:sz w:val="21"/>
          <w:szCs w:val="21"/>
        </w:rPr>
        <w:t>penalidades.</w:t>
      </w:r>
    </w:p>
    <w:p w14:paraId="5E7EFFDE" w14:textId="77777777" w:rsidR="000772F2" w:rsidRDefault="000772F2" w:rsidP="00EA6B97">
      <w:pPr>
        <w:spacing w:line="288" w:lineRule="auto"/>
        <w:ind w:hanging="2"/>
        <w:jc w:val="both"/>
        <w:rPr>
          <w:rFonts w:ascii="Times New Roman" w:hAnsi="Times New Roman" w:cs="Times New Roman"/>
          <w:sz w:val="21"/>
          <w:szCs w:val="21"/>
        </w:rPr>
      </w:pPr>
    </w:p>
    <w:p w14:paraId="492AC589" w14:textId="2A5DBAFF" w:rsidR="000772F2" w:rsidRPr="00D61A77" w:rsidRDefault="00BE7772" w:rsidP="00EA6B97">
      <w:pPr>
        <w:spacing w:line="288"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lastRenderedPageBreak/>
        <w:t>7. CLÁUSULA SÉTIMA – DO CANCELAMENTO DA ATA:</w:t>
      </w:r>
    </w:p>
    <w:p w14:paraId="08E8E31A" w14:textId="45B7D34D" w:rsidR="000772F2" w:rsidRPr="00F17CEE" w:rsidRDefault="00BE7772"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7.1. O registro do fornecedor será cancelado mediante formalização por despacho do órgão gerenciador, assegurado o contraditório e a ampla defesa, quando o fornecedor: </w:t>
      </w:r>
    </w:p>
    <w:p w14:paraId="695D171D" w14:textId="154796A6"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 xml:space="preserve">a) Descumprir as condições da ata de registro de preços; </w:t>
      </w:r>
    </w:p>
    <w:p w14:paraId="334C95FE" w14:textId="2BD6BBC8"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 xml:space="preserve">b) Não retirar a nota de empenho ou instrumento equivalente no prazo estabelecido pela Administração, sem justificativa aceitável; </w:t>
      </w:r>
    </w:p>
    <w:p w14:paraId="1C22FEAD" w14:textId="77777777"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 xml:space="preserve">c) não aceitar reduzir o preço de contrato decorrente da ata, na hipótese deste se tornar superior àqueles praticados no mercado; </w:t>
      </w:r>
    </w:p>
    <w:p w14:paraId="0590FEAE" w14:textId="77777777"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d) Sofrer sanção prevista no art. 156 incisos I ao IV da Lei nº 14.133, de 1 de abril de 2021.</w:t>
      </w:r>
    </w:p>
    <w:p w14:paraId="268705CC" w14:textId="420188FB"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 xml:space="preserve">7.2. O cancelamento do registro de preços poderá ocorrer por fato superveniente, decorrente de caso fortuito ou força maior, que prejudique o cumprimento da ata, devidamente comprovados e justificados: </w:t>
      </w:r>
    </w:p>
    <w:p w14:paraId="24F61982" w14:textId="77777777"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 xml:space="preserve">a) Por razão de interesse público; </w:t>
      </w:r>
    </w:p>
    <w:p w14:paraId="103D6520" w14:textId="77777777"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b) A pedido do fornecedor.</w:t>
      </w:r>
    </w:p>
    <w:p w14:paraId="3FF40D9D" w14:textId="77777777" w:rsidR="00FD55B9" w:rsidRDefault="00FD55B9" w:rsidP="00EA6B97">
      <w:pPr>
        <w:spacing w:line="288" w:lineRule="auto"/>
        <w:jc w:val="both"/>
        <w:rPr>
          <w:rFonts w:ascii="Times New Roman" w:hAnsi="Times New Roman" w:cs="Times New Roman"/>
          <w:b/>
          <w:bCs/>
          <w:sz w:val="21"/>
          <w:szCs w:val="21"/>
          <w:u w:val="single"/>
        </w:rPr>
      </w:pPr>
    </w:p>
    <w:p w14:paraId="76E3146F" w14:textId="08CE32E8" w:rsidR="000772F2" w:rsidRPr="00D61A77" w:rsidRDefault="00BE7772" w:rsidP="00EA6B97">
      <w:pPr>
        <w:spacing w:line="288" w:lineRule="auto"/>
        <w:jc w:val="both"/>
        <w:rPr>
          <w:rFonts w:ascii="Times New Roman" w:hAnsi="Times New Roman" w:cs="Times New Roman"/>
          <w:b/>
          <w:bCs/>
          <w:sz w:val="21"/>
          <w:szCs w:val="21"/>
          <w:u w:val="single"/>
        </w:rPr>
      </w:pPr>
      <w:r>
        <w:rPr>
          <w:rFonts w:ascii="Times New Roman" w:hAnsi="Times New Roman" w:cs="Times New Roman"/>
          <w:b/>
          <w:bCs/>
          <w:sz w:val="21"/>
          <w:szCs w:val="21"/>
          <w:u w:val="single"/>
        </w:rPr>
        <w:t xml:space="preserve">8. CLAUSULA OITAVA - DA VIGÊNCIA: </w:t>
      </w:r>
    </w:p>
    <w:p w14:paraId="3E5222A9" w14:textId="016B8513" w:rsidR="000772F2" w:rsidRPr="00F17CEE" w:rsidRDefault="00BE7772" w:rsidP="00EA6B97">
      <w:pPr>
        <w:pStyle w:val="PargrafodaLista"/>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8.1. A vigência do contrato será pelo período de 12 (dozs) meses a contar de sua assiantura, podendo ser prorrogado de acordo com a Lei Federal nº 14.133/2021.</w:t>
      </w:r>
    </w:p>
    <w:p w14:paraId="64B545C4" w14:textId="77777777" w:rsidR="0024768C" w:rsidRPr="00F17CEE" w:rsidRDefault="0024768C" w:rsidP="00EA6B97">
      <w:pPr>
        <w:spacing w:line="288" w:lineRule="auto"/>
        <w:ind w:hanging="2"/>
        <w:jc w:val="both"/>
        <w:rPr>
          <w:rFonts w:ascii="Times New Roman" w:hAnsi="Times New Roman" w:cs="Times New Roman"/>
          <w:sz w:val="21"/>
          <w:szCs w:val="21"/>
          <w:u w:val="single"/>
        </w:rPr>
      </w:pPr>
    </w:p>
    <w:p w14:paraId="127AF77F" w14:textId="578D59A7" w:rsidR="000772F2" w:rsidRPr="00D61A77" w:rsidRDefault="00BE7772" w:rsidP="00EA6B97">
      <w:pPr>
        <w:spacing w:line="288"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9. CLÁUSULA NONA – DAS OBRIGAÇÕES DAS PARTES:</w:t>
      </w:r>
    </w:p>
    <w:p w14:paraId="12758A8C" w14:textId="77777777" w:rsidR="000772F2" w:rsidRPr="00D61A77" w:rsidRDefault="000772F2" w:rsidP="00EA6B97">
      <w:pPr>
        <w:pStyle w:val="PargrafodaLista"/>
        <w:widowControl/>
        <w:numPr>
          <w:ilvl w:val="0"/>
          <w:numId w:val="26"/>
        </w:numPr>
        <w:suppressAutoHyphens/>
        <w:autoSpaceDE/>
        <w:autoSpaceDN/>
        <w:spacing w:line="288" w:lineRule="auto"/>
        <w:jc w:val="both"/>
        <w:textDirection w:val="btLr"/>
        <w:textAlignment w:val="top"/>
        <w:outlineLvl w:val="0"/>
        <w:rPr>
          <w:rFonts w:ascii="Times New Roman" w:hAnsi="Times New Roman" w:cs="Times New Roman"/>
          <w:b/>
          <w:bCs/>
          <w:vanish/>
          <w:sz w:val="21"/>
          <w:szCs w:val="21"/>
        </w:rPr>
      </w:pPr>
    </w:p>
    <w:p w14:paraId="4250D44E" w14:textId="77777777" w:rsidR="000772F2" w:rsidRPr="00D61A77" w:rsidRDefault="000772F2" w:rsidP="00EA6B97">
      <w:pPr>
        <w:pStyle w:val="PargrafodaLista"/>
        <w:widowControl/>
        <w:numPr>
          <w:ilvl w:val="0"/>
          <w:numId w:val="26"/>
        </w:numPr>
        <w:suppressAutoHyphens/>
        <w:autoSpaceDE/>
        <w:autoSpaceDN/>
        <w:spacing w:line="288" w:lineRule="auto"/>
        <w:jc w:val="both"/>
        <w:textDirection w:val="btLr"/>
        <w:textAlignment w:val="top"/>
        <w:outlineLvl w:val="0"/>
        <w:rPr>
          <w:rFonts w:ascii="Times New Roman" w:hAnsi="Times New Roman" w:cs="Times New Roman"/>
          <w:b/>
          <w:bCs/>
          <w:vanish/>
          <w:sz w:val="21"/>
          <w:szCs w:val="21"/>
        </w:rPr>
      </w:pPr>
    </w:p>
    <w:p w14:paraId="31ED9E10" w14:textId="7899C716" w:rsidR="000772F2" w:rsidRPr="00F17CEE" w:rsidRDefault="00BE7772" w:rsidP="00EA6B97">
      <w:pPr>
        <w:widowControl/>
        <w:suppressAutoHyphens/>
        <w:autoSpaceDE/>
        <w:autoSpaceDN/>
        <w:spacing w:line="288" w:lineRule="auto"/>
        <w:jc w:val="both"/>
        <w:textDirection w:val="btLr"/>
        <w:textAlignment w:val="top"/>
        <w:outlineLvl w:val="0"/>
        <w:rPr>
          <w:rFonts w:ascii="Times New Roman" w:hAnsi="Times New Roman" w:cs="Times New Roman"/>
          <w:b/>
          <w:bCs/>
          <w:sz w:val="21"/>
          <w:szCs w:val="21"/>
        </w:rPr>
      </w:pPr>
      <w:r>
        <w:rPr>
          <w:rFonts w:ascii="Times New Roman" w:hAnsi="Times New Roman" w:cs="Times New Roman"/>
          <w:b/>
          <w:bCs/>
          <w:sz w:val="21"/>
          <w:szCs w:val="21"/>
        </w:rPr>
        <w:t>9.1. São obrigações da CONTRATANTE:</w:t>
      </w:r>
    </w:p>
    <w:p w14:paraId="03D58A9B" w14:textId="5C1EDDAE" w:rsidR="000772F2" w:rsidRPr="00F17CEE" w:rsidRDefault="00BE7772" w:rsidP="00EA6B97">
      <w:pPr>
        <w:pStyle w:val="PargrafodaLista"/>
        <w:widowControl/>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bookmarkStart w:id="48" w:name="_Hlk131149185"/>
      <w:r>
        <w:rPr>
          <w:rFonts w:ascii="Times New Roman" w:hAnsi="Times New Roman" w:cs="Times New Roman"/>
          <w:sz w:val="21"/>
          <w:szCs w:val="21"/>
        </w:rPr>
        <w:t>a) Efetuar o devido pagamento à detentora da ata, nos termos do presente instrumento;</w:t>
      </w:r>
    </w:p>
    <w:p w14:paraId="32331807" w14:textId="4FDE3ED6" w:rsidR="000772F2" w:rsidRPr="00F17CEE" w:rsidRDefault="00BE7772" w:rsidP="00EA6B97">
      <w:pPr>
        <w:pStyle w:val="PargrafodaLista"/>
        <w:widowControl/>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b) Dar à detentora da ata as condições necessárias à regular execução da ata de registro de preços;</w:t>
      </w:r>
    </w:p>
    <w:p w14:paraId="6D2D9577" w14:textId="6FEB6455" w:rsidR="000772F2" w:rsidRPr="00F17CEE" w:rsidRDefault="00BE7772" w:rsidP="00EA6B97">
      <w:pPr>
        <w:pStyle w:val="PargrafodaLista"/>
        <w:widowControl/>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c) Determinar as providências necessárias quando a execução contratual não observar a forma estipulada no edital e no presente instrumento, sem prejuízo da aplicação das sanções cabíveis, quando for o caso;</w:t>
      </w:r>
    </w:p>
    <w:p w14:paraId="08CBD6AB" w14:textId="1FEED468" w:rsidR="000772F2" w:rsidRPr="00F17CEE" w:rsidRDefault="00BE7772" w:rsidP="00EA6B97">
      <w:pPr>
        <w:pStyle w:val="PargrafodaLista"/>
        <w:widowControl/>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d) Designar servidor pertencente ao quadro da Administração, para ser responsável pelo acompanhamento e fiscalização da execução do objeto da presente ata;</w:t>
      </w:r>
    </w:p>
    <w:p w14:paraId="0EF708E9" w14:textId="42D0012C" w:rsidR="000772F2" w:rsidRPr="00F17CEE" w:rsidRDefault="00BE7772" w:rsidP="00EA6B97">
      <w:pPr>
        <w:pStyle w:val="PargrafodaLista"/>
        <w:widowControl/>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e) Cumprir todas as demais cláusulas da presente ata</w:t>
      </w:r>
    </w:p>
    <w:bookmarkEnd w:id="48"/>
    <w:p w14:paraId="20EF023B" w14:textId="77777777" w:rsidR="00745DED" w:rsidRPr="00D61A77" w:rsidRDefault="00745DED" w:rsidP="00EA6B97">
      <w:pPr>
        <w:widowControl/>
        <w:suppressAutoHyphens/>
        <w:autoSpaceDE/>
        <w:autoSpaceDN/>
        <w:spacing w:line="288" w:lineRule="auto"/>
        <w:jc w:val="both"/>
        <w:textDirection w:val="btLr"/>
        <w:textAlignment w:val="top"/>
        <w:outlineLvl w:val="0"/>
        <w:rPr>
          <w:rFonts w:ascii="Times New Roman" w:hAnsi="Times New Roman" w:cs="Times New Roman"/>
          <w:b/>
          <w:bCs/>
          <w:sz w:val="21"/>
          <w:szCs w:val="21"/>
        </w:rPr>
      </w:pPr>
    </w:p>
    <w:p w14:paraId="240E57B0" w14:textId="7D7E6EF7" w:rsidR="000772F2" w:rsidRPr="00D61A77" w:rsidRDefault="00F72201" w:rsidP="00EA6B97">
      <w:pPr>
        <w:widowControl/>
        <w:suppressAutoHyphens/>
        <w:autoSpaceDE/>
        <w:autoSpaceDN/>
        <w:spacing w:line="288" w:lineRule="auto"/>
        <w:jc w:val="both"/>
        <w:textDirection w:val="btLr"/>
        <w:textAlignment w:val="top"/>
        <w:outlineLvl w:val="0"/>
        <w:rPr>
          <w:rFonts w:ascii="Times New Roman" w:hAnsi="Times New Roman" w:cs="Times New Roman"/>
          <w:b/>
          <w:bCs/>
          <w:sz w:val="21"/>
          <w:szCs w:val="21"/>
          <w:u w:val="single"/>
        </w:rPr>
      </w:pPr>
      <w:r>
        <w:rPr>
          <w:rFonts w:ascii="Times New Roman" w:hAnsi="Times New Roman" w:cs="Times New Roman"/>
          <w:b/>
          <w:bCs/>
          <w:sz w:val="21"/>
          <w:szCs w:val="21"/>
          <w:u w:val="single"/>
        </w:rPr>
        <w:t>9.2. São obrigações da DETENTORA DA ATA:</w:t>
      </w:r>
    </w:p>
    <w:p w14:paraId="5BC0B9F0" w14:textId="6D822014"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9.1. A contratada deverá possuir capacidade técnica, operacional e estrutural compatível com a execução integral do objeto.</w:t>
      </w:r>
    </w:p>
    <w:p w14:paraId="0BAA1B03" w14:textId="1F12A422"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9.2. A contratada deverá dispor de </w:t>
      </w:r>
      <w:r>
        <w:rPr>
          <w:rFonts w:ascii="Times New Roman" w:hAnsi="Times New Roman" w:cs="Times New Roman"/>
          <w:sz w:val="21"/>
          <w:szCs w:val="21"/>
        </w:rPr>
        <w:t>estrutura física, equipamentos, instalações e recursos compatíveis com a execução do objeto, observadas as Resoluções do Conselho Federal de Medicina Veterinária (CFMV).</w:t>
      </w:r>
    </w:p>
    <w:p w14:paraId="17DAE802" w14:textId="3EEA72CD"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9.3. Todos os procedimentos deverão observar a legislação aplicável, as Resoluções do Conselho Federal de Medicina Veterinária, as normas sanitárias vigentes e os princípios do bem-estar animal.</w:t>
      </w:r>
    </w:p>
    <w:p w14:paraId="440344C1" w14:textId="51FF130F"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9.4. A contratada deverá utilizar exclusivamente medicamentos, materiais e produtos regularmente autorizados pelos órgãos competentes.</w:t>
      </w:r>
    </w:p>
    <w:p w14:paraId="4C718A83" w14:textId="4F04AF93"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9.5. Os serviços deverão compreender, sem cobrança adicional:</w:t>
      </w:r>
    </w:p>
    <w:p w14:paraId="3ADB9ABB"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consulta clínica pré-operatória; </w:t>
      </w:r>
    </w:p>
    <w:p w14:paraId="15CBDB4B"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avaliação da aptidão cirúrgica; </w:t>
      </w:r>
    </w:p>
    <w:p w14:paraId="48A87A2D"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anestesia; </w:t>
      </w:r>
    </w:p>
    <w:p w14:paraId="0263F774"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monitoramento anestésico; </w:t>
      </w:r>
    </w:p>
    <w:p w14:paraId="5018CE38"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esterilização cirúrgica; </w:t>
      </w:r>
    </w:p>
    <w:p w14:paraId="62AC1336"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medicamentos utilizados durante o procedimento; </w:t>
      </w:r>
    </w:p>
    <w:p w14:paraId="7E69D96D"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medicamentos destinados ao pós-operatório, quando indicados; </w:t>
      </w:r>
    </w:p>
    <w:p w14:paraId="3DC7307F"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analgésicos; </w:t>
      </w:r>
    </w:p>
    <w:p w14:paraId="1D9C4265"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lastRenderedPageBreak/>
        <w:t xml:space="preserve">anti-inflamatórios; </w:t>
      </w:r>
    </w:p>
    <w:p w14:paraId="0EABD065"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antibióticos, quando clinicamente necessários; </w:t>
      </w:r>
    </w:p>
    <w:p w14:paraId="706672E7"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materiais cirúrgicos; </w:t>
      </w:r>
    </w:p>
    <w:p w14:paraId="2552FB4F"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implantação do microchip; </w:t>
      </w:r>
    </w:p>
    <w:p w14:paraId="7B7FD50C"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cadastramento no Sistema SinPatinhas; </w:t>
      </w:r>
    </w:p>
    <w:p w14:paraId="721D14E8"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orientações escritas ao responsável pelo animal; </w:t>
      </w:r>
    </w:p>
    <w:p w14:paraId="60B809AE"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cone elizabetano ou roupa cirúrgica, quando indicados; </w:t>
      </w:r>
    </w:p>
    <w:p w14:paraId="0F584CBA"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retornos decorrentes do procedimento; </w:t>
      </w:r>
    </w:p>
    <w:p w14:paraId="4984405B" w14:textId="77777777" w:rsidR="00B44761" w:rsidRPr="00B44761" w:rsidRDefault="00B44761" w:rsidP="00EA6B97">
      <w:pPr>
        <w:numPr>
          <w:ilvl w:val="0"/>
          <w:numId w:val="51"/>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retirada de pontos, quando necessária. </w:t>
      </w:r>
    </w:p>
    <w:p w14:paraId="0AB658E7" w14:textId="77777777" w:rsidR="00236C0A" w:rsidRDefault="00236C0A" w:rsidP="00EA6B97">
      <w:pPr>
        <w:spacing w:line="288" w:lineRule="auto"/>
        <w:jc w:val="both"/>
        <w:rPr>
          <w:rFonts w:ascii="Times New Roman" w:hAnsi="Times New Roman" w:cs="Times New Roman"/>
          <w:bCs/>
          <w:sz w:val="21"/>
          <w:szCs w:val="21"/>
        </w:rPr>
      </w:pPr>
    </w:p>
    <w:p w14:paraId="71A5B327" w14:textId="107D55AF"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9.6. A contratada deverá manter prontuário individualizado dos animais atendidos, contendo, no mínimo, identificação do animal, tutor ou responsável, procedimento realizado, medicamentos administrados, número do microchip, data da cirurgia, evolução clínica e alta médica.</w:t>
      </w:r>
    </w:p>
    <w:p w14:paraId="0C09C16C" w14:textId="77777777" w:rsidR="00EA6B97" w:rsidRDefault="00EA6B97" w:rsidP="00EA6B97">
      <w:pPr>
        <w:spacing w:line="288" w:lineRule="auto"/>
        <w:jc w:val="both"/>
        <w:rPr>
          <w:rFonts w:ascii="Times New Roman" w:hAnsi="Times New Roman" w:cs="Times New Roman"/>
          <w:bCs/>
          <w:sz w:val="21"/>
          <w:szCs w:val="21"/>
        </w:rPr>
      </w:pPr>
    </w:p>
    <w:p w14:paraId="7CD6E609" w14:textId="31A1175B"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9.7. O registro de cada procedimento deverá conter, no mínimo:</w:t>
      </w:r>
    </w:p>
    <w:p w14:paraId="5B43E5AC" w14:textId="77777777" w:rsidR="00B44761" w:rsidRPr="00B44761" w:rsidRDefault="00B44761" w:rsidP="00EA6B97">
      <w:pPr>
        <w:numPr>
          <w:ilvl w:val="0"/>
          <w:numId w:val="52"/>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data da realização do procedimento; </w:t>
      </w:r>
    </w:p>
    <w:p w14:paraId="56CEE1CE" w14:textId="77777777" w:rsidR="00B44761" w:rsidRPr="00B44761" w:rsidRDefault="00B44761" w:rsidP="00EA6B97">
      <w:pPr>
        <w:numPr>
          <w:ilvl w:val="0"/>
          <w:numId w:val="52"/>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identificação do animal, quando existente; </w:t>
      </w:r>
    </w:p>
    <w:p w14:paraId="59B9925F" w14:textId="77777777" w:rsidR="00B44761" w:rsidRPr="00B44761" w:rsidRDefault="00B44761" w:rsidP="00EA6B97">
      <w:pPr>
        <w:numPr>
          <w:ilvl w:val="0"/>
          <w:numId w:val="52"/>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espécie; </w:t>
      </w:r>
    </w:p>
    <w:p w14:paraId="3F312DFD" w14:textId="77777777" w:rsidR="00B44761" w:rsidRPr="00B44761" w:rsidRDefault="00B44761" w:rsidP="00EA6B97">
      <w:pPr>
        <w:numPr>
          <w:ilvl w:val="0"/>
          <w:numId w:val="52"/>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sexo; </w:t>
      </w:r>
    </w:p>
    <w:p w14:paraId="5CBE16D4"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idade aproximada; </w:t>
      </w:r>
    </w:p>
    <w:p w14:paraId="037EADA5"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peso; </w:t>
      </w:r>
    </w:p>
    <w:p w14:paraId="2DD83243"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condição do animal (domiciliado, comunitário ou em situação de rua, quando aplicável); </w:t>
      </w:r>
    </w:p>
    <w:p w14:paraId="5A0D0B55"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identificação do tutor ou responsável, quando houver; </w:t>
      </w:r>
    </w:p>
    <w:p w14:paraId="4178914C"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número do microchip implantado; </w:t>
      </w:r>
    </w:p>
    <w:p w14:paraId="496AED25" w14:textId="77777777" w:rsidR="00B44761" w:rsidRPr="00B44761" w:rsidRDefault="00B44761" w:rsidP="00EA6B97">
      <w:pPr>
        <w:numPr>
          <w:ilvl w:val="0"/>
          <w:numId w:val="52"/>
        </w:numPr>
        <w:tabs>
          <w:tab w:val="clear" w:pos="720"/>
          <w:tab w:val="left" w:pos="284"/>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registro fotográfico georreferenciado dos procedimentos;</w:t>
      </w:r>
    </w:p>
    <w:p w14:paraId="26188ACC"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 xml:space="preserve">confirmação do cadastramento no Sistema SinPatinhas; e </w:t>
      </w:r>
    </w:p>
    <w:p w14:paraId="16916C3C" w14:textId="77777777" w:rsidR="00B44761" w:rsidRPr="00B44761" w:rsidRDefault="00B44761" w:rsidP="00EA6B97">
      <w:pPr>
        <w:numPr>
          <w:ilvl w:val="0"/>
          <w:numId w:val="52"/>
        </w:numPr>
        <w:tabs>
          <w:tab w:val="clear" w:pos="720"/>
          <w:tab w:val="left" w:pos="284"/>
          <w:tab w:val="num" w:pos="993"/>
        </w:tabs>
        <w:autoSpaceDE/>
        <w:autoSpaceDN/>
        <w:spacing w:line="288" w:lineRule="auto"/>
        <w:ind w:left="0" w:firstLine="0"/>
        <w:jc w:val="both"/>
        <w:rPr>
          <w:rFonts w:ascii="Times New Roman" w:hAnsi="Times New Roman" w:cs="Times New Roman"/>
          <w:bCs/>
          <w:sz w:val="21"/>
          <w:szCs w:val="21"/>
        </w:rPr>
      </w:pPr>
      <w:r>
        <w:rPr>
          <w:rFonts w:ascii="Times New Roman" w:hAnsi="Times New Roman" w:cs="Times New Roman"/>
          <w:bCs/>
          <w:sz w:val="21"/>
          <w:szCs w:val="21"/>
        </w:rPr>
        <w:t>identificação do médico-veterinário responsável pelo procedimento.</w:t>
      </w:r>
    </w:p>
    <w:p w14:paraId="6609C742" w14:textId="77777777" w:rsidR="00EA6B97" w:rsidRDefault="00EA6B97" w:rsidP="00EA6B97">
      <w:pPr>
        <w:spacing w:line="288" w:lineRule="auto"/>
        <w:jc w:val="both"/>
        <w:rPr>
          <w:rFonts w:ascii="Times New Roman" w:hAnsi="Times New Roman" w:cs="Times New Roman"/>
          <w:bCs/>
          <w:sz w:val="21"/>
          <w:szCs w:val="21"/>
        </w:rPr>
      </w:pPr>
    </w:p>
    <w:p w14:paraId="63F1EF25" w14:textId="6D4E0B06"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9.8. O médico-veterinário responsável possuirá autonomia técnica para contraindicar o procedimento quando verificar risco à saúde do animal.</w:t>
      </w:r>
    </w:p>
    <w:p w14:paraId="537044DE" w14:textId="26F2F045"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9.9. Na hipótese de necessidade de exames complementares para definição da aptidão cirúrgica, o procedimento poderá ser adiado, devendo a situação ser comunicada formalmente à Administração.</w:t>
      </w:r>
    </w:p>
    <w:p w14:paraId="150EDE1B" w14:textId="79CD7AE3"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9.10. Os procedimentos cirúrgicos deverão observar técnicas reconhecidas pela Medicina Veterinária, compreendendo, preferencialmente, ovariossalpingo-histerectomia (OSH) nas fêmeas e orquiectomia nos machos, ou outra técnica equivalente tecnicamente indicada pelo médico-veterinário responsável.</w:t>
      </w:r>
    </w:p>
    <w:p w14:paraId="766B6309" w14:textId="2C32D70C"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9.11. Todos os animais atendidos deverão receber microchip de identificação permanente e cadastramento no Sistema SinPatinhas, conforme exigências do Programa FUNBEA-RS.</w:t>
      </w:r>
    </w:p>
    <w:p w14:paraId="10C33713" w14:textId="567A1A7F"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9.12. A contratada será integralmente responsável pelo atendimento das complicações decorrentes do procedimento cirúrgico, inclusive consultas, reavaliações, medicamentos, internações e demais procedimentos necessários, sem qualquer custo adicional para a Administração ou para o tutor do animal.</w:t>
      </w:r>
    </w:p>
    <w:p w14:paraId="2C248F79" w14:textId="0BE78245"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 xml:space="preserve">9.13. Eventuais óbitos ocorridos durante ou em decorrência do procedimento deverão ser comunicados imediatamente à Administração, acompanhados do prontuário clínico, laudo necroscópico, quando realizado, e demais documentos técnicos necessários à apuração dos fatos. </w:t>
      </w:r>
    </w:p>
    <w:p w14:paraId="11A0D7F2" w14:textId="2CA5185F"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9.14. A recuperação pós-anestésica deverá ocorrer em ambiente apropriado, sendo a alta concedida exclusivamente mediante avaliação do médico-veterinário responsável.</w:t>
      </w:r>
    </w:p>
    <w:p w14:paraId="62892139" w14:textId="59B3A2B0"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lastRenderedPageBreak/>
        <w:t>915. O acompanhamento pós-operatório deverá ocorrer durante o período indicado pelo profissional responsável, conforme registrado na alta clínica.</w:t>
      </w:r>
    </w:p>
    <w:p w14:paraId="41CC7E65" w14:textId="11E6820A" w:rsidR="00B44761" w:rsidRPr="00B44761" w:rsidRDefault="00B44761" w:rsidP="00EA6B97">
      <w:pPr>
        <w:spacing w:line="288" w:lineRule="auto"/>
        <w:jc w:val="both"/>
        <w:rPr>
          <w:rFonts w:ascii="Times New Roman" w:hAnsi="Times New Roman" w:cs="Times New Roman"/>
          <w:bCs/>
          <w:sz w:val="21"/>
          <w:szCs w:val="21"/>
        </w:rPr>
      </w:pPr>
      <w:r>
        <w:rPr>
          <w:rFonts w:ascii="Times New Roman" w:hAnsi="Times New Roman" w:cs="Times New Roman"/>
          <w:bCs/>
          <w:sz w:val="21"/>
          <w:szCs w:val="21"/>
        </w:rPr>
        <w:t>9.16. A contratada deverá realizar o gerenciamento, acondicionamento, transporte e destinação final dos resíduos provenientes dos procedimentos veterinários, observando a legislação sanitária e ambiental vigente, inclusive quanto aos resíduos de serviços de saúde.</w:t>
      </w:r>
    </w:p>
    <w:p w14:paraId="4864F2F1" w14:textId="77777777" w:rsidR="00B44761" w:rsidRDefault="00B44761" w:rsidP="00EA6B97">
      <w:pPr>
        <w:spacing w:line="288" w:lineRule="auto"/>
        <w:ind w:hanging="2"/>
        <w:jc w:val="both"/>
        <w:rPr>
          <w:rFonts w:ascii="Times New Roman" w:hAnsi="Times New Roman" w:cs="Times New Roman"/>
          <w:b/>
          <w:bCs/>
          <w:sz w:val="21"/>
          <w:szCs w:val="21"/>
          <w:u w:val="single"/>
        </w:rPr>
      </w:pPr>
    </w:p>
    <w:p w14:paraId="34FD6042" w14:textId="53178562" w:rsidR="000772F2" w:rsidRPr="00D61A77" w:rsidRDefault="00BE7772" w:rsidP="00EA6B97">
      <w:pPr>
        <w:spacing w:line="288" w:lineRule="auto"/>
        <w:ind w:hanging="2"/>
        <w:jc w:val="both"/>
        <w:rPr>
          <w:rFonts w:ascii="Times New Roman" w:hAnsi="Times New Roman" w:cs="Times New Roman"/>
          <w:sz w:val="21"/>
          <w:szCs w:val="21"/>
          <w:u w:val="single"/>
        </w:rPr>
      </w:pPr>
      <w:r>
        <w:rPr>
          <w:rFonts w:ascii="Times New Roman" w:hAnsi="Times New Roman" w:cs="Times New Roman"/>
          <w:b/>
          <w:bCs/>
          <w:sz w:val="21"/>
          <w:szCs w:val="21"/>
          <w:u w:val="single"/>
        </w:rPr>
        <w:t>10. CLÁUSULA DÉCIMA – DAS SANÇÕES ADMINISTRATIVAS:</w:t>
      </w:r>
    </w:p>
    <w:p w14:paraId="77629652" w14:textId="5CA4BA5D" w:rsidR="000772F2" w:rsidRPr="00F17CEE" w:rsidRDefault="0024768C"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 O detentor da ata será responsabilizado administrativamente pelas seguintes infrações:</w:t>
      </w:r>
    </w:p>
    <w:p w14:paraId="1C2DB988" w14:textId="6F8D4363"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a) dar causa à inexecução parcial da ata de registro de preços;</w:t>
      </w:r>
    </w:p>
    <w:p w14:paraId="2133660F" w14:textId="138283E2"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b) dar causa à inexecução parcial da ata de registro de preços que cause grave dano à Administração, ao funcionamento dos serviços públicos ou ao interesse coletivo;</w:t>
      </w:r>
    </w:p>
    <w:p w14:paraId="4BDF0425" w14:textId="64754794" w:rsidR="000772F2" w:rsidRPr="00F17CEE" w:rsidRDefault="00F17CEE" w:rsidP="00EA6B97">
      <w:pPr>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c) dar causa à inexecução total da ata de registro de preços;</w:t>
      </w:r>
    </w:p>
    <w:p w14:paraId="62506032" w14:textId="23E81EB6" w:rsidR="00745DED"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 xml:space="preserve">d) deixar de entregar a </w:t>
      </w:r>
    </w:p>
    <w:p w14:paraId="45AEF035" w14:textId="54091547"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e) documentação exigida para o certame;</w:t>
      </w:r>
    </w:p>
    <w:p w14:paraId="63420941" w14:textId="2585EC51"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f) não manter a proposta, salvo em decorrência de fato superveniente devidamente justificado;</w:t>
      </w:r>
    </w:p>
    <w:p w14:paraId="7769E0F2" w14:textId="28EAE474"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g) não celebrar a ata de registro de preços ou não entregar a documentação exigida para a contratação, quando convocado dentro do prazo de validade de sua proposta;</w:t>
      </w:r>
    </w:p>
    <w:p w14:paraId="33E7980E" w14:textId="721EF035"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h) ensejar o retardamento da execução ou da entrega do objeto da licitação sem motivo justificado;</w:t>
      </w:r>
    </w:p>
    <w:p w14:paraId="56C1198A" w14:textId="0C6F7086"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i) apresentar declaração ou documentação falsa exigida para o certame ou prestar declaração falsa durante a licitação ou a execução da ata de registro de preços;</w:t>
      </w:r>
    </w:p>
    <w:p w14:paraId="48FDB5C6" w14:textId="0B1B55C4"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j) fraudar a licitação ou praticar ato fraudulento na execução da ata de registro de preços;</w:t>
      </w:r>
    </w:p>
    <w:p w14:paraId="48334352" w14:textId="14451A3E"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k) comportar-se de modo inidôneo ou cometer fraude de qualquer natureza;</w:t>
      </w:r>
    </w:p>
    <w:p w14:paraId="71AA8B2F" w14:textId="0065FDAD"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l) praticar atos ilícitos com vistas a frustrar os objetivos da licitação;</w:t>
      </w:r>
    </w:p>
    <w:p w14:paraId="36AA8794" w14:textId="5FE609D0"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m) praticar ato lesivo previsto no art. 5º da Lei nº 12.846/2013 (Lei Anticorrupção);</w:t>
      </w:r>
    </w:p>
    <w:p w14:paraId="47201C32" w14:textId="54D27F95" w:rsidR="000772F2" w:rsidRPr="00F17CEE" w:rsidRDefault="00F17CEE"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10.2. Serão aplicadas ao responsável pelas infrações administrativas previstas nesta Lei as seguintes sanções:</w:t>
      </w:r>
    </w:p>
    <w:p w14:paraId="35E6856D" w14:textId="17D97D27"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a) advertência;</w:t>
      </w:r>
    </w:p>
    <w:p w14:paraId="67998993" w14:textId="6E1B5A48"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b) multa;</w:t>
      </w:r>
    </w:p>
    <w:p w14:paraId="083FCA96" w14:textId="16C041F5"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c) impedimento de licitar e contratar;</w:t>
      </w:r>
    </w:p>
    <w:p w14:paraId="124B8B7A" w14:textId="47D19E7D"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d) declaração de inidoneidade para licitar ou contratar.</w:t>
      </w:r>
    </w:p>
    <w:p w14:paraId="77327686" w14:textId="07E2255F" w:rsidR="000772F2" w:rsidRPr="00F17CEE" w:rsidRDefault="00F17CEE" w:rsidP="00EA6B97">
      <w:pPr>
        <w:tabs>
          <w:tab w:val="left" w:pos="426"/>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10.3. Na aplicação das sanções serão considerados:</w:t>
      </w:r>
    </w:p>
    <w:p w14:paraId="65F9DD27" w14:textId="25893E95" w:rsidR="000772F2" w:rsidRPr="00F17CEE" w:rsidRDefault="00F17CEE" w:rsidP="00EA6B97">
      <w:pPr>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a) a natureza e a gravidade da infração cometida;</w:t>
      </w:r>
    </w:p>
    <w:p w14:paraId="3DA5FF5A" w14:textId="6B29D9E9" w:rsidR="000772F2" w:rsidRPr="00F17CEE" w:rsidRDefault="00F17CEE" w:rsidP="00EA6B97">
      <w:pPr>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b) as peculiaridades do caso concreto;</w:t>
      </w:r>
    </w:p>
    <w:p w14:paraId="244205E6" w14:textId="7172774E" w:rsidR="000772F2" w:rsidRPr="00F17CEE" w:rsidRDefault="00F17CEE" w:rsidP="00EA6B97">
      <w:pPr>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c) as circunstâncias agravantes ou atenuantes;</w:t>
      </w:r>
    </w:p>
    <w:p w14:paraId="13E9191B" w14:textId="4CF8E665" w:rsidR="000772F2" w:rsidRPr="00F17CEE" w:rsidRDefault="00F17CEE" w:rsidP="00EA6B97">
      <w:pPr>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d) os danos que dela provierem para a Administração Pública;</w:t>
      </w:r>
    </w:p>
    <w:p w14:paraId="7074DE66" w14:textId="6F4D8E3C" w:rsidR="000772F2" w:rsidRPr="00F17CEE" w:rsidRDefault="00F17CEE" w:rsidP="00EA6B97">
      <w:pPr>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e) a implantação ou o aperfeiçoamento de programa de integridade, conforme normas e orientações dos órgãos de controle.</w:t>
      </w:r>
    </w:p>
    <w:p w14:paraId="4E84D4BB" w14:textId="4AB83852"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10.4. A sanção prevista na letra “a” do item 10.2 (advertência) será aplicada exclusivamente pela infração administrativa prevista na letra “a” do item 10.1 desta Ata, quando não se justificar a imposição de penalidade mais grave.</w:t>
      </w:r>
    </w:p>
    <w:p w14:paraId="58E1F681" w14:textId="217596CF"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10.5. A sanção prevista na letra “b” do item 10.2 (multa) não poderá ser inferior a 0,5% (cinco décimos por cento) nem superior a 30% (trinta por cento) do valor da ata de registro de preços licitado ou celebrado com contratação direta e será aplicada ao responsável por qualquer das infrações administrativas previstas no item 10.1 desta Ata, nos seguintes termos:</w:t>
      </w:r>
    </w:p>
    <w:p w14:paraId="6FBA9444" w14:textId="478A2C57"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a) se der causa à inexecução parcial da ata de registro de preços, a multa, se aplicada, será de 5% (cinco por cento) sobre o valor correspondente à parte não cumprida;</w:t>
      </w:r>
    </w:p>
    <w:p w14:paraId="63D6FA00" w14:textId="456346F6"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b) se der causa à inexecução parcial da ata de registro de preços que cause grave dano à Administração, ao funcionamento dos serviços públicos ou ao interesse coletivo, a multa será de 20% (vinte por cento) sobre o valor correspondente à parte não cumprida;</w:t>
      </w:r>
    </w:p>
    <w:p w14:paraId="4941B13C" w14:textId="37F8F862"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lastRenderedPageBreak/>
        <w:t>c) se der causa à inexecução total da ata de registro de preços, a multa será de 10% (dez por cento) sobre o valor total da ata de registro de preços;</w:t>
      </w:r>
    </w:p>
    <w:p w14:paraId="78391F76" w14:textId="613C88D6" w:rsidR="000772F2" w:rsidRPr="00F17CEE" w:rsidRDefault="00F17CEE" w:rsidP="00EA6B97">
      <w:pPr>
        <w:pStyle w:val="PargrafodaLista"/>
        <w:tabs>
          <w:tab w:val="left" w:pos="284"/>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d) se ensejar o retardamento da execução ou da entrega do objeto da licitação sem motivo justificado e aceito pela Administração Municipal, a multa será de 5% (cinco por cento), acrescida de 0,5% (meio por cento) por dia de atraso até o décimo dia, quando a ata de registro de preços será considerado totalmente descumprido.</w:t>
      </w:r>
    </w:p>
    <w:p w14:paraId="4278FBCF" w14:textId="4893F1DA"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10.6. A sanção prevista na letra “c” do item 10.2 (impedimento de licitar e contratar) será aplicada ao responsável pelas infrações administrativas previstas nas letras “b”, “c”, “d”, “e”, “f” e “g” do item 10.1 desta Ata, quando não se justificar a imposição de penalidade mais grave, e impedirá o responsável de licitar ou contratar no âmbito da Administração Pública direta e indireta do Município de Palmitinho/RS , pelo prazo máximo de 3 (três) anos.</w:t>
      </w:r>
    </w:p>
    <w:p w14:paraId="36611D79" w14:textId="79323FD9"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10.7. A sanção prevista na “d” do item 10.2 (declaração de inidoneidade para licitar ou contratar ) será aplicada ao responsável pelas infrações administrativas previstas nas letras “h”, “i”, “j”, “k” e “l” do item 10.1 desta Ata, bem como pelas infrações administrativas previstas nas letras “b”, “c”, “d”, “e”, “f” e “g” do item 10.1 desta Ata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w:t>
      </w:r>
    </w:p>
    <w:p w14:paraId="46B48CAA" w14:textId="1A0B6621"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10.8. A sanção estabelecida na letra “d” do item 10.2 (declaração de inidoneidade para licitar ou contratar) será precedida de análise jurídica e será de competência exclusiva do Secretário Municipal.</w:t>
      </w:r>
    </w:p>
    <w:p w14:paraId="17852A34" w14:textId="154ED5AC"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10.9. As sanções previstas nas letras “a”, “c” e “d” do item 10.2 poderão ser aplicadas cumulativamente com a prevista na letra “b” do item 10.2 (multa).</w:t>
      </w:r>
    </w:p>
    <w:p w14:paraId="6AB0DB90" w14:textId="0995A469" w:rsidR="000772F2" w:rsidRPr="00F17CEE" w:rsidRDefault="00BE7772"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10.10. Se a multa aplicada e as indenizações cabíveis forem superiores ao valor de pagamento eventualmente devido pela Administração ao contratado, além da perda desse valor, a diferença será descontada da garantia, quando prestada, ou será cobrada judicialmente.</w:t>
      </w:r>
    </w:p>
    <w:p w14:paraId="1DE418E1" w14:textId="01FA0DC6" w:rsidR="000772F2" w:rsidRPr="00F17CEE" w:rsidRDefault="00BE7772"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10.11. A aplicação das sanções previstas no item 10.2 não exclui, em hipótese alguma, a obrigação de reparação integral do dano causado à Administração Pública.</w:t>
      </w:r>
    </w:p>
    <w:p w14:paraId="529B22FD" w14:textId="1A1C5F69" w:rsidR="000772F2" w:rsidRPr="00F17CEE" w:rsidRDefault="00BE7772"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10.12. Na aplicação da sanção prevista na letra “b” do item 10.2 (multa), será facultada a defesa do interessado no prazo de 15 (quinze) dias úteis, contado da data de sua intimação.</w:t>
      </w:r>
    </w:p>
    <w:p w14:paraId="249A270B" w14:textId="3AA1E65D" w:rsidR="000772F2" w:rsidRPr="00F17CEE" w:rsidRDefault="00BE7772"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10.13. A aplicação das sanções previstas nas letras “c” e “d” do item 10.2 Lei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8D89063" w14:textId="5F90C7EB" w:rsidR="000772F2" w:rsidRPr="00F17CEE" w:rsidRDefault="00BE7772"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727F311" w14:textId="16CAF48D" w:rsidR="000772F2" w:rsidRPr="00F17CEE" w:rsidRDefault="00BE7772"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10.15. Serão indeferidas pela comissão, mediante decisão fundamentada, provas ilícitas, impertinentes, desnecessárias, protelatórias ou intempestivas.</w:t>
      </w:r>
    </w:p>
    <w:p w14:paraId="12A4A97F" w14:textId="08DD9788" w:rsidR="000772F2" w:rsidRPr="00F17CEE" w:rsidRDefault="00BE7772"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10.16. As penalidades aplicadas serão anotadas no registro cadastral dos fornecedores mantido pela Administração Municipal.</w:t>
      </w:r>
    </w:p>
    <w:p w14:paraId="52072A34" w14:textId="3B0FA14D" w:rsidR="000772F2" w:rsidRPr="00F17CEE" w:rsidRDefault="00F17CEE" w:rsidP="00EA6B97">
      <w:pPr>
        <w:tabs>
          <w:tab w:val="left" w:pos="567"/>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10.17. As importâncias relativas às multas deverão ser recolhidas à conta do Tesouro do Município.</w:t>
      </w:r>
    </w:p>
    <w:p w14:paraId="77EAE826" w14:textId="77777777" w:rsidR="000772F2" w:rsidRPr="00D61A77" w:rsidRDefault="000772F2" w:rsidP="00EA6B97">
      <w:pPr>
        <w:spacing w:line="288" w:lineRule="auto"/>
        <w:ind w:hanging="2"/>
        <w:jc w:val="both"/>
        <w:rPr>
          <w:rFonts w:ascii="Times New Roman" w:hAnsi="Times New Roman" w:cs="Times New Roman"/>
          <w:b/>
          <w:bCs/>
          <w:sz w:val="21"/>
          <w:szCs w:val="21"/>
        </w:rPr>
      </w:pPr>
    </w:p>
    <w:p w14:paraId="09D90327" w14:textId="423995EB" w:rsidR="000772F2" w:rsidRPr="00D61A77" w:rsidRDefault="00BE7772" w:rsidP="00EA6B97">
      <w:pPr>
        <w:spacing w:line="288" w:lineRule="auto"/>
        <w:jc w:val="both"/>
        <w:rPr>
          <w:rFonts w:ascii="Times New Roman" w:hAnsi="Times New Roman" w:cs="Times New Roman"/>
          <w:b/>
          <w:bCs/>
          <w:sz w:val="21"/>
          <w:szCs w:val="21"/>
          <w:u w:val="single"/>
        </w:rPr>
      </w:pPr>
      <w:r>
        <w:rPr>
          <w:rFonts w:ascii="Times New Roman" w:hAnsi="Times New Roman" w:cs="Times New Roman"/>
          <w:b/>
          <w:bCs/>
          <w:sz w:val="21"/>
          <w:szCs w:val="21"/>
          <w:u w:val="single"/>
        </w:rPr>
        <w:t>11. CLÁUSULA DÉCIMA PRIMEIRA - DA GESTÃO DA ATA DE REGISTRO DE PREÇOS:</w:t>
      </w:r>
    </w:p>
    <w:p w14:paraId="655AA0B2" w14:textId="77777777" w:rsidR="000772F2" w:rsidRPr="00D61A77" w:rsidRDefault="000772F2" w:rsidP="00EA6B97">
      <w:pPr>
        <w:pStyle w:val="PargrafodaLista"/>
        <w:numPr>
          <w:ilvl w:val="0"/>
          <w:numId w:val="28"/>
        </w:numPr>
        <w:tabs>
          <w:tab w:val="left" w:pos="426"/>
        </w:tabs>
        <w:autoSpaceDE/>
        <w:autoSpaceDN/>
        <w:spacing w:line="288" w:lineRule="auto"/>
        <w:jc w:val="both"/>
        <w:rPr>
          <w:rFonts w:ascii="Times New Roman" w:hAnsi="Times New Roman" w:cs="Times New Roman"/>
          <w:vanish/>
          <w:sz w:val="21"/>
          <w:szCs w:val="21"/>
        </w:rPr>
      </w:pPr>
      <w:bookmarkStart w:id="49" w:name="_Hlk131402240"/>
    </w:p>
    <w:p w14:paraId="60D3A8F9" w14:textId="77777777" w:rsidR="000772F2" w:rsidRPr="00D61A77" w:rsidRDefault="000772F2" w:rsidP="00EA6B97">
      <w:pPr>
        <w:pStyle w:val="PargrafodaLista"/>
        <w:numPr>
          <w:ilvl w:val="0"/>
          <w:numId w:val="28"/>
        </w:numPr>
        <w:tabs>
          <w:tab w:val="left" w:pos="426"/>
        </w:tabs>
        <w:autoSpaceDE/>
        <w:autoSpaceDN/>
        <w:spacing w:line="288" w:lineRule="auto"/>
        <w:jc w:val="both"/>
        <w:rPr>
          <w:rFonts w:ascii="Times New Roman" w:hAnsi="Times New Roman" w:cs="Times New Roman"/>
          <w:vanish/>
          <w:sz w:val="21"/>
          <w:szCs w:val="21"/>
        </w:rPr>
      </w:pPr>
    </w:p>
    <w:p w14:paraId="33065045" w14:textId="77777777" w:rsidR="000772F2" w:rsidRPr="00D61A77" w:rsidRDefault="000772F2" w:rsidP="00EA6B97">
      <w:pPr>
        <w:pStyle w:val="PargrafodaLista"/>
        <w:numPr>
          <w:ilvl w:val="0"/>
          <w:numId w:val="28"/>
        </w:numPr>
        <w:tabs>
          <w:tab w:val="left" w:pos="426"/>
        </w:tabs>
        <w:autoSpaceDE/>
        <w:autoSpaceDN/>
        <w:spacing w:line="288" w:lineRule="auto"/>
        <w:jc w:val="both"/>
        <w:rPr>
          <w:rFonts w:ascii="Times New Roman" w:hAnsi="Times New Roman" w:cs="Times New Roman"/>
          <w:vanish/>
          <w:sz w:val="21"/>
          <w:szCs w:val="21"/>
        </w:rPr>
      </w:pPr>
    </w:p>
    <w:p w14:paraId="14422B8E" w14:textId="3AE0F05E" w:rsidR="000772F2" w:rsidRPr="00D61A77" w:rsidRDefault="00F17CEE"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11.1. O fornecimento do objeto desta Ata será acompanhado e fiscalizado por servidor designado para esse fim pela autoridade competente, na condição de representante da Administração.</w:t>
      </w:r>
    </w:p>
    <w:p w14:paraId="498D9AD0" w14:textId="29809CC5" w:rsidR="000772F2" w:rsidRPr="00D61A77" w:rsidRDefault="00F17CEE" w:rsidP="00EA6B97">
      <w:pPr>
        <w:pStyle w:val="PargrafodaLista"/>
        <w:widowControl/>
        <w:tabs>
          <w:tab w:val="left" w:pos="426"/>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11.2. Dentre as responsabilidades do fiscal está a necessidade de anotar, em registro próprio, todas as ocorrências relacionadas à execução da ata de registro de preços, inclusive quando de seu fiel cumprimento, determinando o que for necessário para a regularização de eventuais faltas ou defeitos observados.</w:t>
      </w:r>
    </w:p>
    <w:p w14:paraId="7EC07F04" w14:textId="77777777" w:rsidR="008C1EAC" w:rsidRPr="00D61A77" w:rsidRDefault="008C1EAC" w:rsidP="00EA6B97">
      <w:pPr>
        <w:spacing w:line="288" w:lineRule="auto"/>
        <w:ind w:hanging="2"/>
        <w:jc w:val="both"/>
        <w:rPr>
          <w:rFonts w:ascii="Times New Roman" w:hAnsi="Times New Roman" w:cs="Times New Roman"/>
          <w:b/>
          <w:bCs/>
          <w:sz w:val="21"/>
          <w:szCs w:val="21"/>
          <w:u w:val="single"/>
        </w:rPr>
      </w:pPr>
      <w:bookmarkStart w:id="50" w:name="_Hlk132637674"/>
      <w:bookmarkEnd w:id="49"/>
    </w:p>
    <w:p w14:paraId="31707658" w14:textId="4B488BA4" w:rsidR="000772F2" w:rsidRPr="00D61A77" w:rsidRDefault="00BE7772" w:rsidP="00EA6B97">
      <w:pPr>
        <w:spacing w:line="288"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12. CLÁUSULA DÉCIMA SEGUNDA - DO RECURSO FINANCEIRO:</w:t>
      </w:r>
    </w:p>
    <w:p w14:paraId="4278DFF1" w14:textId="004A14DD" w:rsidR="000772F2" w:rsidRPr="00F17CEE" w:rsidRDefault="000772F2" w:rsidP="00EA6B97">
      <w:pPr>
        <w:spacing w:line="288" w:lineRule="auto"/>
        <w:ind w:hanging="2"/>
        <w:jc w:val="both"/>
        <w:rPr>
          <w:rFonts w:ascii="Times New Roman" w:hAnsi="Times New Roman" w:cs="Times New Roman"/>
          <w:sz w:val="21"/>
          <w:szCs w:val="21"/>
        </w:rPr>
      </w:pPr>
      <w:r>
        <w:rPr>
          <w:rFonts w:ascii="Times New Roman" w:hAnsi="Times New Roman" w:cs="Times New Roman"/>
          <w:sz w:val="21"/>
          <w:szCs w:val="21"/>
        </w:rPr>
        <w:t xml:space="preserve">12.1. </w:t>
      </w:r>
      <w:r>
        <w:rPr>
          <w:rFonts w:ascii="Times New Roman" w:eastAsia="Arial" w:hAnsi="Times New Roman" w:cs="Times New Roman"/>
          <w:position w:val="-1"/>
          <w:sz w:val="21"/>
          <w:szCs w:val="21"/>
          <w:lang w:eastAsia="pt-BR"/>
        </w:rPr>
        <w:t>As eventuais aquisições/contratações decorrentes do objeto desta licitação correrão à conta dos recursos consignados nos orçamentos, vigentes à época da contratação.</w:t>
      </w:r>
    </w:p>
    <w:p w14:paraId="5BE5E507" w14:textId="77777777" w:rsidR="00E10465" w:rsidRPr="00D61A77" w:rsidRDefault="00E10465" w:rsidP="00EA6B97">
      <w:pPr>
        <w:pStyle w:val="PargrafodaLista"/>
        <w:spacing w:line="288" w:lineRule="auto"/>
        <w:ind w:left="0" w:hanging="2"/>
        <w:jc w:val="both"/>
        <w:rPr>
          <w:rFonts w:ascii="Times New Roman" w:hAnsi="Times New Roman" w:cs="Times New Roman"/>
          <w:b/>
          <w:bCs/>
          <w:sz w:val="21"/>
          <w:szCs w:val="21"/>
          <w:u w:val="single"/>
        </w:rPr>
      </w:pPr>
    </w:p>
    <w:p w14:paraId="0D75F2E3" w14:textId="455EAB7E" w:rsidR="000772F2" w:rsidRPr="00D61A77" w:rsidRDefault="00BE7772" w:rsidP="00EA6B97">
      <w:pPr>
        <w:pStyle w:val="PargrafodaLista"/>
        <w:spacing w:line="288" w:lineRule="auto"/>
        <w:ind w:left="0"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13. CLÁUSULA DÉCIMA TERCEIRA - DA PROTEÇÃO DE DADOSCONFORME LEI Nº 13.709/2018 (LGPD):</w:t>
      </w:r>
    </w:p>
    <w:p w14:paraId="00F3955B" w14:textId="7A878C20" w:rsidR="000772F2" w:rsidRPr="00F17CEE" w:rsidRDefault="00E10465" w:rsidP="00EA6B97">
      <w:pPr>
        <w:pStyle w:val="PargrafodaLista"/>
        <w:tabs>
          <w:tab w:val="left" w:pos="567"/>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13.1. As partes entre si, por seus representantes, colaboradores e por quaisquer terceiros que por sua determinação participem da prestação de serviços objeto desta relação, comprometem-se a atuar de modo a proteger e a garantir o tratamento adequado dos dados pessoais a que tiverem acesso durante a relação contratual, bem como a cumprir as disposições da Lei nº 13.709/2018 (Lei Geral de Proteção de Dados - LGPD).</w:t>
      </w:r>
    </w:p>
    <w:p w14:paraId="1BB581F4" w14:textId="77777777" w:rsidR="000772F2" w:rsidRPr="00F17CEE" w:rsidRDefault="000772F2" w:rsidP="00EA6B97">
      <w:pPr>
        <w:spacing w:line="288" w:lineRule="auto"/>
        <w:ind w:hanging="2"/>
        <w:jc w:val="both"/>
        <w:rPr>
          <w:rFonts w:ascii="Times New Roman" w:hAnsi="Times New Roman" w:cs="Times New Roman"/>
          <w:sz w:val="21"/>
          <w:szCs w:val="21"/>
        </w:rPr>
      </w:pPr>
    </w:p>
    <w:p w14:paraId="1D472278" w14:textId="27C1CC59" w:rsidR="000772F2" w:rsidRPr="00D61A77" w:rsidRDefault="00E10465" w:rsidP="00EA6B97">
      <w:pPr>
        <w:spacing w:line="288" w:lineRule="auto"/>
        <w:ind w:hanging="2"/>
        <w:jc w:val="both"/>
        <w:rPr>
          <w:rFonts w:ascii="Times New Roman" w:hAnsi="Times New Roman" w:cs="Times New Roman"/>
          <w:b/>
          <w:bCs/>
          <w:sz w:val="21"/>
          <w:szCs w:val="21"/>
          <w:u w:val="single"/>
        </w:rPr>
      </w:pPr>
      <w:r>
        <w:rPr>
          <w:rFonts w:ascii="Times New Roman" w:hAnsi="Times New Roman" w:cs="Times New Roman"/>
          <w:b/>
          <w:bCs/>
          <w:sz w:val="21"/>
          <w:szCs w:val="21"/>
          <w:u w:val="single"/>
        </w:rPr>
        <w:t>14. CLÁUSULA DÉCIMA QUARTA – DISPOSIÇÕES GERAIS:</w:t>
      </w:r>
    </w:p>
    <w:p w14:paraId="4D0216BE" w14:textId="44CC6A00" w:rsidR="000772F2" w:rsidRPr="00F17CEE" w:rsidRDefault="00F17CEE"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14.1. Com exceção dos casos expressamente autorizados no Edital, o detentor da ata somente poderá subcontratar o fornecimento do objeto com a prévia concordância da Administração, ficando, neste caso, solidariamente responsável perante a Administração pelo fornecimento feito pela Subcontratada e, ainda, pelas consequências dos fatos e atos a ela imputáveis.</w:t>
      </w:r>
    </w:p>
    <w:p w14:paraId="642F619B" w14:textId="0E625186" w:rsidR="000772F2" w:rsidRPr="00F17CEE" w:rsidRDefault="00F17CEE" w:rsidP="00EA6B97">
      <w:pPr>
        <w:pStyle w:val="PargrafodaLista"/>
        <w:tabs>
          <w:tab w:val="left" w:pos="426"/>
        </w:tabs>
        <w:autoSpaceDE/>
        <w:autoSpaceDN/>
        <w:spacing w:line="288" w:lineRule="auto"/>
        <w:ind w:left="0" w:firstLine="0"/>
        <w:jc w:val="both"/>
        <w:rPr>
          <w:rFonts w:ascii="Times New Roman" w:hAnsi="Times New Roman" w:cs="Times New Roman"/>
          <w:sz w:val="21"/>
          <w:szCs w:val="21"/>
        </w:rPr>
      </w:pPr>
      <w:r>
        <w:rPr>
          <w:rFonts w:ascii="Times New Roman" w:hAnsi="Times New Roman" w:cs="Times New Roman"/>
          <w:sz w:val="21"/>
          <w:szCs w:val="21"/>
        </w:rPr>
        <w:t>14.2. Para dirimir quaisquer questões decorrentes desta Ata, não resolvidos na esfera administrativa, será competente o Foro da Comarca de Frederico Westphalen/RS, com exclusão de qualquer outro por mais privilegiado que seja</w:t>
      </w:r>
    </w:p>
    <w:p w14:paraId="53682514" w14:textId="77777777" w:rsidR="00236C0A" w:rsidRDefault="00236C0A" w:rsidP="00EA6B97">
      <w:pPr>
        <w:spacing w:line="288" w:lineRule="auto"/>
        <w:jc w:val="both"/>
        <w:rPr>
          <w:rFonts w:ascii="Times New Roman" w:hAnsi="Times New Roman" w:cs="Times New Roman"/>
          <w:sz w:val="21"/>
          <w:szCs w:val="21"/>
        </w:rPr>
      </w:pPr>
    </w:p>
    <w:p w14:paraId="47C520F6" w14:textId="77777777" w:rsidR="00236C0A" w:rsidRDefault="00236C0A" w:rsidP="00EA6B97">
      <w:pPr>
        <w:spacing w:line="288" w:lineRule="auto"/>
        <w:jc w:val="both"/>
        <w:rPr>
          <w:rFonts w:ascii="Times New Roman" w:hAnsi="Times New Roman" w:cs="Times New Roman"/>
          <w:sz w:val="21"/>
          <w:szCs w:val="21"/>
        </w:rPr>
      </w:pPr>
    </w:p>
    <w:p w14:paraId="5A0C15E4" w14:textId="5D635BC9" w:rsidR="000772F2" w:rsidRPr="00F17CEE" w:rsidRDefault="00745DED" w:rsidP="00EA6B97">
      <w:pPr>
        <w:spacing w:line="288" w:lineRule="auto"/>
        <w:jc w:val="both"/>
        <w:rPr>
          <w:rFonts w:ascii="Times New Roman" w:hAnsi="Times New Roman" w:cs="Times New Roman"/>
          <w:sz w:val="21"/>
          <w:szCs w:val="21"/>
        </w:rPr>
      </w:pPr>
      <w:r>
        <w:rPr>
          <w:rFonts w:ascii="Times New Roman" w:hAnsi="Times New Roman" w:cs="Times New Roman"/>
          <w:sz w:val="21"/>
          <w:szCs w:val="21"/>
        </w:rPr>
        <w:t>14.3. E assim, por estarem as partes justas e contratadas, foi lavrado o presente instrumento em 02 (duas) vias de igual teor e forma que, lido e achado conforme pelas Partes, vai por elas assinado para que produza todos os efeitos de direito.</w:t>
      </w:r>
    </w:p>
    <w:bookmarkEnd w:id="50"/>
    <w:p w14:paraId="1CB0B22F" w14:textId="77777777" w:rsidR="000772F2" w:rsidRPr="00D61A77" w:rsidRDefault="000772F2" w:rsidP="00EA6B97">
      <w:pPr>
        <w:spacing w:line="288" w:lineRule="auto"/>
        <w:ind w:hanging="2"/>
        <w:jc w:val="both"/>
        <w:rPr>
          <w:rFonts w:ascii="Times New Roman" w:hAnsi="Times New Roman" w:cs="Times New Roman"/>
          <w:sz w:val="21"/>
          <w:szCs w:val="21"/>
        </w:rPr>
      </w:pPr>
    </w:p>
    <w:p w14:paraId="73C0777A" w14:textId="77777777" w:rsidR="00E10465" w:rsidRPr="00D61A77" w:rsidRDefault="00E10465" w:rsidP="00EA6B97">
      <w:pPr>
        <w:spacing w:line="288" w:lineRule="auto"/>
        <w:ind w:hanging="2"/>
        <w:jc w:val="both"/>
        <w:rPr>
          <w:rFonts w:ascii="Times New Roman" w:hAnsi="Times New Roman" w:cs="Times New Roman"/>
          <w:sz w:val="21"/>
          <w:szCs w:val="21"/>
        </w:rPr>
      </w:pPr>
    </w:p>
    <w:p w14:paraId="41B06D32" w14:textId="77777777" w:rsidR="000772F2" w:rsidRPr="00D61A77" w:rsidRDefault="000772F2" w:rsidP="00EA6B97">
      <w:pPr>
        <w:pStyle w:val="PargrafodaLista"/>
        <w:spacing w:line="288" w:lineRule="auto"/>
        <w:ind w:left="0" w:hanging="2"/>
        <w:jc w:val="both"/>
        <w:rPr>
          <w:rFonts w:ascii="Times New Roman" w:hAnsi="Times New Roman" w:cs="Times New Roman"/>
          <w:b/>
          <w:bCs/>
          <w:sz w:val="21"/>
          <w:szCs w:val="21"/>
        </w:rPr>
      </w:pPr>
    </w:p>
    <w:p w14:paraId="2859F2E1" w14:textId="35B0AB78" w:rsidR="000772F2" w:rsidRPr="00D61A77" w:rsidRDefault="00E10465" w:rsidP="00EA6B97">
      <w:pPr>
        <w:spacing w:line="288" w:lineRule="auto"/>
        <w:ind w:hanging="2"/>
        <w:jc w:val="center"/>
        <w:rPr>
          <w:rFonts w:ascii="Times New Roman" w:hAnsi="Times New Roman" w:cs="Times New Roman"/>
          <w:b/>
          <w:bCs/>
          <w:sz w:val="21"/>
          <w:szCs w:val="21"/>
        </w:rPr>
      </w:pPr>
      <w:r>
        <w:rPr>
          <w:rFonts w:ascii="Times New Roman" w:hAnsi="Times New Roman" w:cs="Times New Roman"/>
          <w:b/>
          <w:bCs/>
          <w:sz w:val="21"/>
          <w:szCs w:val="21"/>
        </w:rPr>
        <w:t>Palmitinho/RS, ... de ............................ de 2026</w:t>
      </w:r>
    </w:p>
    <w:p w14:paraId="1DC761CE" w14:textId="77777777" w:rsidR="000772F2" w:rsidRPr="00D61A77" w:rsidRDefault="000772F2" w:rsidP="00EA6B97">
      <w:pPr>
        <w:spacing w:line="288" w:lineRule="auto"/>
        <w:ind w:hanging="2"/>
        <w:rPr>
          <w:rFonts w:ascii="Times New Roman" w:hAnsi="Times New Roman" w:cs="Times New Roman"/>
          <w:b/>
          <w:bCs/>
          <w:sz w:val="21"/>
          <w:szCs w:val="21"/>
        </w:rPr>
      </w:pPr>
    </w:p>
    <w:p w14:paraId="3040C1E6" w14:textId="77777777" w:rsidR="00E10465" w:rsidRPr="00D61A77" w:rsidRDefault="00E10465" w:rsidP="00EA6B97">
      <w:pPr>
        <w:spacing w:line="288" w:lineRule="auto"/>
        <w:ind w:hanging="2"/>
        <w:rPr>
          <w:rFonts w:ascii="Times New Roman" w:hAnsi="Times New Roman" w:cs="Times New Roman"/>
          <w:sz w:val="21"/>
          <w:szCs w:val="21"/>
        </w:rPr>
      </w:pPr>
    </w:p>
    <w:p w14:paraId="0EBB8376" w14:textId="77777777" w:rsidR="00E10465" w:rsidRPr="00D61A77" w:rsidRDefault="00E10465" w:rsidP="00EA6B97">
      <w:pPr>
        <w:spacing w:line="288" w:lineRule="auto"/>
        <w:ind w:hanging="2"/>
        <w:rPr>
          <w:rFonts w:ascii="Times New Roman" w:hAnsi="Times New Roman" w:cs="Times New Roman"/>
          <w:sz w:val="21"/>
          <w:szCs w:val="21"/>
        </w:rPr>
      </w:pPr>
    </w:p>
    <w:p w14:paraId="122B6A0F" w14:textId="77777777" w:rsidR="00E10465" w:rsidRPr="00D61A77" w:rsidRDefault="00E10465" w:rsidP="00EA6B97">
      <w:pPr>
        <w:spacing w:line="288" w:lineRule="auto"/>
        <w:ind w:hanging="2"/>
        <w:rPr>
          <w:rFonts w:ascii="Times New Roman" w:hAnsi="Times New Roman" w:cs="Times New Roman"/>
          <w:sz w:val="21"/>
          <w:szCs w:val="21"/>
        </w:rPr>
      </w:pPr>
    </w:p>
    <w:p w14:paraId="35783874" w14:textId="4DCF6C75" w:rsidR="00E10465" w:rsidRPr="00D61A77" w:rsidRDefault="0024768C" w:rsidP="00EA6B97">
      <w:pPr>
        <w:spacing w:line="288" w:lineRule="auto"/>
        <w:ind w:hanging="2"/>
        <w:rPr>
          <w:rFonts w:ascii="Times New Roman" w:hAnsi="Times New Roman" w:cs="Times New Roman"/>
          <w:sz w:val="21"/>
          <w:szCs w:val="21"/>
        </w:rPr>
      </w:pPr>
      <w:r>
        <w:rPr>
          <w:rFonts w:ascii="Times New Roman" w:hAnsi="Times New Roman" w:cs="Times New Roman"/>
          <w:sz w:val="21"/>
          <w:szCs w:val="21"/>
        </w:rPr>
        <w:t>__________________________________________</w:t>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t>__________________________________</w:t>
      </w:r>
    </w:p>
    <w:p w14:paraId="30763813" w14:textId="0DEB16F2" w:rsidR="00E10465" w:rsidRPr="00D61A77" w:rsidRDefault="00E10465"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BENHUR DAILOR BARTH</w:t>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t>DETENTOR DA ATA</w:t>
      </w:r>
    </w:p>
    <w:p w14:paraId="24FEB1DA" w14:textId="0EDBFA6A" w:rsidR="00E10465" w:rsidRPr="00D61A77" w:rsidRDefault="00E10465"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PREFEITO MUNICIPAL</w:t>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r>
      <w:r>
        <w:rPr>
          <w:rFonts w:ascii="Times New Roman" w:hAnsi="Times New Roman" w:cs="Times New Roman"/>
          <w:b/>
          <w:bCs/>
          <w:sz w:val="21"/>
          <w:szCs w:val="21"/>
        </w:rPr>
        <w:tab/>
        <w:t>CONTRATADA</w:t>
      </w:r>
    </w:p>
    <w:p w14:paraId="535C7640" w14:textId="77777777" w:rsidR="00E10465" w:rsidRPr="00D61A77" w:rsidRDefault="00E10465" w:rsidP="00EA6B97">
      <w:pPr>
        <w:spacing w:line="288" w:lineRule="auto"/>
        <w:ind w:hanging="2"/>
        <w:rPr>
          <w:rFonts w:ascii="Times New Roman" w:hAnsi="Times New Roman" w:cs="Times New Roman"/>
          <w:b/>
          <w:bCs/>
          <w:sz w:val="21"/>
          <w:szCs w:val="21"/>
        </w:rPr>
      </w:pPr>
    </w:p>
    <w:p w14:paraId="0B4BCDA6" w14:textId="77777777" w:rsidR="00E10465" w:rsidRPr="00D61A77" w:rsidRDefault="00E10465" w:rsidP="00EA6B97">
      <w:pPr>
        <w:spacing w:line="288" w:lineRule="auto"/>
        <w:ind w:hanging="2"/>
        <w:rPr>
          <w:rFonts w:ascii="Times New Roman" w:hAnsi="Times New Roman" w:cs="Times New Roman"/>
          <w:b/>
          <w:bCs/>
          <w:sz w:val="21"/>
          <w:szCs w:val="21"/>
        </w:rPr>
      </w:pPr>
    </w:p>
    <w:p w14:paraId="5146FFEF" w14:textId="77777777" w:rsidR="00E10465" w:rsidRPr="00D61A77" w:rsidRDefault="00E10465" w:rsidP="00EA6B97">
      <w:pPr>
        <w:spacing w:line="288" w:lineRule="auto"/>
        <w:ind w:hanging="2"/>
        <w:rPr>
          <w:rFonts w:ascii="Times New Roman" w:hAnsi="Times New Roman" w:cs="Times New Roman"/>
          <w:b/>
          <w:bCs/>
          <w:sz w:val="21"/>
          <w:szCs w:val="21"/>
        </w:rPr>
      </w:pPr>
    </w:p>
    <w:p w14:paraId="328CB35C" w14:textId="77777777" w:rsidR="00E10465" w:rsidRPr="00D61A77" w:rsidRDefault="00E10465" w:rsidP="00EA6B97">
      <w:pPr>
        <w:spacing w:line="288" w:lineRule="auto"/>
        <w:ind w:hanging="2"/>
        <w:rPr>
          <w:rFonts w:ascii="Times New Roman" w:hAnsi="Times New Roman" w:cs="Times New Roman"/>
          <w:b/>
          <w:bCs/>
          <w:sz w:val="21"/>
          <w:szCs w:val="21"/>
        </w:rPr>
      </w:pPr>
    </w:p>
    <w:p w14:paraId="047BEAB1" w14:textId="77777777" w:rsidR="00E10465" w:rsidRPr="00D61A77" w:rsidRDefault="00E10465" w:rsidP="00EA6B97">
      <w:pPr>
        <w:spacing w:line="288" w:lineRule="auto"/>
        <w:ind w:hanging="2"/>
        <w:rPr>
          <w:rFonts w:ascii="Times New Roman" w:hAnsi="Times New Roman" w:cs="Times New Roman"/>
          <w:b/>
          <w:bCs/>
          <w:sz w:val="21"/>
          <w:szCs w:val="21"/>
        </w:rPr>
      </w:pPr>
    </w:p>
    <w:p w14:paraId="5F243309" w14:textId="2DD447A2" w:rsidR="00E10465" w:rsidRPr="00D61A77" w:rsidRDefault="00E10465"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De acordo em data supra - Procurador Jurídico</w:t>
      </w:r>
    </w:p>
    <w:p w14:paraId="2E956679" w14:textId="54E1595C" w:rsidR="00974B62" w:rsidRPr="00D61A77" w:rsidRDefault="0024768C" w:rsidP="00EA6B97">
      <w:pPr>
        <w:spacing w:line="288" w:lineRule="auto"/>
        <w:ind w:hanging="2"/>
        <w:rPr>
          <w:rFonts w:ascii="Times New Roman" w:hAnsi="Times New Roman" w:cs="Times New Roman"/>
          <w:b/>
          <w:bCs/>
          <w:sz w:val="21"/>
          <w:szCs w:val="21"/>
        </w:rPr>
      </w:pPr>
      <w:r>
        <w:rPr>
          <w:rFonts w:ascii="Times New Roman" w:hAnsi="Times New Roman" w:cs="Times New Roman"/>
          <w:b/>
          <w:bCs/>
          <w:sz w:val="21"/>
          <w:szCs w:val="21"/>
        </w:rPr>
        <w:t>FABRÍCIO ALBARELLO – OAB Nº 68.231</w:t>
      </w:r>
    </w:p>
    <w:p w14:paraId="04FFDAEE" w14:textId="77777777" w:rsidR="000772F2" w:rsidRPr="00D61A77" w:rsidRDefault="000772F2" w:rsidP="00EA6B97">
      <w:pPr>
        <w:spacing w:line="288" w:lineRule="auto"/>
        <w:ind w:hanging="2"/>
        <w:rPr>
          <w:rFonts w:ascii="Times New Roman" w:hAnsi="Times New Roman" w:cs="Times New Roman"/>
          <w:sz w:val="21"/>
          <w:szCs w:val="21"/>
        </w:rPr>
      </w:pPr>
    </w:p>
    <w:p w14:paraId="4B813AF4" w14:textId="77777777" w:rsidR="000772F2" w:rsidRPr="00D61A77" w:rsidRDefault="000772F2" w:rsidP="00EA6B97">
      <w:pPr>
        <w:spacing w:line="288" w:lineRule="auto"/>
        <w:jc w:val="both"/>
        <w:rPr>
          <w:rFonts w:ascii="Times New Roman" w:eastAsia="Times New Roman" w:hAnsi="Times New Roman" w:cs="Times New Roman"/>
          <w:b/>
          <w:sz w:val="21"/>
          <w:szCs w:val="21"/>
          <w:lang w:val="pt-BR"/>
        </w:rPr>
      </w:pPr>
    </w:p>
    <w:p w14:paraId="245C800A" w14:textId="77777777" w:rsidR="005B49EA" w:rsidRPr="00D61A77" w:rsidRDefault="005B49EA" w:rsidP="00EA6B97">
      <w:pPr>
        <w:spacing w:line="288" w:lineRule="auto"/>
        <w:jc w:val="both"/>
        <w:rPr>
          <w:rFonts w:ascii="Times New Roman" w:eastAsia="Times New Roman" w:hAnsi="Times New Roman" w:cs="Times New Roman"/>
          <w:b/>
          <w:sz w:val="21"/>
          <w:szCs w:val="21"/>
          <w:lang w:val="pt-BR"/>
        </w:rPr>
      </w:pPr>
    </w:p>
    <w:p w14:paraId="43130F7D" w14:textId="77777777" w:rsidR="005258EF" w:rsidRDefault="005258EF" w:rsidP="00EA6B97">
      <w:pPr>
        <w:tabs>
          <w:tab w:val="left" w:pos="1134"/>
        </w:tabs>
        <w:spacing w:line="288" w:lineRule="auto"/>
        <w:ind w:hanging="2"/>
        <w:jc w:val="center"/>
        <w:rPr>
          <w:rFonts w:ascii="Times New Roman" w:hAnsi="Times New Roman" w:cs="Times New Roman"/>
          <w:b/>
          <w:bCs/>
          <w:sz w:val="21"/>
          <w:szCs w:val="21"/>
          <w:u w:val="single"/>
        </w:rPr>
      </w:pPr>
    </w:p>
    <w:p w14:paraId="5861BA2D" w14:textId="77777777" w:rsidR="004F0EC3" w:rsidRDefault="004F0EC3" w:rsidP="00EA6B97">
      <w:pPr>
        <w:tabs>
          <w:tab w:val="left" w:pos="1134"/>
        </w:tabs>
        <w:spacing w:line="288" w:lineRule="auto"/>
        <w:ind w:hanging="2"/>
        <w:jc w:val="center"/>
        <w:rPr>
          <w:rFonts w:ascii="Times New Roman" w:hAnsi="Times New Roman" w:cs="Times New Roman"/>
          <w:b/>
          <w:bCs/>
          <w:sz w:val="21"/>
          <w:szCs w:val="21"/>
          <w:u w:val="single"/>
        </w:rPr>
      </w:pPr>
    </w:p>
    <w:p w14:paraId="1D9DB5FC" w14:textId="77777777" w:rsidR="00236C0A" w:rsidRDefault="00236C0A" w:rsidP="00EA6B97">
      <w:pPr>
        <w:tabs>
          <w:tab w:val="left" w:pos="1134"/>
        </w:tabs>
        <w:spacing w:line="288" w:lineRule="auto"/>
        <w:ind w:hanging="2"/>
        <w:jc w:val="center"/>
        <w:rPr>
          <w:rFonts w:ascii="Times New Roman" w:hAnsi="Times New Roman" w:cs="Times New Roman"/>
          <w:b/>
          <w:bCs/>
          <w:sz w:val="21"/>
          <w:szCs w:val="21"/>
          <w:u w:val="single"/>
        </w:rPr>
      </w:pPr>
    </w:p>
    <w:p w14:paraId="69FC861C" w14:textId="708E4944" w:rsidR="003E1449" w:rsidRPr="00D61A77" w:rsidRDefault="003E1449" w:rsidP="00EA6B97">
      <w:pPr>
        <w:tabs>
          <w:tab w:val="left" w:pos="1134"/>
        </w:tabs>
        <w:spacing w:line="288" w:lineRule="auto"/>
        <w:ind w:hanging="2"/>
        <w:jc w:val="center"/>
        <w:rPr>
          <w:rFonts w:ascii="Times New Roman" w:hAnsi="Times New Roman" w:cs="Times New Roman"/>
          <w:b/>
          <w:bCs/>
          <w:sz w:val="21"/>
          <w:szCs w:val="21"/>
          <w:u w:val="single"/>
        </w:rPr>
      </w:pPr>
      <w:r>
        <w:rPr>
          <w:rFonts w:ascii="Times New Roman" w:hAnsi="Times New Roman" w:cs="Times New Roman"/>
          <w:b/>
          <w:bCs/>
          <w:sz w:val="21"/>
          <w:szCs w:val="21"/>
          <w:u w:val="single"/>
        </w:rPr>
        <w:t>ANEXO III – DECLARAÇÕES</w:t>
      </w:r>
    </w:p>
    <w:p w14:paraId="17B1C40E" w14:textId="20A829BC" w:rsidR="003E1449" w:rsidRPr="00EA6B97" w:rsidRDefault="003E1449" w:rsidP="00EA6B97">
      <w:pPr>
        <w:tabs>
          <w:tab w:val="left" w:pos="0"/>
        </w:tabs>
        <w:spacing w:line="288" w:lineRule="auto"/>
        <w:ind w:hanging="2"/>
        <w:jc w:val="center"/>
        <w:rPr>
          <w:rFonts w:ascii="Times New Roman" w:hAnsi="Times New Roman" w:cs="Times New Roman"/>
          <w:b/>
          <w:bCs/>
          <w:sz w:val="21"/>
          <w:szCs w:val="21"/>
          <w:u w:val="single"/>
        </w:rPr>
      </w:pPr>
      <w:r w:rsidRPr="00EA6B97">
        <w:rPr>
          <w:rFonts w:ascii="Times New Roman" w:hAnsi="Times New Roman" w:cs="Times New Roman"/>
          <w:b/>
          <w:bCs/>
          <w:sz w:val="21"/>
          <w:szCs w:val="21"/>
          <w:u w:val="single"/>
        </w:rPr>
        <w:t xml:space="preserve">EDITAL DE PREGÃO PRESENCIAL </w:t>
      </w:r>
      <w:r w:rsidR="00EA6B97" w:rsidRPr="00EA6B97">
        <w:rPr>
          <w:rFonts w:ascii="Times New Roman" w:hAnsi="Times New Roman" w:cs="Times New Roman"/>
          <w:b/>
          <w:bCs/>
          <w:sz w:val="21"/>
          <w:szCs w:val="21"/>
          <w:u w:val="single"/>
        </w:rPr>
        <w:t xml:space="preserve">SRP </w:t>
      </w:r>
      <w:r w:rsidRPr="00EA6B97">
        <w:rPr>
          <w:rFonts w:ascii="Times New Roman" w:hAnsi="Times New Roman" w:cs="Times New Roman"/>
          <w:b/>
          <w:bCs/>
          <w:sz w:val="21"/>
          <w:szCs w:val="21"/>
          <w:u w:val="single"/>
        </w:rPr>
        <w:t xml:space="preserve">Nº </w:t>
      </w:r>
      <w:r w:rsidR="00EA6B97" w:rsidRPr="00EA6B97">
        <w:rPr>
          <w:rFonts w:ascii="Times New Roman" w:hAnsi="Times New Roman" w:cs="Times New Roman"/>
          <w:b/>
          <w:bCs/>
          <w:sz w:val="21"/>
          <w:szCs w:val="21"/>
          <w:u w:val="single"/>
        </w:rPr>
        <w:t>21</w:t>
      </w:r>
      <w:r w:rsidRPr="00EA6B97">
        <w:rPr>
          <w:rFonts w:ascii="Times New Roman" w:hAnsi="Times New Roman" w:cs="Times New Roman"/>
          <w:b/>
          <w:bCs/>
          <w:sz w:val="21"/>
          <w:szCs w:val="21"/>
          <w:u w:val="single"/>
        </w:rPr>
        <w:t>/2026</w:t>
      </w:r>
    </w:p>
    <w:p w14:paraId="19BB056F" w14:textId="12804314" w:rsidR="003E1449" w:rsidRPr="00EA6B97" w:rsidRDefault="007365DD" w:rsidP="00EA6B97">
      <w:pPr>
        <w:spacing w:line="288" w:lineRule="auto"/>
        <w:ind w:hanging="2"/>
        <w:jc w:val="center"/>
        <w:rPr>
          <w:rFonts w:ascii="Times New Roman" w:hAnsi="Times New Roman" w:cs="Times New Roman"/>
          <w:b/>
          <w:bCs/>
          <w:sz w:val="21"/>
          <w:szCs w:val="21"/>
          <w:u w:val="single"/>
        </w:rPr>
      </w:pPr>
      <w:r w:rsidRPr="00EA6B97">
        <w:rPr>
          <w:rFonts w:ascii="Times New Roman" w:hAnsi="Times New Roman" w:cs="Times New Roman"/>
          <w:b/>
          <w:bCs/>
          <w:sz w:val="21"/>
          <w:szCs w:val="21"/>
          <w:u w:val="single"/>
        </w:rPr>
        <w:t xml:space="preserve">PROCESSO DE LICITAÇÃO Nº </w:t>
      </w:r>
      <w:r w:rsidR="00EA6B97" w:rsidRPr="00EA6B97">
        <w:rPr>
          <w:rFonts w:ascii="Times New Roman" w:hAnsi="Times New Roman" w:cs="Times New Roman"/>
          <w:b/>
          <w:bCs/>
          <w:sz w:val="21"/>
          <w:szCs w:val="21"/>
          <w:u w:val="single"/>
        </w:rPr>
        <w:t>115</w:t>
      </w:r>
      <w:r w:rsidRPr="00EA6B97">
        <w:rPr>
          <w:rFonts w:ascii="Times New Roman" w:hAnsi="Times New Roman" w:cs="Times New Roman"/>
          <w:b/>
          <w:bCs/>
          <w:sz w:val="21"/>
          <w:szCs w:val="21"/>
          <w:u w:val="single"/>
        </w:rPr>
        <w:t>/2026</w:t>
      </w:r>
    </w:p>
    <w:p w14:paraId="060F38EC" w14:textId="77777777" w:rsidR="007365DD" w:rsidRPr="00D61A77" w:rsidRDefault="007365DD" w:rsidP="00EA6B97">
      <w:pPr>
        <w:spacing w:line="288" w:lineRule="auto"/>
        <w:ind w:hanging="2"/>
        <w:jc w:val="center"/>
        <w:rPr>
          <w:rFonts w:ascii="Times New Roman" w:hAnsi="Times New Roman" w:cs="Times New Roman"/>
          <w:b/>
          <w:bCs/>
          <w:sz w:val="21"/>
          <w:szCs w:val="21"/>
        </w:rPr>
      </w:pPr>
    </w:p>
    <w:p w14:paraId="546330D4" w14:textId="4B150B44" w:rsidR="003E1449" w:rsidRPr="00D61A77" w:rsidRDefault="003E1449" w:rsidP="00EA6B97">
      <w:pPr>
        <w:pStyle w:val="Corpodetexto"/>
        <w:spacing w:line="288" w:lineRule="auto"/>
        <w:ind w:left="0" w:hanging="2"/>
        <w:rPr>
          <w:rFonts w:ascii="Times New Roman" w:hAnsi="Times New Roman" w:cs="Times New Roman"/>
          <w:sz w:val="21"/>
          <w:szCs w:val="21"/>
        </w:rPr>
      </w:pPr>
      <w:r>
        <w:rPr>
          <w:rFonts w:ascii="Times New Roman" w:hAnsi="Times New Roman" w:cs="Times New Roman"/>
          <w:sz w:val="21"/>
          <w:szCs w:val="21"/>
        </w:rPr>
        <w:t>Ao</w:t>
      </w:r>
      <w:r>
        <w:rPr>
          <w:rFonts w:ascii="Times New Roman" w:hAnsi="Times New Roman" w:cs="Times New Roman"/>
          <w:spacing w:val="-2"/>
          <w:sz w:val="21"/>
          <w:szCs w:val="21"/>
        </w:rPr>
        <w:t xml:space="preserve"> </w:t>
      </w:r>
      <w:r>
        <w:rPr>
          <w:rFonts w:ascii="Times New Roman" w:hAnsi="Times New Roman" w:cs="Times New Roman"/>
          <w:sz w:val="21"/>
          <w:szCs w:val="21"/>
        </w:rPr>
        <w:t>Departamento</w:t>
      </w:r>
      <w:r>
        <w:rPr>
          <w:rFonts w:ascii="Times New Roman" w:hAnsi="Times New Roman" w:cs="Times New Roman"/>
          <w:spacing w:val="-3"/>
          <w:sz w:val="21"/>
          <w:szCs w:val="21"/>
        </w:rPr>
        <w:t xml:space="preserve"> </w:t>
      </w:r>
      <w:r>
        <w:rPr>
          <w:rFonts w:ascii="Times New Roman" w:hAnsi="Times New Roman" w:cs="Times New Roman"/>
          <w:sz w:val="21"/>
          <w:szCs w:val="21"/>
        </w:rPr>
        <w:t>de</w:t>
      </w:r>
      <w:r>
        <w:rPr>
          <w:rFonts w:ascii="Times New Roman" w:hAnsi="Times New Roman" w:cs="Times New Roman"/>
          <w:spacing w:val="-1"/>
          <w:sz w:val="21"/>
          <w:szCs w:val="21"/>
        </w:rPr>
        <w:t xml:space="preserve"> </w:t>
      </w:r>
      <w:r>
        <w:rPr>
          <w:rFonts w:ascii="Times New Roman" w:hAnsi="Times New Roman" w:cs="Times New Roman"/>
          <w:sz w:val="21"/>
          <w:szCs w:val="21"/>
        </w:rPr>
        <w:t>Licitação</w:t>
      </w:r>
      <w:r>
        <w:rPr>
          <w:rFonts w:ascii="Times New Roman" w:hAnsi="Times New Roman" w:cs="Times New Roman"/>
          <w:spacing w:val="-5"/>
          <w:sz w:val="21"/>
          <w:szCs w:val="21"/>
        </w:rPr>
        <w:t xml:space="preserve"> </w:t>
      </w:r>
      <w:r>
        <w:rPr>
          <w:rFonts w:ascii="Times New Roman" w:hAnsi="Times New Roman" w:cs="Times New Roman"/>
          <w:sz w:val="21"/>
          <w:szCs w:val="21"/>
        </w:rPr>
        <w:t>da</w:t>
      </w:r>
      <w:r>
        <w:rPr>
          <w:rFonts w:ascii="Times New Roman" w:hAnsi="Times New Roman" w:cs="Times New Roman"/>
          <w:spacing w:val="-1"/>
          <w:sz w:val="21"/>
          <w:szCs w:val="21"/>
        </w:rPr>
        <w:t xml:space="preserve"> </w:t>
      </w:r>
      <w:r>
        <w:rPr>
          <w:rFonts w:ascii="Times New Roman" w:hAnsi="Times New Roman" w:cs="Times New Roman"/>
          <w:sz w:val="21"/>
          <w:szCs w:val="21"/>
        </w:rPr>
        <w:t>Prefeitura</w:t>
      </w:r>
      <w:r>
        <w:rPr>
          <w:rFonts w:ascii="Times New Roman" w:hAnsi="Times New Roman" w:cs="Times New Roman"/>
          <w:spacing w:val="-1"/>
          <w:sz w:val="21"/>
          <w:szCs w:val="21"/>
        </w:rPr>
        <w:t xml:space="preserve"> </w:t>
      </w:r>
      <w:r>
        <w:rPr>
          <w:rFonts w:ascii="Times New Roman" w:hAnsi="Times New Roman" w:cs="Times New Roman"/>
          <w:sz w:val="21"/>
          <w:szCs w:val="21"/>
        </w:rPr>
        <w:t>Municipal</w:t>
      </w:r>
      <w:r>
        <w:rPr>
          <w:rFonts w:ascii="Times New Roman" w:hAnsi="Times New Roman" w:cs="Times New Roman"/>
          <w:spacing w:val="-2"/>
          <w:sz w:val="21"/>
          <w:szCs w:val="21"/>
        </w:rPr>
        <w:t xml:space="preserve"> </w:t>
      </w:r>
      <w:r>
        <w:rPr>
          <w:rFonts w:ascii="Times New Roman" w:hAnsi="Times New Roman" w:cs="Times New Roman"/>
          <w:sz w:val="21"/>
          <w:szCs w:val="21"/>
        </w:rPr>
        <w:t>de</w:t>
      </w:r>
      <w:r>
        <w:rPr>
          <w:rFonts w:ascii="Times New Roman" w:hAnsi="Times New Roman" w:cs="Times New Roman"/>
          <w:spacing w:val="-3"/>
          <w:sz w:val="21"/>
          <w:szCs w:val="21"/>
        </w:rPr>
        <w:t xml:space="preserve"> </w:t>
      </w:r>
      <w:r w:rsidR="00EA6B97">
        <w:rPr>
          <w:rFonts w:ascii="Times New Roman" w:hAnsi="Times New Roman" w:cs="Times New Roman"/>
          <w:spacing w:val="-3"/>
          <w:sz w:val="21"/>
          <w:szCs w:val="21"/>
        </w:rPr>
        <w:t>Palmitiho</w:t>
      </w:r>
      <w:r>
        <w:rPr>
          <w:rFonts w:ascii="Times New Roman" w:hAnsi="Times New Roman" w:cs="Times New Roman"/>
          <w:sz w:val="21"/>
          <w:szCs w:val="21"/>
        </w:rPr>
        <w:t>/</w:t>
      </w:r>
      <w:r w:rsidR="00EA6B97">
        <w:rPr>
          <w:rFonts w:ascii="Times New Roman" w:hAnsi="Times New Roman" w:cs="Times New Roman"/>
          <w:sz w:val="21"/>
          <w:szCs w:val="21"/>
        </w:rPr>
        <w:t>RS</w:t>
      </w:r>
    </w:p>
    <w:p w14:paraId="66AC33A5" w14:textId="77777777" w:rsidR="007365DD" w:rsidRPr="00D61A77" w:rsidRDefault="007365DD" w:rsidP="00EA6B97">
      <w:pPr>
        <w:pStyle w:val="Corpodetexto"/>
        <w:spacing w:line="288" w:lineRule="auto"/>
        <w:ind w:left="0" w:hanging="2"/>
        <w:rPr>
          <w:rFonts w:ascii="Times New Roman" w:hAnsi="Times New Roman" w:cs="Times New Roman"/>
          <w:sz w:val="21"/>
          <w:szCs w:val="21"/>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4"/>
        <w:gridCol w:w="2622"/>
        <w:gridCol w:w="2693"/>
        <w:gridCol w:w="1417"/>
      </w:tblGrid>
      <w:tr w:rsidR="007750A5" w:rsidRPr="00D61A77" w14:paraId="57BC373C" w14:textId="77777777" w:rsidTr="00EA6B97">
        <w:trPr>
          <w:trHeight w:val="76"/>
        </w:trPr>
        <w:tc>
          <w:tcPr>
            <w:tcW w:w="10206" w:type="dxa"/>
            <w:gridSpan w:val="4"/>
            <w:shd w:val="clear" w:color="auto" w:fill="D0CECE"/>
            <w:vAlign w:val="center"/>
          </w:tcPr>
          <w:p w14:paraId="6810633E" w14:textId="77777777" w:rsidR="003E1449" w:rsidRPr="00D61A77" w:rsidRDefault="003E1449" w:rsidP="00EA6B97">
            <w:pPr>
              <w:pStyle w:val="TableParagraph"/>
              <w:tabs>
                <w:tab w:val="left" w:pos="5678"/>
              </w:tabs>
              <w:spacing w:line="288" w:lineRule="auto"/>
              <w:ind w:left="0"/>
              <w:jc w:val="center"/>
              <w:rPr>
                <w:rFonts w:ascii="Times New Roman" w:hAnsi="Times New Roman" w:cs="Times New Roman"/>
                <w:b/>
                <w:sz w:val="21"/>
                <w:szCs w:val="21"/>
              </w:rPr>
            </w:pPr>
            <w:r>
              <w:rPr>
                <w:rFonts w:ascii="Times New Roman" w:hAnsi="Times New Roman" w:cs="Times New Roman"/>
                <w:b/>
                <w:sz w:val="21"/>
                <w:szCs w:val="21"/>
              </w:rPr>
              <w:t>DADOS</w:t>
            </w:r>
            <w:r>
              <w:rPr>
                <w:rFonts w:ascii="Times New Roman" w:hAnsi="Times New Roman" w:cs="Times New Roman"/>
                <w:b/>
                <w:spacing w:val="-4"/>
                <w:sz w:val="21"/>
                <w:szCs w:val="21"/>
              </w:rPr>
              <w:t xml:space="preserve"> </w:t>
            </w:r>
            <w:r>
              <w:rPr>
                <w:rFonts w:ascii="Times New Roman" w:hAnsi="Times New Roman" w:cs="Times New Roman"/>
                <w:b/>
                <w:sz w:val="21"/>
                <w:szCs w:val="21"/>
              </w:rPr>
              <w:t>CADASTRAIS</w:t>
            </w:r>
          </w:p>
        </w:tc>
      </w:tr>
      <w:tr w:rsidR="007750A5" w:rsidRPr="00D61A77" w14:paraId="126E9139" w14:textId="77777777" w:rsidTr="00F17CEE">
        <w:trPr>
          <w:trHeight w:val="231"/>
        </w:trPr>
        <w:tc>
          <w:tcPr>
            <w:tcW w:w="10206" w:type="dxa"/>
            <w:gridSpan w:val="4"/>
            <w:vAlign w:val="center"/>
          </w:tcPr>
          <w:p w14:paraId="6A9FE058"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Nome</w:t>
            </w:r>
            <w:r>
              <w:rPr>
                <w:rFonts w:ascii="Times New Roman" w:hAnsi="Times New Roman" w:cs="Times New Roman"/>
                <w:b/>
                <w:spacing w:val="-2"/>
                <w:sz w:val="21"/>
                <w:szCs w:val="21"/>
              </w:rPr>
              <w:t xml:space="preserve"> </w:t>
            </w:r>
            <w:r>
              <w:rPr>
                <w:rFonts w:ascii="Times New Roman" w:hAnsi="Times New Roman" w:cs="Times New Roman"/>
                <w:b/>
                <w:sz w:val="21"/>
                <w:szCs w:val="21"/>
              </w:rPr>
              <w:t>empresarial:</w:t>
            </w:r>
          </w:p>
        </w:tc>
      </w:tr>
      <w:tr w:rsidR="007750A5" w:rsidRPr="00D61A77" w14:paraId="40E57DC9" w14:textId="77777777" w:rsidTr="00F17CEE">
        <w:trPr>
          <w:trHeight w:val="235"/>
        </w:trPr>
        <w:tc>
          <w:tcPr>
            <w:tcW w:w="6096" w:type="dxa"/>
            <w:gridSpan w:val="2"/>
            <w:vAlign w:val="center"/>
          </w:tcPr>
          <w:p w14:paraId="36C5F7D9"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Endereço:</w:t>
            </w:r>
          </w:p>
        </w:tc>
        <w:tc>
          <w:tcPr>
            <w:tcW w:w="2693" w:type="dxa"/>
            <w:vAlign w:val="center"/>
          </w:tcPr>
          <w:p w14:paraId="63C205E3"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Cidade:</w:t>
            </w:r>
          </w:p>
        </w:tc>
        <w:tc>
          <w:tcPr>
            <w:tcW w:w="1417" w:type="dxa"/>
            <w:vAlign w:val="center"/>
          </w:tcPr>
          <w:p w14:paraId="2568CF4D"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UF:</w:t>
            </w:r>
          </w:p>
        </w:tc>
      </w:tr>
      <w:tr w:rsidR="007750A5" w:rsidRPr="00D61A77" w14:paraId="1799216B" w14:textId="77777777" w:rsidTr="00EA6B97">
        <w:trPr>
          <w:trHeight w:val="173"/>
        </w:trPr>
        <w:tc>
          <w:tcPr>
            <w:tcW w:w="3474" w:type="dxa"/>
            <w:vAlign w:val="center"/>
          </w:tcPr>
          <w:p w14:paraId="3F17666E"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Telefone:</w:t>
            </w:r>
          </w:p>
        </w:tc>
        <w:tc>
          <w:tcPr>
            <w:tcW w:w="2622" w:type="dxa"/>
            <w:vAlign w:val="center"/>
          </w:tcPr>
          <w:p w14:paraId="7FC15EB4"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Celular:</w:t>
            </w:r>
          </w:p>
        </w:tc>
        <w:tc>
          <w:tcPr>
            <w:tcW w:w="4110" w:type="dxa"/>
            <w:gridSpan w:val="2"/>
            <w:vAlign w:val="center"/>
          </w:tcPr>
          <w:p w14:paraId="385B09F1"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E-mail:</w:t>
            </w:r>
          </w:p>
        </w:tc>
      </w:tr>
      <w:tr w:rsidR="007750A5" w:rsidRPr="00D61A77" w14:paraId="580BFB80" w14:textId="77777777" w:rsidTr="00EA6B97">
        <w:trPr>
          <w:trHeight w:val="221"/>
        </w:trPr>
        <w:tc>
          <w:tcPr>
            <w:tcW w:w="3474" w:type="dxa"/>
            <w:vAlign w:val="center"/>
          </w:tcPr>
          <w:p w14:paraId="68A3C88E"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Banco:</w:t>
            </w:r>
          </w:p>
        </w:tc>
        <w:tc>
          <w:tcPr>
            <w:tcW w:w="2622" w:type="dxa"/>
            <w:vAlign w:val="center"/>
          </w:tcPr>
          <w:p w14:paraId="6E51E2C0"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Agência:</w:t>
            </w:r>
          </w:p>
        </w:tc>
        <w:tc>
          <w:tcPr>
            <w:tcW w:w="4110" w:type="dxa"/>
            <w:gridSpan w:val="2"/>
            <w:vAlign w:val="center"/>
          </w:tcPr>
          <w:p w14:paraId="5674C08E"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Conta</w:t>
            </w:r>
            <w:r>
              <w:rPr>
                <w:rFonts w:ascii="Times New Roman" w:hAnsi="Times New Roman" w:cs="Times New Roman"/>
                <w:b/>
                <w:spacing w:val="-1"/>
                <w:sz w:val="21"/>
                <w:szCs w:val="21"/>
              </w:rPr>
              <w:t xml:space="preserve"> </w:t>
            </w:r>
            <w:r>
              <w:rPr>
                <w:rFonts w:ascii="Times New Roman" w:hAnsi="Times New Roman" w:cs="Times New Roman"/>
                <w:b/>
                <w:sz w:val="21"/>
                <w:szCs w:val="21"/>
              </w:rPr>
              <w:t>Corrente:</w:t>
            </w:r>
          </w:p>
        </w:tc>
      </w:tr>
      <w:tr w:rsidR="007750A5" w:rsidRPr="00D61A77" w14:paraId="3B19D14B" w14:textId="77777777" w:rsidTr="00EA6B97">
        <w:trPr>
          <w:trHeight w:val="227"/>
        </w:trPr>
        <w:tc>
          <w:tcPr>
            <w:tcW w:w="3474" w:type="dxa"/>
            <w:vAlign w:val="center"/>
          </w:tcPr>
          <w:p w14:paraId="5EBC3743"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CNPJ:</w:t>
            </w:r>
          </w:p>
        </w:tc>
        <w:tc>
          <w:tcPr>
            <w:tcW w:w="6732" w:type="dxa"/>
            <w:gridSpan w:val="3"/>
            <w:vAlign w:val="center"/>
          </w:tcPr>
          <w:p w14:paraId="75A0F667" w14:textId="77777777" w:rsidR="003E1449" w:rsidRPr="00D61A77" w:rsidRDefault="003E1449" w:rsidP="00EA6B97">
            <w:pPr>
              <w:pStyle w:val="TableParagraph"/>
              <w:spacing w:line="288" w:lineRule="auto"/>
              <w:ind w:left="0"/>
              <w:rPr>
                <w:rFonts w:ascii="Times New Roman" w:hAnsi="Times New Roman" w:cs="Times New Roman"/>
                <w:b/>
                <w:sz w:val="21"/>
                <w:szCs w:val="21"/>
              </w:rPr>
            </w:pPr>
            <w:r>
              <w:rPr>
                <w:rFonts w:ascii="Times New Roman" w:hAnsi="Times New Roman" w:cs="Times New Roman"/>
                <w:b/>
                <w:sz w:val="21"/>
                <w:szCs w:val="21"/>
              </w:rPr>
              <w:t>Inscrição</w:t>
            </w:r>
            <w:r>
              <w:rPr>
                <w:rFonts w:ascii="Times New Roman" w:hAnsi="Times New Roman" w:cs="Times New Roman"/>
                <w:b/>
                <w:spacing w:val="-3"/>
                <w:sz w:val="21"/>
                <w:szCs w:val="21"/>
              </w:rPr>
              <w:t xml:space="preserve"> </w:t>
            </w:r>
            <w:r>
              <w:rPr>
                <w:rFonts w:ascii="Times New Roman" w:hAnsi="Times New Roman" w:cs="Times New Roman"/>
                <w:b/>
                <w:sz w:val="21"/>
                <w:szCs w:val="21"/>
              </w:rPr>
              <w:t>Estadual</w:t>
            </w:r>
            <w:r>
              <w:rPr>
                <w:rFonts w:ascii="Times New Roman" w:hAnsi="Times New Roman" w:cs="Times New Roman"/>
                <w:b/>
                <w:spacing w:val="-1"/>
                <w:sz w:val="21"/>
                <w:szCs w:val="21"/>
              </w:rPr>
              <w:t xml:space="preserve"> </w:t>
            </w:r>
            <w:r>
              <w:rPr>
                <w:rFonts w:ascii="Times New Roman" w:hAnsi="Times New Roman" w:cs="Times New Roman"/>
                <w:b/>
                <w:sz w:val="21"/>
                <w:szCs w:val="21"/>
              </w:rPr>
              <w:t>(se</w:t>
            </w:r>
            <w:r>
              <w:rPr>
                <w:rFonts w:ascii="Times New Roman" w:hAnsi="Times New Roman" w:cs="Times New Roman"/>
                <w:b/>
                <w:spacing w:val="-3"/>
                <w:sz w:val="21"/>
                <w:szCs w:val="21"/>
              </w:rPr>
              <w:t xml:space="preserve"> </w:t>
            </w:r>
            <w:r>
              <w:rPr>
                <w:rFonts w:ascii="Times New Roman" w:hAnsi="Times New Roman" w:cs="Times New Roman"/>
                <w:b/>
                <w:sz w:val="21"/>
                <w:szCs w:val="21"/>
              </w:rPr>
              <w:t>houver):</w:t>
            </w:r>
          </w:p>
        </w:tc>
      </w:tr>
    </w:tbl>
    <w:p w14:paraId="6A00A65B" w14:textId="77777777" w:rsidR="003E1449" w:rsidRPr="00D61A77" w:rsidRDefault="003E1449" w:rsidP="00EA6B97">
      <w:pPr>
        <w:pStyle w:val="Corpodetexto"/>
        <w:spacing w:line="288" w:lineRule="auto"/>
        <w:ind w:left="0" w:hanging="2"/>
        <w:rPr>
          <w:rFonts w:ascii="Times New Roman" w:hAnsi="Times New Roman" w:cs="Times New Roman"/>
          <w:b/>
          <w:sz w:val="21"/>
          <w:szCs w:val="21"/>
        </w:rPr>
      </w:pPr>
    </w:p>
    <w:p w14:paraId="35FAD1A4" w14:textId="51B62909" w:rsidR="003E1449" w:rsidRPr="00D61A77" w:rsidRDefault="003E1449" w:rsidP="00EA6B97">
      <w:pPr>
        <w:pStyle w:val="PargrafodaLista"/>
        <w:pBdr>
          <w:top w:val="nil"/>
          <w:left w:val="nil"/>
          <w:bottom w:val="nil"/>
          <w:right w:val="nil"/>
          <w:between w:val="nil"/>
        </w:pBdr>
        <w:tabs>
          <w:tab w:val="left" w:pos="284"/>
        </w:tabs>
        <w:suppressAutoHyphens/>
        <w:autoSpaceDE/>
        <w:autoSpaceDN/>
        <w:spacing w:line="288" w:lineRule="auto"/>
        <w:ind w:left="0" w:firstLine="0"/>
        <w:jc w:val="both"/>
        <w:textDirection w:val="btLr"/>
        <w:textAlignment w:val="top"/>
        <w:outlineLvl w:val="0"/>
        <w:rPr>
          <w:rFonts w:ascii="Times New Roman" w:hAnsi="Times New Roman" w:cs="Times New Roman"/>
          <w:sz w:val="21"/>
          <w:szCs w:val="21"/>
        </w:rPr>
      </w:pPr>
      <w:r>
        <w:rPr>
          <w:rFonts w:ascii="Times New Roman" w:hAnsi="Times New Roman" w:cs="Times New Roman"/>
          <w:sz w:val="21"/>
          <w:szCs w:val="21"/>
        </w:rPr>
        <w:t>(     )   Declaro para fins do disposto no inciso XXXIII do art. 7º da Constituição Federal que não emprego menor de 18 (dezoito) anos em trabalho noturno, perigoso ou insalubre e não emprego menor de 16 (dezesseis) anos;</w:t>
      </w:r>
    </w:p>
    <w:p w14:paraId="72495F96" w14:textId="140204B1" w:rsidR="003E1449" w:rsidRPr="00D61A77" w:rsidRDefault="003E1449"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EA6B97">
        <w:rPr>
          <w:rFonts w:ascii="Times New Roman" w:hAnsi="Times New Roman" w:cs="Times New Roman"/>
          <w:sz w:val="21"/>
          <w:szCs w:val="21"/>
        </w:rPr>
        <w:t xml:space="preserve">  </w:t>
      </w:r>
      <w:r>
        <w:rPr>
          <w:rFonts w:ascii="Times New Roman" w:hAnsi="Times New Roman" w:cs="Times New Roman"/>
          <w:sz w:val="21"/>
          <w:szCs w:val="21"/>
        </w:rPr>
        <w:t xml:space="preserve"> )   Declaro que cumpro as exigências de reserva de cargos para pessoa com deficiência e para reabilitado da Previdência Social, previstas em lei e em outras normas específicas;</w:t>
      </w:r>
    </w:p>
    <w:p w14:paraId="03E4E3A0" w14:textId="2C7AAF0D" w:rsidR="003E1449" w:rsidRPr="00D61A77" w:rsidRDefault="003E1449"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    )   Declaro que cumpro </w:t>
      </w:r>
      <w:r>
        <w:rPr>
          <w:rFonts w:ascii="Times New Roman" w:hAnsi="Times New Roman" w:cs="Times New Roman"/>
          <w:bCs/>
          <w:sz w:val="21"/>
          <w:szCs w:val="21"/>
        </w:rPr>
        <w:t>os requisitos para a habilitação e a conformidade da proposta com as exigências do edital, respondendo pela veracidade das suas informações, na forma da lei.</w:t>
      </w:r>
    </w:p>
    <w:p w14:paraId="7EFD146A" w14:textId="799A5AC3" w:rsidR="003E1449" w:rsidRPr="00D61A77" w:rsidRDefault="003E1449"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    )   Declaro que cumpro </w:t>
      </w:r>
      <w:r>
        <w:rPr>
          <w:rFonts w:ascii="Times New Roman" w:hAnsi="Times New Roman" w:cs="Times New Roman"/>
          <w:bCs/>
          <w:sz w:val="21"/>
          <w:szCs w:val="21"/>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4E05158D" w14:textId="3198F143" w:rsidR="003E1449" w:rsidRPr="00D61A77" w:rsidRDefault="003E1449"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EA6B97">
        <w:rPr>
          <w:rFonts w:ascii="Times New Roman" w:hAnsi="Times New Roman" w:cs="Times New Roman"/>
          <w:sz w:val="21"/>
          <w:szCs w:val="21"/>
        </w:rPr>
        <w:t xml:space="preserve"> </w:t>
      </w:r>
      <w:r>
        <w:rPr>
          <w:rFonts w:ascii="Times New Roman" w:hAnsi="Times New Roman" w:cs="Times New Roman"/>
          <w:sz w:val="21"/>
          <w:szCs w:val="21"/>
        </w:rPr>
        <w:t xml:space="preserve">)   Declaro que </w:t>
      </w:r>
      <w:r>
        <w:rPr>
          <w:rFonts w:ascii="Times New Roman" w:hAnsi="Times New Roman" w:cs="Times New Roman"/>
          <w:bCs/>
          <w:sz w:val="21"/>
          <w:szCs w:val="21"/>
        </w:rPr>
        <w:t>observo o limite de R$ 4.800.000,00 na licitação, limitada às microempresas e às empresas de pequeno porte que, no ano-calendário de realização da licitação, ainda não ter celebrado contratos com a Administração Pública cujos valores somados extrapolem a receita bruta máxima admitida para fins de enquadramento como empresa de pequeno porte.</w:t>
      </w:r>
    </w:p>
    <w:p w14:paraId="3418A38E" w14:textId="3990E685" w:rsidR="003E1449" w:rsidRPr="00D61A77" w:rsidRDefault="003E1449" w:rsidP="00EA6B97">
      <w:pPr>
        <w:widowControl/>
        <w:tabs>
          <w:tab w:val="left" w:pos="284"/>
        </w:tabs>
        <w:autoSpaceDE/>
        <w:autoSpaceDN/>
        <w:spacing w:line="288"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EA6B97">
        <w:rPr>
          <w:rFonts w:ascii="Times New Roman" w:hAnsi="Times New Roman" w:cs="Times New Roman"/>
          <w:sz w:val="21"/>
          <w:szCs w:val="21"/>
        </w:rPr>
        <w:t xml:space="preserve"> </w:t>
      </w:r>
      <w:r>
        <w:rPr>
          <w:rFonts w:ascii="Times New Roman" w:hAnsi="Times New Roman" w:cs="Times New Roman"/>
          <w:sz w:val="21"/>
          <w:szCs w:val="21"/>
        </w:rPr>
        <w:t xml:space="preserve">)   Declaro que </w:t>
      </w:r>
      <w:r>
        <w:rPr>
          <w:rFonts w:ascii="Times New Roman" w:hAnsi="Times New Roman" w:cs="Times New Roman"/>
          <w:bCs/>
          <w:sz w:val="21"/>
          <w:szCs w:val="21"/>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C7B83F" w14:textId="77777777" w:rsidR="00241AC8" w:rsidRDefault="00241AC8" w:rsidP="00EA6B97">
      <w:pPr>
        <w:pStyle w:val="Corpodetexto"/>
        <w:spacing w:line="288" w:lineRule="auto"/>
        <w:ind w:left="0" w:right="-24" w:hanging="2"/>
        <w:jc w:val="right"/>
        <w:rPr>
          <w:rFonts w:ascii="Times New Roman" w:hAnsi="Times New Roman" w:cs="Times New Roman"/>
          <w:sz w:val="21"/>
          <w:szCs w:val="21"/>
        </w:rPr>
      </w:pPr>
    </w:p>
    <w:p w14:paraId="754A940F" w14:textId="77777777" w:rsidR="005258EF" w:rsidRPr="00D61A77" w:rsidRDefault="005258EF" w:rsidP="00EA6B97">
      <w:pPr>
        <w:pStyle w:val="Corpodetexto"/>
        <w:spacing w:line="288" w:lineRule="auto"/>
        <w:ind w:left="0" w:right="-24" w:hanging="2"/>
        <w:jc w:val="right"/>
        <w:rPr>
          <w:rFonts w:ascii="Times New Roman" w:hAnsi="Times New Roman" w:cs="Times New Roman"/>
          <w:sz w:val="21"/>
          <w:szCs w:val="21"/>
        </w:rPr>
      </w:pPr>
    </w:p>
    <w:p w14:paraId="664F6675" w14:textId="77777777" w:rsidR="00241AC8" w:rsidRPr="00D61A77" w:rsidRDefault="00241AC8" w:rsidP="00EA6B97">
      <w:pPr>
        <w:pStyle w:val="Corpodetexto"/>
        <w:spacing w:line="288" w:lineRule="auto"/>
        <w:ind w:left="0" w:right="-24" w:hanging="2"/>
        <w:jc w:val="right"/>
        <w:rPr>
          <w:rFonts w:ascii="Times New Roman" w:hAnsi="Times New Roman" w:cs="Times New Roman"/>
          <w:sz w:val="21"/>
          <w:szCs w:val="21"/>
        </w:rPr>
      </w:pPr>
    </w:p>
    <w:p w14:paraId="3BD04281" w14:textId="0D71F961" w:rsidR="003E1449" w:rsidRPr="00D61A77" w:rsidRDefault="003E1449" w:rsidP="00AB2391">
      <w:pPr>
        <w:pStyle w:val="Corpodetexto"/>
        <w:spacing w:line="288" w:lineRule="auto"/>
        <w:ind w:left="0" w:right="-24" w:hanging="2"/>
        <w:jc w:val="center"/>
        <w:rPr>
          <w:rFonts w:ascii="Times New Roman" w:hAnsi="Times New Roman" w:cs="Times New Roman"/>
          <w:sz w:val="21"/>
          <w:szCs w:val="21"/>
        </w:rPr>
      </w:pPr>
      <w:r>
        <w:rPr>
          <w:rFonts w:ascii="Times New Roman" w:hAnsi="Times New Roman" w:cs="Times New Roman"/>
          <w:sz w:val="21"/>
          <w:szCs w:val="21"/>
        </w:rPr>
        <w:t>_______________________/___, ___ de __________ de _____</w:t>
      </w:r>
    </w:p>
    <w:p w14:paraId="3F941C31" w14:textId="77777777" w:rsidR="003E1449" w:rsidRPr="00D61A77" w:rsidRDefault="003E1449" w:rsidP="00EA6B97">
      <w:pPr>
        <w:pStyle w:val="Corpodetexto"/>
        <w:spacing w:line="288" w:lineRule="auto"/>
        <w:ind w:left="0" w:right="926" w:hanging="2"/>
        <w:jc w:val="center"/>
        <w:rPr>
          <w:rFonts w:ascii="Times New Roman" w:hAnsi="Times New Roman" w:cs="Times New Roman"/>
          <w:sz w:val="21"/>
          <w:szCs w:val="21"/>
        </w:rPr>
      </w:pPr>
    </w:p>
    <w:p w14:paraId="2F90F000" w14:textId="77777777" w:rsidR="00241AC8" w:rsidRDefault="00241AC8" w:rsidP="00EA6B97">
      <w:pPr>
        <w:pStyle w:val="Corpodetexto"/>
        <w:spacing w:line="288" w:lineRule="auto"/>
        <w:ind w:left="0" w:right="926" w:hanging="2"/>
        <w:jc w:val="center"/>
        <w:rPr>
          <w:rFonts w:ascii="Times New Roman" w:hAnsi="Times New Roman" w:cs="Times New Roman"/>
          <w:sz w:val="21"/>
          <w:szCs w:val="21"/>
        </w:rPr>
      </w:pPr>
    </w:p>
    <w:p w14:paraId="5C1F41BB" w14:textId="77777777" w:rsidR="005258EF" w:rsidRDefault="005258EF" w:rsidP="00EA6B97">
      <w:pPr>
        <w:pStyle w:val="Corpodetexto"/>
        <w:spacing w:line="288" w:lineRule="auto"/>
        <w:ind w:left="0" w:right="926" w:hanging="2"/>
        <w:jc w:val="center"/>
        <w:rPr>
          <w:rFonts w:ascii="Times New Roman" w:hAnsi="Times New Roman" w:cs="Times New Roman"/>
          <w:sz w:val="21"/>
          <w:szCs w:val="21"/>
        </w:rPr>
      </w:pPr>
    </w:p>
    <w:p w14:paraId="413B2C94" w14:textId="77777777" w:rsidR="00241AC8" w:rsidRDefault="00241AC8" w:rsidP="00EA6B97">
      <w:pPr>
        <w:pStyle w:val="Corpodetexto"/>
        <w:spacing w:line="288" w:lineRule="auto"/>
        <w:ind w:left="0" w:right="926" w:hanging="2"/>
        <w:jc w:val="center"/>
        <w:rPr>
          <w:rFonts w:ascii="Times New Roman" w:hAnsi="Times New Roman" w:cs="Times New Roman"/>
          <w:sz w:val="21"/>
          <w:szCs w:val="21"/>
        </w:rPr>
      </w:pPr>
    </w:p>
    <w:p w14:paraId="7BE16D25" w14:textId="77777777" w:rsidR="00AB2391" w:rsidRDefault="00AB2391" w:rsidP="00EA6B97">
      <w:pPr>
        <w:pStyle w:val="Corpodetexto"/>
        <w:spacing w:line="288" w:lineRule="auto"/>
        <w:ind w:left="0" w:right="926" w:hanging="2"/>
        <w:jc w:val="center"/>
        <w:rPr>
          <w:rFonts w:ascii="Times New Roman" w:hAnsi="Times New Roman" w:cs="Times New Roman"/>
          <w:sz w:val="21"/>
          <w:szCs w:val="21"/>
        </w:rPr>
      </w:pPr>
    </w:p>
    <w:p w14:paraId="365D5B4B" w14:textId="77777777" w:rsidR="00AB2391" w:rsidRPr="00D61A77" w:rsidRDefault="00AB2391" w:rsidP="00EA6B97">
      <w:pPr>
        <w:pStyle w:val="Corpodetexto"/>
        <w:spacing w:line="288" w:lineRule="auto"/>
        <w:ind w:left="0" w:right="926" w:hanging="2"/>
        <w:jc w:val="center"/>
        <w:rPr>
          <w:rFonts w:ascii="Times New Roman" w:hAnsi="Times New Roman" w:cs="Times New Roman"/>
          <w:sz w:val="21"/>
          <w:szCs w:val="21"/>
        </w:rPr>
      </w:pPr>
    </w:p>
    <w:p w14:paraId="55E14E3F" w14:textId="77777777" w:rsidR="0024768C" w:rsidRPr="00D61A77" w:rsidRDefault="0024768C" w:rsidP="00EA6B97">
      <w:pPr>
        <w:pStyle w:val="Corpodetexto"/>
        <w:spacing w:line="288" w:lineRule="auto"/>
        <w:ind w:left="0" w:right="926" w:hanging="2"/>
        <w:jc w:val="center"/>
        <w:rPr>
          <w:rFonts w:ascii="Times New Roman" w:hAnsi="Times New Roman" w:cs="Times New Roman"/>
          <w:sz w:val="21"/>
          <w:szCs w:val="21"/>
        </w:rPr>
      </w:pPr>
    </w:p>
    <w:p w14:paraId="15925277" w14:textId="77777777" w:rsidR="003E1449" w:rsidRPr="00D61A77" w:rsidRDefault="003E1449" w:rsidP="00AB2391">
      <w:pPr>
        <w:pStyle w:val="Corpodetexto"/>
        <w:spacing w:line="288" w:lineRule="auto"/>
        <w:ind w:left="0" w:right="2" w:hanging="2"/>
        <w:jc w:val="center"/>
        <w:rPr>
          <w:rFonts w:ascii="Times New Roman" w:hAnsi="Times New Roman" w:cs="Times New Roman"/>
          <w:b/>
          <w:bCs/>
          <w:sz w:val="21"/>
          <w:szCs w:val="21"/>
        </w:rPr>
      </w:pPr>
      <w:r>
        <w:rPr>
          <w:rFonts w:ascii="Times New Roman" w:hAnsi="Times New Roman" w:cs="Times New Roman"/>
          <w:b/>
          <w:bCs/>
          <w:sz w:val="21"/>
          <w:szCs w:val="21"/>
        </w:rPr>
        <w:t>Nome,</w:t>
      </w:r>
      <w:r>
        <w:rPr>
          <w:rFonts w:ascii="Times New Roman" w:hAnsi="Times New Roman" w:cs="Times New Roman"/>
          <w:b/>
          <w:bCs/>
          <w:spacing w:val="-5"/>
          <w:sz w:val="21"/>
          <w:szCs w:val="21"/>
        </w:rPr>
        <w:t xml:space="preserve"> </w:t>
      </w:r>
      <w:r>
        <w:rPr>
          <w:rFonts w:ascii="Times New Roman" w:hAnsi="Times New Roman" w:cs="Times New Roman"/>
          <w:b/>
          <w:bCs/>
          <w:sz w:val="21"/>
          <w:szCs w:val="21"/>
        </w:rPr>
        <w:t>identificação</w:t>
      </w:r>
      <w:r>
        <w:rPr>
          <w:rFonts w:ascii="Times New Roman" w:hAnsi="Times New Roman" w:cs="Times New Roman"/>
          <w:b/>
          <w:bCs/>
          <w:spacing w:val="-4"/>
          <w:sz w:val="21"/>
          <w:szCs w:val="21"/>
        </w:rPr>
        <w:t xml:space="preserve"> </w:t>
      </w:r>
      <w:r>
        <w:rPr>
          <w:rFonts w:ascii="Times New Roman" w:hAnsi="Times New Roman" w:cs="Times New Roman"/>
          <w:b/>
          <w:bCs/>
          <w:sz w:val="21"/>
          <w:szCs w:val="21"/>
        </w:rPr>
        <w:t>e</w:t>
      </w:r>
      <w:r>
        <w:rPr>
          <w:rFonts w:ascii="Times New Roman" w:hAnsi="Times New Roman" w:cs="Times New Roman"/>
          <w:b/>
          <w:bCs/>
          <w:spacing w:val="-2"/>
          <w:sz w:val="21"/>
          <w:szCs w:val="21"/>
        </w:rPr>
        <w:t xml:space="preserve"> </w:t>
      </w:r>
      <w:r>
        <w:rPr>
          <w:rFonts w:ascii="Times New Roman" w:hAnsi="Times New Roman" w:cs="Times New Roman"/>
          <w:b/>
          <w:bCs/>
          <w:sz w:val="21"/>
          <w:szCs w:val="21"/>
        </w:rPr>
        <w:t>assinatura</w:t>
      </w:r>
      <w:r>
        <w:rPr>
          <w:rFonts w:ascii="Times New Roman" w:hAnsi="Times New Roman" w:cs="Times New Roman"/>
          <w:b/>
          <w:bCs/>
          <w:spacing w:val="-2"/>
          <w:sz w:val="21"/>
          <w:szCs w:val="21"/>
        </w:rPr>
        <w:t xml:space="preserve"> </w:t>
      </w:r>
      <w:r>
        <w:rPr>
          <w:rFonts w:ascii="Times New Roman" w:hAnsi="Times New Roman" w:cs="Times New Roman"/>
          <w:b/>
          <w:bCs/>
          <w:sz w:val="21"/>
          <w:szCs w:val="21"/>
        </w:rPr>
        <w:t>do</w:t>
      </w:r>
      <w:r>
        <w:rPr>
          <w:rFonts w:ascii="Times New Roman" w:hAnsi="Times New Roman" w:cs="Times New Roman"/>
          <w:b/>
          <w:bCs/>
          <w:spacing w:val="-1"/>
          <w:sz w:val="21"/>
          <w:szCs w:val="21"/>
        </w:rPr>
        <w:t xml:space="preserve"> </w:t>
      </w:r>
      <w:r>
        <w:rPr>
          <w:rFonts w:ascii="Times New Roman" w:hAnsi="Times New Roman" w:cs="Times New Roman"/>
          <w:b/>
          <w:bCs/>
          <w:sz w:val="21"/>
          <w:szCs w:val="21"/>
        </w:rPr>
        <w:t>interessado</w:t>
      </w:r>
    </w:p>
    <w:sectPr w:rsidR="003E1449" w:rsidRPr="00D61A77" w:rsidSect="00860C4C">
      <w:headerReference w:type="even" r:id="rId10"/>
      <w:headerReference w:type="default" r:id="rId11"/>
      <w:footerReference w:type="even" r:id="rId12"/>
      <w:footerReference w:type="default" r:id="rId13"/>
      <w:headerReference w:type="first" r:id="rId14"/>
      <w:footerReference w:type="first" r:id="rId15"/>
      <w:pgSz w:w="11910" w:h="16840"/>
      <w:pgMar w:top="1985" w:right="851" w:bottom="1701" w:left="851" w:header="284" w:footer="6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DD6AD" w14:textId="77777777" w:rsidR="00F10DF9" w:rsidRDefault="00F10DF9">
      <w:r>
        <w:separator/>
      </w:r>
    </w:p>
  </w:endnote>
  <w:endnote w:type="continuationSeparator" w:id="0">
    <w:p w14:paraId="3CBB7352" w14:textId="77777777" w:rsidR="00F10DF9" w:rsidRDefault="00F10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01CF" w14:textId="77777777" w:rsidR="00C04C17" w:rsidRDefault="00C04C17">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CDF57" w14:textId="3F3A19BD" w:rsidR="00B17346" w:rsidRDefault="00B17346">
    <w:pPr>
      <w:pStyle w:val="Corpodetexto"/>
      <w:spacing w:line="14" w:lineRule="auto"/>
      <w:ind w:left="0"/>
      <w:rPr>
        <w:sz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9C4B" w14:textId="77777777" w:rsidR="00C04C17" w:rsidRDefault="00C04C17">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F23E1" w14:textId="77777777" w:rsidR="00F10DF9" w:rsidRDefault="00F10DF9">
      <w:r>
        <w:separator/>
      </w:r>
    </w:p>
  </w:footnote>
  <w:footnote w:type="continuationSeparator" w:id="0">
    <w:p w14:paraId="676CF186" w14:textId="77777777" w:rsidR="00F10DF9" w:rsidRDefault="00F10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018BD" w14:textId="77777777" w:rsidR="00C04C17" w:rsidRDefault="00C04C17">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D25D8" w14:textId="77777777" w:rsidR="00063F0B" w:rsidRPr="007750A5" w:rsidRDefault="00063F0B" w:rsidP="007750A5">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F2EE4" w14:textId="77777777" w:rsidR="00C04C17" w:rsidRDefault="00C04C17">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0E9A"/>
    <w:multiLevelType w:val="multilevel"/>
    <w:tmpl w:val="8E5E2E2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1677B6"/>
    <w:multiLevelType w:val="hybridMultilevel"/>
    <w:tmpl w:val="89D2C48A"/>
    <w:lvl w:ilvl="0" w:tplc="6BE0F86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3B6636"/>
    <w:multiLevelType w:val="multilevel"/>
    <w:tmpl w:val="E814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5132B"/>
    <w:multiLevelType w:val="multilevel"/>
    <w:tmpl w:val="A7BE8E66"/>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D2AE1"/>
    <w:multiLevelType w:val="multilevel"/>
    <w:tmpl w:val="78B6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75B85"/>
    <w:multiLevelType w:val="multilevel"/>
    <w:tmpl w:val="A048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C758E"/>
    <w:multiLevelType w:val="hybridMultilevel"/>
    <w:tmpl w:val="268628A2"/>
    <w:lvl w:ilvl="0" w:tplc="3310686C">
      <w:start w:val="1"/>
      <w:numFmt w:val="lowerLetter"/>
      <w:lvlText w:val="%1)"/>
      <w:lvlJc w:val="left"/>
      <w:pPr>
        <w:ind w:left="795" w:hanging="360"/>
      </w:pPr>
      <w:rPr>
        <w:rFonts w:hint="default"/>
        <w:b/>
        <w:b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0D5100B6"/>
    <w:multiLevelType w:val="multilevel"/>
    <w:tmpl w:val="3686240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D5211F"/>
    <w:multiLevelType w:val="multilevel"/>
    <w:tmpl w:val="9286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EC78E4"/>
    <w:multiLevelType w:val="hybridMultilevel"/>
    <w:tmpl w:val="A9F23BD2"/>
    <w:lvl w:ilvl="0" w:tplc="4E2A1424">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269068B"/>
    <w:multiLevelType w:val="multilevel"/>
    <w:tmpl w:val="74AED30C"/>
    <w:lvl w:ilvl="0">
      <w:start w:val="10"/>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3277926"/>
    <w:multiLevelType w:val="hybridMultilevel"/>
    <w:tmpl w:val="0B262296"/>
    <w:lvl w:ilvl="0" w:tplc="543C1430">
      <w:start w:val="1"/>
      <w:numFmt w:val="lowerLetter"/>
      <w:lvlText w:val="%1)"/>
      <w:lvlJc w:val="left"/>
      <w:pPr>
        <w:ind w:left="1440" w:hanging="360"/>
      </w:pPr>
      <w:rPr>
        <w:rFonts w:hint="default"/>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3C364B5"/>
    <w:multiLevelType w:val="hybridMultilevel"/>
    <w:tmpl w:val="2E68B322"/>
    <w:lvl w:ilvl="0" w:tplc="B596B6B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16E04"/>
    <w:multiLevelType w:val="multilevel"/>
    <w:tmpl w:val="D3388F9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212E0A81"/>
    <w:multiLevelType w:val="multilevel"/>
    <w:tmpl w:val="7E923D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2887769"/>
    <w:multiLevelType w:val="multilevel"/>
    <w:tmpl w:val="760AE2B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236A5831"/>
    <w:multiLevelType w:val="multilevel"/>
    <w:tmpl w:val="BC3036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CE04E3"/>
    <w:multiLevelType w:val="hybridMultilevel"/>
    <w:tmpl w:val="83302FA0"/>
    <w:lvl w:ilvl="0" w:tplc="736EA714">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8" w15:restartNumberingAfterBreak="0">
    <w:nsid w:val="2B620E5F"/>
    <w:multiLevelType w:val="hybridMultilevel"/>
    <w:tmpl w:val="374267D6"/>
    <w:lvl w:ilvl="0" w:tplc="D646E27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D6A6EFE"/>
    <w:multiLevelType w:val="multilevel"/>
    <w:tmpl w:val="B5F88A6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503AE1"/>
    <w:multiLevelType w:val="hybridMultilevel"/>
    <w:tmpl w:val="5434A398"/>
    <w:lvl w:ilvl="0" w:tplc="AE929AEE">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1" w15:restartNumberingAfterBreak="0">
    <w:nsid w:val="34EC0622"/>
    <w:multiLevelType w:val="multilevel"/>
    <w:tmpl w:val="EA58B6EA"/>
    <w:lvl w:ilvl="0">
      <w:start w:val="11"/>
      <w:numFmt w:val="decimal"/>
      <w:lvlText w:val="%1."/>
      <w:lvlJc w:val="left"/>
      <w:pPr>
        <w:ind w:left="405" w:hanging="405"/>
      </w:pPr>
      <w:rPr>
        <w:rFonts w:hint="default"/>
        <w:b/>
      </w:rPr>
    </w:lvl>
    <w:lvl w:ilvl="1">
      <w:start w:val="4"/>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9385131"/>
    <w:multiLevelType w:val="multilevel"/>
    <w:tmpl w:val="5BF07390"/>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AA1789E"/>
    <w:multiLevelType w:val="multilevel"/>
    <w:tmpl w:val="9CA61504"/>
    <w:lvl w:ilvl="0">
      <w:start w:val="1"/>
      <w:numFmt w:val="decimal"/>
      <w:lvlText w:val="%1."/>
      <w:lvlJc w:val="left"/>
      <w:pPr>
        <w:ind w:left="720" w:hanging="360"/>
      </w:pPr>
    </w:lvl>
    <w:lvl w:ilvl="1">
      <w:start w:val="1"/>
      <w:numFmt w:val="decimal"/>
      <w:lvlText w:val="%1.%2"/>
      <w:lvlJc w:val="left"/>
      <w:pPr>
        <w:ind w:left="9716" w:hanging="360"/>
      </w:pPr>
      <w:rPr>
        <w:b/>
        <w:bCs/>
        <w:color w:val="000000"/>
      </w:rPr>
    </w:lvl>
    <w:lvl w:ilvl="2">
      <w:start w:val="1"/>
      <w:numFmt w:val="decimal"/>
      <w:lvlText w:val="%1.%2.%3"/>
      <w:lvlJc w:val="left"/>
      <w:pPr>
        <w:ind w:left="1080" w:hanging="720"/>
      </w:pPr>
      <w:rPr>
        <w:b/>
        <w:bCs/>
      </w:rPr>
    </w:lvl>
    <w:lvl w:ilvl="3">
      <w:start w:val="1"/>
      <w:numFmt w:val="decimal"/>
      <w:lvlText w:val="%1.%2.%3.%4"/>
      <w:lvlJc w:val="left"/>
      <w:pPr>
        <w:ind w:left="1080" w:hanging="720"/>
      </w:pPr>
      <w:rPr>
        <w:b/>
        <w:bCs/>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4" w15:restartNumberingAfterBreak="0">
    <w:nsid w:val="3BCD78C6"/>
    <w:multiLevelType w:val="hybridMultilevel"/>
    <w:tmpl w:val="62D4E31E"/>
    <w:lvl w:ilvl="0" w:tplc="88A6A9D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BED2B8D"/>
    <w:multiLevelType w:val="multilevel"/>
    <w:tmpl w:val="E5AC82D0"/>
    <w:lvl w:ilvl="0">
      <w:start w:val="10"/>
      <w:numFmt w:val="decimal"/>
      <w:lvlText w:val="%1."/>
      <w:lvlJc w:val="left"/>
      <w:pPr>
        <w:ind w:left="510" w:hanging="510"/>
      </w:pPr>
      <w:rPr>
        <w:rFonts w:hint="default"/>
        <w:b/>
      </w:rPr>
    </w:lvl>
    <w:lvl w:ilvl="1">
      <w:start w:val="17"/>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15:restartNumberingAfterBreak="0">
    <w:nsid w:val="42493157"/>
    <w:multiLevelType w:val="multilevel"/>
    <w:tmpl w:val="560A1DD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77066F6"/>
    <w:multiLevelType w:val="hybridMultilevel"/>
    <w:tmpl w:val="5DA02538"/>
    <w:lvl w:ilvl="0" w:tplc="405A204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671B6C"/>
    <w:multiLevelType w:val="multilevel"/>
    <w:tmpl w:val="4AF62640"/>
    <w:lvl w:ilvl="0">
      <w:start w:val="10"/>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E2822FA"/>
    <w:multiLevelType w:val="multilevel"/>
    <w:tmpl w:val="DE8648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4123"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2FF525B"/>
    <w:multiLevelType w:val="hybridMultilevel"/>
    <w:tmpl w:val="9BB2A22A"/>
    <w:lvl w:ilvl="0" w:tplc="A9A0DEA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F32418"/>
    <w:multiLevelType w:val="hybridMultilevel"/>
    <w:tmpl w:val="73B2E732"/>
    <w:lvl w:ilvl="0" w:tplc="08B8FCD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2F10D4"/>
    <w:multiLevelType w:val="hybridMultilevel"/>
    <w:tmpl w:val="77C2A824"/>
    <w:lvl w:ilvl="0" w:tplc="1610B6C0">
      <w:start w:val="2"/>
      <w:numFmt w:val="lowerLetter"/>
      <w:lvlText w:val="%1)"/>
      <w:lvlJc w:val="left"/>
      <w:pPr>
        <w:ind w:left="362" w:hanging="360"/>
      </w:pPr>
      <w:rPr>
        <w:rFonts w:hint="default"/>
      </w:rPr>
    </w:lvl>
    <w:lvl w:ilvl="1" w:tplc="04160019" w:tentative="1">
      <w:start w:val="1"/>
      <w:numFmt w:val="lowerLetter"/>
      <w:lvlText w:val="%2."/>
      <w:lvlJc w:val="left"/>
      <w:pPr>
        <w:ind w:left="1082" w:hanging="360"/>
      </w:pPr>
    </w:lvl>
    <w:lvl w:ilvl="2" w:tplc="0416001B" w:tentative="1">
      <w:start w:val="1"/>
      <w:numFmt w:val="lowerRoman"/>
      <w:lvlText w:val="%3."/>
      <w:lvlJc w:val="right"/>
      <w:pPr>
        <w:ind w:left="1802" w:hanging="180"/>
      </w:pPr>
    </w:lvl>
    <w:lvl w:ilvl="3" w:tplc="0416000F" w:tentative="1">
      <w:start w:val="1"/>
      <w:numFmt w:val="decimal"/>
      <w:lvlText w:val="%4."/>
      <w:lvlJc w:val="left"/>
      <w:pPr>
        <w:ind w:left="2522" w:hanging="360"/>
      </w:pPr>
    </w:lvl>
    <w:lvl w:ilvl="4" w:tplc="04160019" w:tentative="1">
      <w:start w:val="1"/>
      <w:numFmt w:val="lowerLetter"/>
      <w:lvlText w:val="%5."/>
      <w:lvlJc w:val="left"/>
      <w:pPr>
        <w:ind w:left="3242" w:hanging="360"/>
      </w:pPr>
    </w:lvl>
    <w:lvl w:ilvl="5" w:tplc="0416001B" w:tentative="1">
      <w:start w:val="1"/>
      <w:numFmt w:val="lowerRoman"/>
      <w:lvlText w:val="%6."/>
      <w:lvlJc w:val="right"/>
      <w:pPr>
        <w:ind w:left="3962" w:hanging="180"/>
      </w:pPr>
    </w:lvl>
    <w:lvl w:ilvl="6" w:tplc="0416000F" w:tentative="1">
      <w:start w:val="1"/>
      <w:numFmt w:val="decimal"/>
      <w:lvlText w:val="%7."/>
      <w:lvlJc w:val="left"/>
      <w:pPr>
        <w:ind w:left="4682" w:hanging="360"/>
      </w:pPr>
    </w:lvl>
    <w:lvl w:ilvl="7" w:tplc="04160019" w:tentative="1">
      <w:start w:val="1"/>
      <w:numFmt w:val="lowerLetter"/>
      <w:lvlText w:val="%8."/>
      <w:lvlJc w:val="left"/>
      <w:pPr>
        <w:ind w:left="5402" w:hanging="360"/>
      </w:pPr>
    </w:lvl>
    <w:lvl w:ilvl="8" w:tplc="0416001B" w:tentative="1">
      <w:start w:val="1"/>
      <w:numFmt w:val="lowerRoman"/>
      <w:lvlText w:val="%9."/>
      <w:lvlJc w:val="right"/>
      <w:pPr>
        <w:ind w:left="6122" w:hanging="180"/>
      </w:pPr>
    </w:lvl>
  </w:abstractNum>
  <w:abstractNum w:abstractNumId="33" w15:restartNumberingAfterBreak="0">
    <w:nsid w:val="56A370D3"/>
    <w:multiLevelType w:val="hybridMultilevel"/>
    <w:tmpl w:val="CB16C0F4"/>
    <w:lvl w:ilvl="0" w:tplc="C88AF532">
      <w:start w:val="1"/>
      <w:numFmt w:val="lowerLetter"/>
      <w:lvlText w:val="%1)"/>
      <w:lvlJc w:val="left"/>
      <w:pPr>
        <w:ind w:left="71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2A7CD8"/>
    <w:multiLevelType w:val="hybridMultilevel"/>
    <w:tmpl w:val="5D32B19C"/>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1B72592E">
      <w:start w:val="1"/>
      <w:numFmt w:val="lowerLetter"/>
      <w:lvlText w:val="%4)"/>
      <w:lvlJc w:val="left"/>
      <w:pPr>
        <w:ind w:left="2880" w:hanging="360"/>
      </w:pPr>
      <w:rPr>
        <w:rFonts w:ascii="Times New Roman" w:eastAsia="Times New Roman" w:hAnsi="Times New Roman" w:cs="Times New Roman" w:hint="default"/>
        <w:b/>
        <w:b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90B82"/>
    <w:multiLevelType w:val="hybridMultilevel"/>
    <w:tmpl w:val="65608D58"/>
    <w:lvl w:ilvl="0" w:tplc="E46ECCA2">
      <w:start w:val="1"/>
      <w:numFmt w:val="lowerLetter"/>
      <w:lvlText w:val="%1)"/>
      <w:lvlJc w:val="left"/>
      <w:pPr>
        <w:ind w:left="718" w:hanging="360"/>
      </w:pPr>
      <w:rPr>
        <w:b/>
        <w:bCs w:val="0"/>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6" w15:restartNumberingAfterBreak="0">
    <w:nsid w:val="5F324DCF"/>
    <w:multiLevelType w:val="multilevel"/>
    <w:tmpl w:val="7D5C940A"/>
    <w:lvl w:ilvl="0">
      <w:start w:val="10"/>
      <w:numFmt w:val="decimal"/>
      <w:lvlText w:val="%1."/>
      <w:lvlJc w:val="left"/>
      <w:pPr>
        <w:ind w:left="405" w:hanging="405"/>
      </w:pPr>
      <w:rPr>
        <w:rFonts w:hint="default"/>
        <w:b/>
      </w:rPr>
    </w:lvl>
    <w:lvl w:ilvl="1">
      <w:start w:val="5"/>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3BC6F8E"/>
    <w:multiLevelType w:val="multilevel"/>
    <w:tmpl w:val="82E4E898"/>
    <w:lvl w:ilvl="0">
      <w:start w:val="9"/>
      <w:numFmt w:val="decimal"/>
      <w:lvlText w:val="%1"/>
      <w:lvlJc w:val="left"/>
      <w:pPr>
        <w:ind w:left="360" w:hanging="360"/>
      </w:pPr>
      <w:rPr>
        <w:rFonts w:hint="default"/>
      </w:rPr>
    </w:lvl>
    <w:lvl w:ilvl="1">
      <w:start w:val="1"/>
      <w:numFmt w:val="decimal"/>
      <w:lvlText w:val="%1.%2"/>
      <w:lvlJc w:val="left"/>
      <w:pPr>
        <w:ind w:left="718" w:hanging="360"/>
      </w:pPr>
      <w:rPr>
        <w:rFonts w:hint="default"/>
        <w:b/>
        <w:bCs/>
        <w:lang w:val="pt-BR"/>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
      <w:lvlText w:val="%1.%2.%3.%4.%5.%6.%7"/>
      <w:lvlJc w:val="left"/>
      <w:pPr>
        <w:ind w:left="3228" w:hanging="108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304" w:hanging="1440"/>
      </w:pPr>
      <w:rPr>
        <w:rFonts w:hint="default"/>
      </w:rPr>
    </w:lvl>
  </w:abstractNum>
  <w:abstractNum w:abstractNumId="38" w15:restartNumberingAfterBreak="0">
    <w:nsid w:val="64D57D95"/>
    <w:multiLevelType w:val="hybridMultilevel"/>
    <w:tmpl w:val="B838DF98"/>
    <w:lvl w:ilvl="0" w:tplc="5FB292C6">
      <w:start w:val="1"/>
      <w:numFmt w:val="lowerLetter"/>
      <w:lvlText w:val="%1)"/>
      <w:lvlJc w:val="left"/>
      <w:pPr>
        <w:ind w:left="4330"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9" w15:restartNumberingAfterBreak="0">
    <w:nsid w:val="6BB830A6"/>
    <w:multiLevelType w:val="multilevel"/>
    <w:tmpl w:val="452058A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D356BC4"/>
    <w:multiLevelType w:val="multilevel"/>
    <w:tmpl w:val="F3E88E52"/>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23706BF"/>
    <w:multiLevelType w:val="multilevel"/>
    <w:tmpl w:val="B53E84C8"/>
    <w:lvl w:ilvl="0">
      <w:start w:val="16"/>
      <w:numFmt w:val="decimal"/>
      <w:lvlText w:val="%1."/>
      <w:lvlJc w:val="left"/>
      <w:pPr>
        <w:ind w:left="525" w:hanging="525"/>
      </w:pPr>
      <w:rPr>
        <w:rFonts w:hint="default"/>
        <w:b/>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2" w15:restartNumberingAfterBreak="0">
    <w:nsid w:val="725E4C92"/>
    <w:multiLevelType w:val="multilevel"/>
    <w:tmpl w:val="CEC857A2"/>
    <w:lvl w:ilvl="0">
      <w:start w:val="1"/>
      <w:numFmt w:val="lowerLetter"/>
      <w:lvlText w:val="%1)"/>
      <w:lvlJc w:val="left"/>
      <w:pPr>
        <w:ind w:left="720" w:hanging="360"/>
      </w:pPr>
      <w:rPr>
        <w:rFonts w:ascii="Times New Roman" w:eastAsia="Times New Roman" w:hAnsi="Times New Roman"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3CD5C29"/>
    <w:multiLevelType w:val="multilevel"/>
    <w:tmpl w:val="C156BA04"/>
    <w:lvl w:ilvl="0">
      <w:start w:val="6"/>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63772AF"/>
    <w:multiLevelType w:val="multilevel"/>
    <w:tmpl w:val="11B4A9A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7636532"/>
    <w:multiLevelType w:val="multilevel"/>
    <w:tmpl w:val="DC02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4B07B4"/>
    <w:multiLevelType w:val="hybridMultilevel"/>
    <w:tmpl w:val="DAFCA7A4"/>
    <w:lvl w:ilvl="0" w:tplc="E5D242D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796E71"/>
    <w:multiLevelType w:val="multilevel"/>
    <w:tmpl w:val="7D2A1E6A"/>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7BAE17B4"/>
    <w:multiLevelType w:val="multilevel"/>
    <w:tmpl w:val="1226B24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C494DE8"/>
    <w:multiLevelType w:val="hybridMultilevel"/>
    <w:tmpl w:val="2A66EA0A"/>
    <w:lvl w:ilvl="0" w:tplc="04DE3B0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DA1543D"/>
    <w:multiLevelType w:val="multilevel"/>
    <w:tmpl w:val="DFBE101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7F2C0F6E"/>
    <w:multiLevelType w:val="multilevel"/>
    <w:tmpl w:val="5248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408267">
    <w:abstractNumId w:val="40"/>
  </w:num>
  <w:num w:numId="2" w16cid:durableId="1100682793">
    <w:abstractNumId w:val="39"/>
  </w:num>
  <w:num w:numId="3" w16cid:durableId="24213736">
    <w:abstractNumId w:val="44"/>
  </w:num>
  <w:num w:numId="4" w16cid:durableId="1095323228">
    <w:abstractNumId w:val="19"/>
  </w:num>
  <w:num w:numId="5" w16cid:durableId="414476429">
    <w:abstractNumId w:val="42"/>
  </w:num>
  <w:num w:numId="6" w16cid:durableId="1804692677">
    <w:abstractNumId w:val="26"/>
  </w:num>
  <w:num w:numId="7" w16cid:durableId="1736123473">
    <w:abstractNumId w:val="23"/>
  </w:num>
  <w:num w:numId="8" w16cid:durableId="959799907">
    <w:abstractNumId w:val="0"/>
  </w:num>
  <w:num w:numId="9" w16cid:durableId="790709885">
    <w:abstractNumId w:val="7"/>
  </w:num>
  <w:num w:numId="10" w16cid:durableId="1623463570">
    <w:abstractNumId w:val="41"/>
  </w:num>
  <w:num w:numId="11" w16cid:durableId="1663389404">
    <w:abstractNumId w:val="6"/>
  </w:num>
  <w:num w:numId="12" w16cid:durableId="787821771">
    <w:abstractNumId w:val="16"/>
  </w:num>
  <w:num w:numId="13" w16cid:durableId="1102603858">
    <w:abstractNumId w:val="46"/>
  </w:num>
  <w:num w:numId="14" w16cid:durableId="1580552381">
    <w:abstractNumId w:val="34"/>
  </w:num>
  <w:num w:numId="15" w16cid:durableId="2879298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867396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0985311">
    <w:abstractNumId w:val="11"/>
  </w:num>
  <w:num w:numId="18" w16cid:durableId="1716348990">
    <w:abstractNumId w:val="38"/>
  </w:num>
  <w:num w:numId="19" w16cid:durableId="1405029964">
    <w:abstractNumId w:val="35"/>
  </w:num>
  <w:num w:numId="20" w16cid:durableId="934749998">
    <w:abstractNumId w:val="18"/>
  </w:num>
  <w:num w:numId="21" w16cid:durableId="1204559673">
    <w:abstractNumId w:val="1"/>
  </w:num>
  <w:num w:numId="22" w16cid:durableId="354768722">
    <w:abstractNumId w:val="49"/>
  </w:num>
  <w:num w:numId="23" w16cid:durableId="506291796">
    <w:abstractNumId w:val="24"/>
  </w:num>
  <w:num w:numId="24" w16cid:durableId="1649937532">
    <w:abstractNumId w:val="29"/>
  </w:num>
  <w:num w:numId="25" w16cid:durableId="316227602">
    <w:abstractNumId w:val="14"/>
  </w:num>
  <w:num w:numId="26" w16cid:durableId="208733452">
    <w:abstractNumId w:val="15"/>
  </w:num>
  <w:num w:numId="27" w16cid:durableId="1587299597">
    <w:abstractNumId w:val="17"/>
  </w:num>
  <w:num w:numId="28" w16cid:durableId="1353995017">
    <w:abstractNumId w:val="37"/>
  </w:num>
  <w:num w:numId="29" w16cid:durableId="1243030187">
    <w:abstractNumId w:val="33"/>
  </w:num>
  <w:num w:numId="30" w16cid:durableId="1056391525">
    <w:abstractNumId w:val="48"/>
  </w:num>
  <w:num w:numId="31" w16cid:durableId="768769297">
    <w:abstractNumId w:val="3"/>
  </w:num>
  <w:num w:numId="32" w16cid:durableId="871191874">
    <w:abstractNumId w:val="27"/>
  </w:num>
  <w:num w:numId="33" w16cid:durableId="619528831">
    <w:abstractNumId w:val="22"/>
  </w:num>
  <w:num w:numId="34" w16cid:durableId="2115663265">
    <w:abstractNumId w:val="31"/>
  </w:num>
  <w:num w:numId="35" w16cid:durableId="2135100309">
    <w:abstractNumId w:val="12"/>
  </w:num>
  <w:num w:numId="36" w16cid:durableId="2082823729">
    <w:abstractNumId w:val="30"/>
  </w:num>
  <w:num w:numId="37" w16cid:durableId="114374329">
    <w:abstractNumId w:val="50"/>
  </w:num>
  <w:num w:numId="38" w16cid:durableId="243877643">
    <w:abstractNumId w:val="47"/>
  </w:num>
  <w:num w:numId="39" w16cid:durableId="1759135344">
    <w:abstractNumId w:val="36"/>
  </w:num>
  <w:num w:numId="40" w16cid:durableId="1621572853">
    <w:abstractNumId w:val="21"/>
  </w:num>
  <w:num w:numId="41" w16cid:durableId="1348873838">
    <w:abstractNumId w:val="13"/>
  </w:num>
  <w:num w:numId="42" w16cid:durableId="1783185506">
    <w:abstractNumId w:val="25"/>
  </w:num>
  <w:num w:numId="43" w16cid:durableId="1714114759">
    <w:abstractNumId w:val="43"/>
  </w:num>
  <w:num w:numId="44" w16cid:durableId="1911646708">
    <w:abstractNumId w:val="32"/>
  </w:num>
  <w:num w:numId="45" w16cid:durableId="1597976287">
    <w:abstractNumId w:val="28"/>
  </w:num>
  <w:num w:numId="46" w16cid:durableId="472068137">
    <w:abstractNumId w:val="8"/>
  </w:num>
  <w:num w:numId="47" w16cid:durableId="1872843936">
    <w:abstractNumId w:val="45"/>
  </w:num>
  <w:num w:numId="48" w16cid:durableId="1304699779">
    <w:abstractNumId w:val="51"/>
  </w:num>
  <w:num w:numId="49" w16cid:durableId="1992826516">
    <w:abstractNumId w:val="10"/>
  </w:num>
  <w:num w:numId="50" w16cid:durableId="22639373">
    <w:abstractNumId w:val="2"/>
  </w:num>
  <w:num w:numId="51" w16cid:durableId="1811632145">
    <w:abstractNumId w:val="4"/>
  </w:num>
  <w:num w:numId="52" w16cid:durableId="728842478">
    <w:abstractNumId w:val="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46"/>
    <w:rsid w:val="000028B1"/>
    <w:rsid w:val="00002D5A"/>
    <w:rsid w:val="00016623"/>
    <w:rsid w:val="00016EF9"/>
    <w:rsid w:val="00022E1E"/>
    <w:rsid w:val="0004156C"/>
    <w:rsid w:val="00043020"/>
    <w:rsid w:val="00045C1A"/>
    <w:rsid w:val="00054F66"/>
    <w:rsid w:val="00063F0B"/>
    <w:rsid w:val="00065959"/>
    <w:rsid w:val="000772F2"/>
    <w:rsid w:val="000830DC"/>
    <w:rsid w:val="000912F1"/>
    <w:rsid w:val="0009229B"/>
    <w:rsid w:val="000A0341"/>
    <w:rsid w:val="000A68FF"/>
    <w:rsid w:val="000B2BEA"/>
    <w:rsid w:val="000B307F"/>
    <w:rsid w:val="000B381E"/>
    <w:rsid w:val="000E06C9"/>
    <w:rsid w:val="000E0C80"/>
    <w:rsid w:val="000F0762"/>
    <w:rsid w:val="001021CD"/>
    <w:rsid w:val="00105665"/>
    <w:rsid w:val="001069D6"/>
    <w:rsid w:val="0011762A"/>
    <w:rsid w:val="00136835"/>
    <w:rsid w:val="001374D4"/>
    <w:rsid w:val="00140D3D"/>
    <w:rsid w:val="00160824"/>
    <w:rsid w:val="00163195"/>
    <w:rsid w:val="00174A78"/>
    <w:rsid w:val="00187701"/>
    <w:rsid w:val="00195835"/>
    <w:rsid w:val="001B01EF"/>
    <w:rsid w:val="001B2208"/>
    <w:rsid w:val="001B5A5A"/>
    <w:rsid w:val="001B77DA"/>
    <w:rsid w:val="001C544C"/>
    <w:rsid w:val="001D25D4"/>
    <w:rsid w:val="001D64DA"/>
    <w:rsid w:val="001E2C07"/>
    <w:rsid w:val="001E3787"/>
    <w:rsid w:val="001F0D50"/>
    <w:rsid w:val="001F3441"/>
    <w:rsid w:val="00201CEA"/>
    <w:rsid w:val="00212D62"/>
    <w:rsid w:val="00217FB6"/>
    <w:rsid w:val="002260CF"/>
    <w:rsid w:val="00236C0A"/>
    <w:rsid w:val="00241AC8"/>
    <w:rsid w:val="0024768C"/>
    <w:rsid w:val="002577F0"/>
    <w:rsid w:val="002603C9"/>
    <w:rsid w:val="00266B82"/>
    <w:rsid w:val="00267EB9"/>
    <w:rsid w:val="00297A99"/>
    <w:rsid w:val="002A55D3"/>
    <w:rsid w:val="002B5C3C"/>
    <w:rsid w:val="002D50CD"/>
    <w:rsid w:val="002D6D39"/>
    <w:rsid w:val="002E400C"/>
    <w:rsid w:val="002E7674"/>
    <w:rsid w:val="002F7AD6"/>
    <w:rsid w:val="0030058F"/>
    <w:rsid w:val="0030430A"/>
    <w:rsid w:val="003300FC"/>
    <w:rsid w:val="003560C6"/>
    <w:rsid w:val="003644AB"/>
    <w:rsid w:val="00374386"/>
    <w:rsid w:val="003B7394"/>
    <w:rsid w:val="003C2871"/>
    <w:rsid w:val="003E1449"/>
    <w:rsid w:val="003F54FE"/>
    <w:rsid w:val="003F5999"/>
    <w:rsid w:val="004120E5"/>
    <w:rsid w:val="004152BD"/>
    <w:rsid w:val="00424920"/>
    <w:rsid w:val="00432CB6"/>
    <w:rsid w:val="004335B0"/>
    <w:rsid w:val="004348F6"/>
    <w:rsid w:val="00440F62"/>
    <w:rsid w:val="00451B4F"/>
    <w:rsid w:val="0046074A"/>
    <w:rsid w:val="00460B43"/>
    <w:rsid w:val="00465016"/>
    <w:rsid w:val="00466307"/>
    <w:rsid w:val="004711C1"/>
    <w:rsid w:val="0047389A"/>
    <w:rsid w:val="00490651"/>
    <w:rsid w:val="00496C73"/>
    <w:rsid w:val="004A233C"/>
    <w:rsid w:val="004A59B6"/>
    <w:rsid w:val="004C39BA"/>
    <w:rsid w:val="004D23B4"/>
    <w:rsid w:val="004D38CA"/>
    <w:rsid w:val="004E79D5"/>
    <w:rsid w:val="004F0EC3"/>
    <w:rsid w:val="005031F9"/>
    <w:rsid w:val="00505220"/>
    <w:rsid w:val="00510DCC"/>
    <w:rsid w:val="005136E4"/>
    <w:rsid w:val="00517C86"/>
    <w:rsid w:val="005246ED"/>
    <w:rsid w:val="005258EF"/>
    <w:rsid w:val="0053121D"/>
    <w:rsid w:val="00534C9E"/>
    <w:rsid w:val="00536A73"/>
    <w:rsid w:val="00541EEF"/>
    <w:rsid w:val="00542835"/>
    <w:rsid w:val="005546FE"/>
    <w:rsid w:val="00557215"/>
    <w:rsid w:val="00585705"/>
    <w:rsid w:val="005A5A15"/>
    <w:rsid w:val="005B49EA"/>
    <w:rsid w:val="005C6A03"/>
    <w:rsid w:val="005C6E3F"/>
    <w:rsid w:val="005D2FF4"/>
    <w:rsid w:val="005D4934"/>
    <w:rsid w:val="005D58D9"/>
    <w:rsid w:val="005D7E6C"/>
    <w:rsid w:val="006027EE"/>
    <w:rsid w:val="006035FE"/>
    <w:rsid w:val="006146AE"/>
    <w:rsid w:val="00621F6F"/>
    <w:rsid w:val="00633222"/>
    <w:rsid w:val="00637589"/>
    <w:rsid w:val="00637C78"/>
    <w:rsid w:val="00657CA7"/>
    <w:rsid w:val="00660434"/>
    <w:rsid w:val="006639C5"/>
    <w:rsid w:val="006702BF"/>
    <w:rsid w:val="00676A6C"/>
    <w:rsid w:val="00683D05"/>
    <w:rsid w:val="006865C1"/>
    <w:rsid w:val="00686982"/>
    <w:rsid w:val="00691F15"/>
    <w:rsid w:val="006A7FB4"/>
    <w:rsid w:val="006B3C7D"/>
    <w:rsid w:val="006B4BA8"/>
    <w:rsid w:val="006B6A85"/>
    <w:rsid w:val="006C2D98"/>
    <w:rsid w:val="00705074"/>
    <w:rsid w:val="00705136"/>
    <w:rsid w:val="00705A7A"/>
    <w:rsid w:val="0071001D"/>
    <w:rsid w:val="00720104"/>
    <w:rsid w:val="00727ACA"/>
    <w:rsid w:val="00733A5D"/>
    <w:rsid w:val="007365DD"/>
    <w:rsid w:val="00745DED"/>
    <w:rsid w:val="00751665"/>
    <w:rsid w:val="00752065"/>
    <w:rsid w:val="00760834"/>
    <w:rsid w:val="00765159"/>
    <w:rsid w:val="00772B93"/>
    <w:rsid w:val="0077340E"/>
    <w:rsid w:val="007750A5"/>
    <w:rsid w:val="00783724"/>
    <w:rsid w:val="007943F1"/>
    <w:rsid w:val="007C5D1A"/>
    <w:rsid w:val="007E0E1E"/>
    <w:rsid w:val="007E4209"/>
    <w:rsid w:val="0081105E"/>
    <w:rsid w:val="00822339"/>
    <w:rsid w:val="008243E0"/>
    <w:rsid w:val="00831F27"/>
    <w:rsid w:val="008347AA"/>
    <w:rsid w:val="0084136C"/>
    <w:rsid w:val="00843281"/>
    <w:rsid w:val="00860C4C"/>
    <w:rsid w:val="00860FB7"/>
    <w:rsid w:val="008624CC"/>
    <w:rsid w:val="00866199"/>
    <w:rsid w:val="0087019B"/>
    <w:rsid w:val="00872F8D"/>
    <w:rsid w:val="0088474F"/>
    <w:rsid w:val="0089448C"/>
    <w:rsid w:val="008A4BC7"/>
    <w:rsid w:val="008A782D"/>
    <w:rsid w:val="008C1EAC"/>
    <w:rsid w:val="008C2833"/>
    <w:rsid w:val="008E3D30"/>
    <w:rsid w:val="008E46FC"/>
    <w:rsid w:val="008F2476"/>
    <w:rsid w:val="008F6C37"/>
    <w:rsid w:val="00901497"/>
    <w:rsid w:val="009017D8"/>
    <w:rsid w:val="00901FB3"/>
    <w:rsid w:val="00915C2F"/>
    <w:rsid w:val="009177B0"/>
    <w:rsid w:val="00932043"/>
    <w:rsid w:val="00937156"/>
    <w:rsid w:val="00943B48"/>
    <w:rsid w:val="0095636B"/>
    <w:rsid w:val="00956685"/>
    <w:rsid w:val="0096608A"/>
    <w:rsid w:val="00974B62"/>
    <w:rsid w:val="00975EEC"/>
    <w:rsid w:val="009849E1"/>
    <w:rsid w:val="00985141"/>
    <w:rsid w:val="00995306"/>
    <w:rsid w:val="009A0995"/>
    <w:rsid w:val="009A0FE3"/>
    <w:rsid w:val="009A123E"/>
    <w:rsid w:val="009A13D6"/>
    <w:rsid w:val="009B2AE7"/>
    <w:rsid w:val="009D278E"/>
    <w:rsid w:val="009D3840"/>
    <w:rsid w:val="009E16CD"/>
    <w:rsid w:val="00A00146"/>
    <w:rsid w:val="00A23D7E"/>
    <w:rsid w:val="00A27DA3"/>
    <w:rsid w:val="00A27FEC"/>
    <w:rsid w:val="00A31C58"/>
    <w:rsid w:val="00A4162A"/>
    <w:rsid w:val="00A574FA"/>
    <w:rsid w:val="00A61C4C"/>
    <w:rsid w:val="00A7520C"/>
    <w:rsid w:val="00AA1D07"/>
    <w:rsid w:val="00AB2391"/>
    <w:rsid w:val="00AC3561"/>
    <w:rsid w:val="00AC6001"/>
    <w:rsid w:val="00AF3500"/>
    <w:rsid w:val="00B17346"/>
    <w:rsid w:val="00B26506"/>
    <w:rsid w:val="00B26D36"/>
    <w:rsid w:val="00B32D9B"/>
    <w:rsid w:val="00B41212"/>
    <w:rsid w:val="00B44761"/>
    <w:rsid w:val="00B4626A"/>
    <w:rsid w:val="00B50E5F"/>
    <w:rsid w:val="00B65931"/>
    <w:rsid w:val="00B70EBF"/>
    <w:rsid w:val="00B77F24"/>
    <w:rsid w:val="00B950E6"/>
    <w:rsid w:val="00BA11AB"/>
    <w:rsid w:val="00BA7BF8"/>
    <w:rsid w:val="00BB72F4"/>
    <w:rsid w:val="00BD188A"/>
    <w:rsid w:val="00BD297F"/>
    <w:rsid w:val="00BE7772"/>
    <w:rsid w:val="00BF4B6B"/>
    <w:rsid w:val="00C01188"/>
    <w:rsid w:val="00C0203A"/>
    <w:rsid w:val="00C03A40"/>
    <w:rsid w:val="00C04C17"/>
    <w:rsid w:val="00C07116"/>
    <w:rsid w:val="00C242C8"/>
    <w:rsid w:val="00C3177F"/>
    <w:rsid w:val="00C3710E"/>
    <w:rsid w:val="00C5470B"/>
    <w:rsid w:val="00C574BD"/>
    <w:rsid w:val="00C57CCD"/>
    <w:rsid w:val="00C70730"/>
    <w:rsid w:val="00C73DCB"/>
    <w:rsid w:val="00C81DCA"/>
    <w:rsid w:val="00C96451"/>
    <w:rsid w:val="00C967F9"/>
    <w:rsid w:val="00CA38E9"/>
    <w:rsid w:val="00CA5534"/>
    <w:rsid w:val="00CA5CDF"/>
    <w:rsid w:val="00CB2385"/>
    <w:rsid w:val="00CB5A84"/>
    <w:rsid w:val="00CC4D62"/>
    <w:rsid w:val="00CF1D18"/>
    <w:rsid w:val="00CF36F1"/>
    <w:rsid w:val="00CF57F4"/>
    <w:rsid w:val="00D20A68"/>
    <w:rsid w:val="00D26C35"/>
    <w:rsid w:val="00D36141"/>
    <w:rsid w:val="00D43DE4"/>
    <w:rsid w:val="00D521E9"/>
    <w:rsid w:val="00D61A77"/>
    <w:rsid w:val="00D62E10"/>
    <w:rsid w:val="00D71312"/>
    <w:rsid w:val="00D860C9"/>
    <w:rsid w:val="00D868B2"/>
    <w:rsid w:val="00D92857"/>
    <w:rsid w:val="00DB16CF"/>
    <w:rsid w:val="00DD0138"/>
    <w:rsid w:val="00DD16C9"/>
    <w:rsid w:val="00DD503C"/>
    <w:rsid w:val="00DE12B9"/>
    <w:rsid w:val="00DE4191"/>
    <w:rsid w:val="00DF5164"/>
    <w:rsid w:val="00E10144"/>
    <w:rsid w:val="00E10465"/>
    <w:rsid w:val="00E13781"/>
    <w:rsid w:val="00E205BE"/>
    <w:rsid w:val="00E206AA"/>
    <w:rsid w:val="00E635F0"/>
    <w:rsid w:val="00E74338"/>
    <w:rsid w:val="00E80B8B"/>
    <w:rsid w:val="00E82F80"/>
    <w:rsid w:val="00E830E8"/>
    <w:rsid w:val="00EA6B97"/>
    <w:rsid w:val="00EB57B1"/>
    <w:rsid w:val="00EB6366"/>
    <w:rsid w:val="00EC2B5F"/>
    <w:rsid w:val="00EE06F4"/>
    <w:rsid w:val="00EE094F"/>
    <w:rsid w:val="00F03A0A"/>
    <w:rsid w:val="00F067F3"/>
    <w:rsid w:val="00F10DF9"/>
    <w:rsid w:val="00F17CEE"/>
    <w:rsid w:val="00F229D3"/>
    <w:rsid w:val="00F2496C"/>
    <w:rsid w:val="00F327FE"/>
    <w:rsid w:val="00F505C1"/>
    <w:rsid w:val="00F50AD3"/>
    <w:rsid w:val="00F57A53"/>
    <w:rsid w:val="00F6029C"/>
    <w:rsid w:val="00F61AC8"/>
    <w:rsid w:val="00F72201"/>
    <w:rsid w:val="00F84EEB"/>
    <w:rsid w:val="00F90815"/>
    <w:rsid w:val="00FB4ED9"/>
    <w:rsid w:val="00FC11C1"/>
    <w:rsid w:val="00FD4E41"/>
    <w:rsid w:val="00FD55B9"/>
    <w:rsid w:val="00FE260F"/>
    <w:rsid w:val="00FE28C6"/>
    <w:rsid w:val="00FE77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C8F74"/>
  <w15:docId w15:val="{B13A6193-4232-4D16-9752-6A0D97A3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02" w:hanging="285"/>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89448C"/>
    <w:pPr>
      <w:keepNext/>
      <w:widowControl/>
      <w:suppressAutoHyphens/>
      <w:autoSpaceDE/>
      <w:autoSpaceDN/>
      <w:spacing w:before="240" w:after="60" w:line="1" w:lineRule="atLeast"/>
      <w:ind w:leftChars="-1" w:left="-1" w:hangingChars="1" w:hanging="1"/>
      <w:textDirection w:val="btLr"/>
      <w:textAlignment w:val="top"/>
      <w:outlineLvl w:val="1"/>
    </w:pPr>
    <w:rPr>
      <w:rFonts w:ascii="Calibri Light" w:eastAsia="Times New Roman" w:hAnsi="Calibri Light" w:cs="Times New Roman"/>
      <w:b/>
      <w:bCs/>
      <w:i/>
      <w:iCs/>
      <w:position w:val="-1"/>
      <w:sz w:val="28"/>
      <w:szCs w:val="28"/>
      <w:lang w:val="pt-BR" w:eastAsia="pt-BR"/>
    </w:rPr>
  </w:style>
  <w:style w:type="paragraph" w:styleId="Ttulo3">
    <w:name w:val="heading 3"/>
    <w:basedOn w:val="Normal"/>
    <w:next w:val="Normal"/>
    <w:link w:val="Ttulo3Char"/>
    <w:uiPriority w:val="9"/>
    <w:semiHidden/>
    <w:unhideWhenUsed/>
    <w:qFormat/>
    <w:rsid w:val="0089448C"/>
    <w:pPr>
      <w:keepNext/>
      <w:widowControl/>
      <w:suppressAutoHyphens/>
      <w:autoSpaceDE/>
      <w:autoSpaceDN/>
      <w:spacing w:before="240" w:after="60" w:line="1" w:lineRule="atLeast"/>
      <w:ind w:leftChars="-1" w:left="-1" w:hangingChars="1" w:hanging="1"/>
      <w:textDirection w:val="btLr"/>
      <w:textAlignment w:val="top"/>
      <w:outlineLvl w:val="2"/>
    </w:pPr>
    <w:rPr>
      <w:rFonts w:ascii="Calibri Light" w:eastAsia="Times New Roman" w:hAnsi="Calibri Light" w:cs="Times New Roman"/>
      <w:b/>
      <w:bCs/>
      <w:position w:val="-1"/>
      <w:sz w:val="26"/>
      <w:szCs w:val="26"/>
      <w:lang w:val="pt-BR" w:eastAsia="pt-BR"/>
    </w:rPr>
  </w:style>
  <w:style w:type="paragraph" w:styleId="Ttulo4">
    <w:name w:val="heading 4"/>
    <w:basedOn w:val="Normal"/>
    <w:next w:val="Normal"/>
    <w:link w:val="Ttulo4Char"/>
    <w:uiPriority w:val="9"/>
    <w:semiHidden/>
    <w:unhideWhenUsed/>
    <w:qFormat/>
    <w:rsid w:val="0089448C"/>
    <w:pPr>
      <w:keepNext/>
      <w:keepLines/>
      <w:widowControl/>
      <w:suppressAutoHyphens/>
      <w:autoSpaceDE/>
      <w:autoSpaceDN/>
      <w:spacing w:before="240" w:after="40" w:line="1" w:lineRule="atLeast"/>
      <w:ind w:leftChars="-1" w:left="-1" w:hangingChars="1" w:hanging="1"/>
      <w:textDirection w:val="btLr"/>
      <w:textAlignment w:val="top"/>
      <w:outlineLvl w:val="3"/>
    </w:pPr>
    <w:rPr>
      <w:rFonts w:ascii="Arial" w:eastAsia="Arial" w:hAnsi="Arial" w:cs="Arial"/>
      <w:b/>
      <w:position w:val="-1"/>
      <w:sz w:val="24"/>
      <w:szCs w:val="24"/>
      <w:lang w:val="pt-BR" w:eastAsia="pt-BR"/>
    </w:rPr>
  </w:style>
  <w:style w:type="paragraph" w:styleId="Ttulo5">
    <w:name w:val="heading 5"/>
    <w:basedOn w:val="Normal"/>
    <w:next w:val="Normal"/>
    <w:link w:val="Ttulo5Char"/>
    <w:uiPriority w:val="9"/>
    <w:semiHidden/>
    <w:unhideWhenUsed/>
    <w:qFormat/>
    <w:rsid w:val="0089448C"/>
    <w:pPr>
      <w:keepNext/>
      <w:keepLines/>
      <w:widowControl/>
      <w:suppressAutoHyphens/>
      <w:autoSpaceDE/>
      <w:autoSpaceDN/>
      <w:spacing w:before="220" w:after="40" w:line="1" w:lineRule="atLeast"/>
      <w:ind w:leftChars="-1" w:left="-1" w:hangingChars="1" w:hanging="1"/>
      <w:textDirection w:val="btLr"/>
      <w:textAlignment w:val="top"/>
      <w:outlineLvl w:val="4"/>
    </w:pPr>
    <w:rPr>
      <w:rFonts w:ascii="Arial" w:eastAsia="Arial" w:hAnsi="Arial" w:cs="Arial"/>
      <w:b/>
      <w:position w:val="-1"/>
      <w:lang w:val="pt-BR" w:eastAsia="pt-BR"/>
    </w:rPr>
  </w:style>
  <w:style w:type="paragraph" w:styleId="Ttulo6">
    <w:name w:val="heading 6"/>
    <w:basedOn w:val="Normal"/>
    <w:next w:val="Normal"/>
    <w:link w:val="Ttulo6Char"/>
    <w:uiPriority w:val="9"/>
    <w:semiHidden/>
    <w:unhideWhenUsed/>
    <w:qFormat/>
    <w:rsid w:val="0089448C"/>
    <w:pPr>
      <w:keepNext/>
      <w:keepLines/>
      <w:widowControl/>
      <w:suppressAutoHyphens/>
      <w:autoSpaceDE/>
      <w:autoSpaceDN/>
      <w:spacing w:before="200" w:after="40" w:line="1" w:lineRule="atLeast"/>
      <w:ind w:leftChars="-1" w:left="-1" w:hangingChars="1" w:hanging="1"/>
      <w:textDirection w:val="btLr"/>
      <w:textAlignment w:val="top"/>
      <w:outlineLvl w:val="5"/>
    </w:pPr>
    <w:rPr>
      <w:rFonts w:ascii="Arial" w:eastAsia="Arial" w:hAnsi="Arial" w:cs="Arial"/>
      <w:b/>
      <w:position w:val="-1"/>
      <w:sz w:val="20"/>
      <w:szCs w:val="20"/>
      <w:lang w:val="pt-BR" w:eastAsia="pt-BR"/>
    </w:rPr>
  </w:style>
  <w:style w:type="paragraph" w:styleId="Ttulo7">
    <w:name w:val="heading 7"/>
    <w:basedOn w:val="Normal"/>
    <w:next w:val="Normal"/>
    <w:link w:val="Ttulo7Char"/>
    <w:rsid w:val="0089448C"/>
    <w:pPr>
      <w:keepNext/>
      <w:widowControl/>
      <w:numPr>
        <w:ilvl w:val="6"/>
        <w:numId w:val="1"/>
      </w:numPr>
      <w:tabs>
        <w:tab w:val="left" w:pos="2835"/>
      </w:tabs>
      <w:suppressAutoHyphens/>
      <w:autoSpaceDE/>
      <w:autoSpaceDN/>
      <w:spacing w:line="280" w:lineRule="atLeast"/>
      <w:ind w:leftChars="-1" w:left="57" w:right="57" w:hangingChars="1" w:hanging="57"/>
      <w:jc w:val="center"/>
      <w:textDirection w:val="btLr"/>
      <w:textAlignment w:val="top"/>
      <w:outlineLvl w:val="6"/>
    </w:pPr>
    <w:rPr>
      <w:rFonts w:ascii="Times New Roman" w:eastAsia="Arial" w:hAnsi="Times New Roman" w:cs="Arial"/>
      <w:b/>
      <w:spacing w:val="14"/>
      <w:position w:val="-1"/>
      <w:sz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8"/>
    </w:pPr>
    <w:rPr>
      <w:sz w:val="24"/>
      <w:szCs w:val="24"/>
    </w:rPr>
  </w:style>
  <w:style w:type="paragraph" w:styleId="Ttulo">
    <w:name w:val="Title"/>
    <w:basedOn w:val="Normal"/>
    <w:uiPriority w:val="10"/>
    <w:qFormat/>
    <w:pPr>
      <w:ind w:left="147" w:right="18"/>
      <w:jc w:val="center"/>
    </w:pPr>
    <w:rPr>
      <w:rFonts w:ascii="Arial" w:eastAsia="Arial" w:hAnsi="Arial" w:cs="Arial"/>
      <w:b/>
      <w:bCs/>
      <w:sz w:val="36"/>
      <w:szCs w:val="36"/>
    </w:rPr>
  </w:style>
  <w:style w:type="paragraph" w:styleId="PargrafodaLista">
    <w:name w:val="List Paragraph"/>
    <w:basedOn w:val="Normal"/>
    <w:link w:val="PargrafodaListaChar"/>
    <w:uiPriority w:val="1"/>
    <w:qFormat/>
    <w:pPr>
      <w:ind w:left="402" w:hanging="285"/>
    </w:pPr>
    <w:rPr>
      <w:rFonts w:ascii="Arial" w:eastAsia="Arial" w:hAnsi="Arial" w:cs="Arial"/>
    </w:rPr>
  </w:style>
  <w:style w:type="paragraph" w:customStyle="1" w:styleId="TableParagraph">
    <w:name w:val="Table Paragraph"/>
    <w:basedOn w:val="Normal"/>
    <w:uiPriority w:val="1"/>
    <w:qFormat/>
    <w:pPr>
      <w:spacing w:line="267" w:lineRule="exact"/>
      <w:ind w:left="76"/>
    </w:pPr>
  </w:style>
  <w:style w:type="character" w:customStyle="1" w:styleId="Ttulo2Char">
    <w:name w:val="Título 2 Char"/>
    <w:basedOn w:val="Fontepargpadro"/>
    <w:link w:val="Ttulo2"/>
    <w:uiPriority w:val="9"/>
    <w:semiHidden/>
    <w:rsid w:val="0089448C"/>
    <w:rPr>
      <w:rFonts w:ascii="Calibri Light" w:eastAsia="Times New Roman" w:hAnsi="Calibri Light" w:cs="Times New Roman"/>
      <w:b/>
      <w:bCs/>
      <w:i/>
      <w:iCs/>
      <w:position w:val="-1"/>
      <w:sz w:val="28"/>
      <w:szCs w:val="28"/>
      <w:lang w:val="pt-BR" w:eastAsia="pt-BR"/>
    </w:rPr>
  </w:style>
  <w:style w:type="character" w:customStyle="1" w:styleId="Ttulo3Char">
    <w:name w:val="Título 3 Char"/>
    <w:basedOn w:val="Fontepargpadro"/>
    <w:link w:val="Ttulo3"/>
    <w:uiPriority w:val="9"/>
    <w:semiHidden/>
    <w:rsid w:val="0089448C"/>
    <w:rPr>
      <w:rFonts w:ascii="Calibri Light" w:eastAsia="Times New Roman" w:hAnsi="Calibri Light" w:cs="Times New Roman"/>
      <w:b/>
      <w:bCs/>
      <w:position w:val="-1"/>
      <w:sz w:val="26"/>
      <w:szCs w:val="26"/>
      <w:lang w:val="pt-BR" w:eastAsia="pt-BR"/>
    </w:rPr>
  </w:style>
  <w:style w:type="character" w:customStyle="1" w:styleId="Ttulo4Char">
    <w:name w:val="Título 4 Char"/>
    <w:basedOn w:val="Fontepargpadro"/>
    <w:link w:val="Ttulo4"/>
    <w:uiPriority w:val="9"/>
    <w:semiHidden/>
    <w:rsid w:val="0089448C"/>
    <w:rPr>
      <w:rFonts w:ascii="Arial" w:eastAsia="Arial" w:hAnsi="Arial" w:cs="Arial"/>
      <w:b/>
      <w:position w:val="-1"/>
      <w:sz w:val="24"/>
      <w:szCs w:val="24"/>
      <w:lang w:val="pt-BR" w:eastAsia="pt-BR"/>
    </w:rPr>
  </w:style>
  <w:style w:type="character" w:customStyle="1" w:styleId="Ttulo5Char">
    <w:name w:val="Título 5 Char"/>
    <w:basedOn w:val="Fontepargpadro"/>
    <w:link w:val="Ttulo5"/>
    <w:uiPriority w:val="9"/>
    <w:semiHidden/>
    <w:rsid w:val="0089448C"/>
    <w:rPr>
      <w:rFonts w:ascii="Arial" w:eastAsia="Arial" w:hAnsi="Arial" w:cs="Arial"/>
      <w:b/>
      <w:position w:val="-1"/>
      <w:lang w:val="pt-BR" w:eastAsia="pt-BR"/>
    </w:rPr>
  </w:style>
  <w:style w:type="character" w:customStyle="1" w:styleId="Ttulo6Char">
    <w:name w:val="Título 6 Char"/>
    <w:basedOn w:val="Fontepargpadro"/>
    <w:link w:val="Ttulo6"/>
    <w:uiPriority w:val="9"/>
    <w:semiHidden/>
    <w:rsid w:val="0089448C"/>
    <w:rPr>
      <w:rFonts w:ascii="Arial" w:eastAsia="Arial" w:hAnsi="Arial" w:cs="Arial"/>
      <w:b/>
      <w:position w:val="-1"/>
      <w:sz w:val="20"/>
      <w:szCs w:val="20"/>
      <w:lang w:val="pt-BR" w:eastAsia="pt-BR"/>
    </w:rPr>
  </w:style>
  <w:style w:type="character" w:customStyle="1" w:styleId="Ttulo7Char">
    <w:name w:val="Título 7 Char"/>
    <w:basedOn w:val="Fontepargpadro"/>
    <w:link w:val="Ttulo7"/>
    <w:rsid w:val="0089448C"/>
    <w:rPr>
      <w:rFonts w:ascii="Times New Roman" w:eastAsia="Arial" w:hAnsi="Times New Roman" w:cs="Arial"/>
      <w:b/>
      <w:spacing w:val="14"/>
      <w:position w:val="-1"/>
      <w:sz w:val="24"/>
      <w:lang w:val="pt-BR" w:eastAsia="pt-BR"/>
    </w:rPr>
  </w:style>
  <w:style w:type="character" w:customStyle="1" w:styleId="Absatz-Standardschriftart">
    <w:name w:val="Absatz-Standardschriftart"/>
    <w:rsid w:val="0089448C"/>
    <w:rPr>
      <w:w w:val="100"/>
      <w:position w:val="-1"/>
      <w:effect w:val="none"/>
      <w:vertAlign w:val="baseline"/>
      <w:cs w:val="0"/>
      <w:em w:val="none"/>
    </w:rPr>
  </w:style>
  <w:style w:type="character" w:customStyle="1" w:styleId="WW-Absatz-Standardschriftart">
    <w:name w:val="WW-Absatz-Standardschriftart"/>
    <w:rsid w:val="0089448C"/>
    <w:rPr>
      <w:w w:val="100"/>
      <w:position w:val="-1"/>
      <w:effect w:val="none"/>
      <w:vertAlign w:val="baseline"/>
      <w:cs w:val="0"/>
      <w:em w:val="none"/>
    </w:rPr>
  </w:style>
  <w:style w:type="character" w:customStyle="1" w:styleId="WW-Absatz-Standardschriftart1">
    <w:name w:val="WW-Absatz-Standardschriftart1"/>
    <w:rsid w:val="0089448C"/>
    <w:rPr>
      <w:w w:val="100"/>
      <w:position w:val="-1"/>
      <w:effect w:val="none"/>
      <w:vertAlign w:val="baseline"/>
      <w:cs w:val="0"/>
      <w:em w:val="none"/>
    </w:rPr>
  </w:style>
  <w:style w:type="character" w:customStyle="1" w:styleId="Fontepargpadro2">
    <w:name w:val="Fonte parág. padrão2"/>
    <w:rsid w:val="0089448C"/>
    <w:rPr>
      <w:w w:val="100"/>
      <w:position w:val="-1"/>
      <w:effect w:val="none"/>
      <w:vertAlign w:val="baseline"/>
      <w:cs w:val="0"/>
      <w:em w:val="none"/>
    </w:rPr>
  </w:style>
  <w:style w:type="character" w:customStyle="1" w:styleId="WW8Num1z0">
    <w:name w:val="WW8Num1z0"/>
    <w:rsid w:val="0089448C"/>
    <w:rPr>
      <w:b/>
      <w:w w:val="100"/>
      <w:position w:val="-1"/>
      <w:effect w:val="none"/>
      <w:vertAlign w:val="baseline"/>
      <w:cs w:val="0"/>
      <w:em w:val="none"/>
    </w:rPr>
  </w:style>
  <w:style w:type="character" w:customStyle="1" w:styleId="WW8Num2z0">
    <w:name w:val="WW8Num2z0"/>
    <w:rsid w:val="0089448C"/>
    <w:rPr>
      <w:rFonts w:ascii="Monotype Sorts" w:hAnsi="Monotype Sorts"/>
      <w:w w:val="100"/>
      <w:position w:val="-1"/>
      <w:effect w:val="none"/>
      <w:vertAlign w:val="baseline"/>
      <w:cs w:val="0"/>
      <w:em w:val="none"/>
    </w:rPr>
  </w:style>
  <w:style w:type="character" w:customStyle="1" w:styleId="WW8Num3z0">
    <w:name w:val="WW8Num3z0"/>
    <w:rsid w:val="0089448C"/>
    <w:rPr>
      <w:b/>
      <w:w w:val="100"/>
      <w:position w:val="-1"/>
      <w:effect w:val="none"/>
      <w:vertAlign w:val="baseline"/>
      <w:cs w:val="0"/>
      <w:em w:val="none"/>
    </w:rPr>
  </w:style>
  <w:style w:type="character" w:customStyle="1" w:styleId="WW8Num4z0">
    <w:name w:val="WW8Num4z0"/>
    <w:rsid w:val="0089448C"/>
    <w:rPr>
      <w:rFonts w:ascii="Times New Roman" w:eastAsia="Times New Roman" w:hAnsi="Times New Roman" w:cs="Times New Roman"/>
      <w:w w:val="100"/>
      <w:position w:val="-1"/>
      <w:effect w:val="none"/>
      <w:vertAlign w:val="baseline"/>
      <w:cs w:val="0"/>
      <w:em w:val="none"/>
    </w:rPr>
  </w:style>
  <w:style w:type="character" w:customStyle="1" w:styleId="WW8Num4z1">
    <w:name w:val="WW8Num4z1"/>
    <w:rsid w:val="0089448C"/>
    <w:rPr>
      <w:rFonts w:ascii="Courier New" w:hAnsi="Courier New"/>
      <w:w w:val="100"/>
      <w:position w:val="-1"/>
      <w:effect w:val="none"/>
      <w:vertAlign w:val="baseline"/>
      <w:cs w:val="0"/>
      <w:em w:val="none"/>
    </w:rPr>
  </w:style>
  <w:style w:type="character" w:customStyle="1" w:styleId="WW8Num4z2">
    <w:name w:val="WW8Num4z2"/>
    <w:rsid w:val="0089448C"/>
    <w:rPr>
      <w:rFonts w:ascii="Wingdings" w:hAnsi="Wingdings"/>
      <w:w w:val="100"/>
      <w:position w:val="-1"/>
      <w:effect w:val="none"/>
      <w:vertAlign w:val="baseline"/>
      <w:cs w:val="0"/>
      <w:em w:val="none"/>
    </w:rPr>
  </w:style>
  <w:style w:type="character" w:customStyle="1" w:styleId="WW8Num4z3">
    <w:name w:val="WW8Num4z3"/>
    <w:rsid w:val="0089448C"/>
    <w:rPr>
      <w:rFonts w:ascii="Symbol" w:hAnsi="Symbol"/>
      <w:w w:val="100"/>
      <w:position w:val="-1"/>
      <w:effect w:val="none"/>
      <w:vertAlign w:val="baseline"/>
      <w:cs w:val="0"/>
      <w:em w:val="none"/>
    </w:rPr>
  </w:style>
  <w:style w:type="character" w:customStyle="1" w:styleId="WW8Num5z0">
    <w:name w:val="WW8Num5z0"/>
    <w:rsid w:val="0089448C"/>
    <w:rPr>
      <w:rFonts w:ascii="Times New Roman" w:hAnsi="Times New Roman"/>
      <w:b/>
      <w:w w:val="100"/>
      <w:position w:val="-1"/>
      <w:effect w:val="none"/>
      <w:vertAlign w:val="baseline"/>
      <w:cs w:val="0"/>
      <w:em w:val="none"/>
    </w:rPr>
  </w:style>
  <w:style w:type="character" w:customStyle="1" w:styleId="WW8Num6z0">
    <w:name w:val="WW8Num6z0"/>
    <w:rsid w:val="0089448C"/>
    <w:rPr>
      <w:b/>
      <w:w w:val="100"/>
      <w:position w:val="-1"/>
      <w:effect w:val="none"/>
      <w:vertAlign w:val="baseline"/>
      <w:cs w:val="0"/>
      <w:em w:val="none"/>
    </w:rPr>
  </w:style>
  <w:style w:type="character" w:customStyle="1" w:styleId="WW8Num7z0">
    <w:name w:val="WW8Num7z0"/>
    <w:rsid w:val="0089448C"/>
    <w:rPr>
      <w:b/>
      <w:w w:val="100"/>
      <w:position w:val="-1"/>
      <w:effect w:val="none"/>
      <w:vertAlign w:val="baseline"/>
      <w:cs w:val="0"/>
      <w:em w:val="none"/>
    </w:rPr>
  </w:style>
  <w:style w:type="character" w:customStyle="1" w:styleId="Fontepargpadro1">
    <w:name w:val="Fonte parág. padrão1"/>
    <w:rsid w:val="0089448C"/>
    <w:rPr>
      <w:w w:val="100"/>
      <w:position w:val="-1"/>
      <w:effect w:val="none"/>
      <w:vertAlign w:val="baseline"/>
      <w:cs w:val="0"/>
      <w:em w:val="none"/>
    </w:rPr>
  </w:style>
  <w:style w:type="character" w:styleId="Nmerodepgina">
    <w:name w:val="page number"/>
    <w:basedOn w:val="Fontepargpadro1"/>
    <w:rsid w:val="0089448C"/>
    <w:rPr>
      <w:w w:val="100"/>
      <w:position w:val="-1"/>
      <w:effect w:val="none"/>
      <w:vertAlign w:val="baseline"/>
      <w:cs w:val="0"/>
      <w:em w:val="none"/>
    </w:rPr>
  </w:style>
  <w:style w:type="character" w:customStyle="1" w:styleId="Caracteresdenotaderodap">
    <w:name w:val="Caracteres de nota de rodapé"/>
    <w:rsid w:val="0089448C"/>
    <w:rPr>
      <w:w w:val="100"/>
      <w:position w:val="-1"/>
      <w:effect w:val="none"/>
      <w:vertAlign w:val="superscript"/>
      <w:cs w:val="0"/>
      <w:em w:val="none"/>
    </w:rPr>
  </w:style>
  <w:style w:type="character" w:customStyle="1" w:styleId="Refdenotaderodap1">
    <w:name w:val="Ref. de nota de rodapé1"/>
    <w:rsid w:val="0089448C"/>
    <w:rPr>
      <w:w w:val="100"/>
      <w:position w:val="-1"/>
      <w:effect w:val="none"/>
      <w:vertAlign w:val="superscript"/>
      <w:cs w:val="0"/>
      <w:em w:val="none"/>
    </w:rPr>
  </w:style>
  <w:style w:type="character" w:customStyle="1" w:styleId="Caracteresdenotadefim">
    <w:name w:val="Caracteres de nota de fim"/>
    <w:rsid w:val="0089448C"/>
    <w:rPr>
      <w:w w:val="100"/>
      <w:position w:val="-1"/>
      <w:effect w:val="none"/>
      <w:vertAlign w:val="superscript"/>
      <w:cs w:val="0"/>
      <w:em w:val="none"/>
    </w:rPr>
  </w:style>
  <w:style w:type="character" w:customStyle="1" w:styleId="WW-Caracteresdenotadefim">
    <w:name w:val="WW-Caracteres de nota de fim"/>
    <w:rsid w:val="0089448C"/>
    <w:rPr>
      <w:w w:val="100"/>
      <w:position w:val="-1"/>
      <w:effect w:val="none"/>
      <w:vertAlign w:val="baseline"/>
      <w:cs w:val="0"/>
      <w:em w:val="none"/>
    </w:rPr>
  </w:style>
  <w:style w:type="character" w:customStyle="1" w:styleId="Smbolosdenumerao">
    <w:name w:val="Símbolos de numeração"/>
    <w:rsid w:val="0089448C"/>
    <w:rPr>
      <w:w w:val="100"/>
      <w:position w:val="-1"/>
      <w:effect w:val="none"/>
      <w:vertAlign w:val="baseline"/>
      <w:cs w:val="0"/>
      <w:em w:val="none"/>
    </w:rPr>
  </w:style>
  <w:style w:type="character" w:styleId="Refdenotaderodap">
    <w:name w:val="footnote reference"/>
    <w:uiPriority w:val="99"/>
    <w:rsid w:val="0089448C"/>
    <w:rPr>
      <w:w w:val="100"/>
      <w:position w:val="-1"/>
      <w:effect w:val="none"/>
      <w:vertAlign w:val="superscript"/>
      <w:cs w:val="0"/>
      <w:em w:val="none"/>
    </w:rPr>
  </w:style>
  <w:style w:type="character" w:styleId="Refdenotadefim">
    <w:name w:val="endnote reference"/>
    <w:rsid w:val="0089448C"/>
    <w:rPr>
      <w:w w:val="100"/>
      <w:position w:val="-1"/>
      <w:effect w:val="none"/>
      <w:vertAlign w:val="superscript"/>
      <w:cs w:val="0"/>
      <w:em w:val="none"/>
    </w:rPr>
  </w:style>
  <w:style w:type="paragraph" w:customStyle="1" w:styleId="Ttulo20">
    <w:name w:val="Título2"/>
    <w:basedOn w:val="Normal"/>
    <w:next w:val="Corpodetexto"/>
    <w:rsid w:val="0089448C"/>
    <w:pPr>
      <w:keepNext/>
      <w:widowControl/>
      <w:suppressAutoHyphens/>
      <w:autoSpaceDE/>
      <w:autoSpaceDN/>
      <w:spacing w:before="240" w:after="120" w:line="1" w:lineRule="atLeast"/>
      <w:ind w:leftChars="-1" w:left="-1" w:hangingChars="1" w:hanging="1"/>
      <w:textDirection w:val="btLr"/>
      <w:textAlignment w:val="top"/>
      <w:outlineLvl w:val="0"/>
    </w:pPr>
    <w:rPr>
      <w:rFonts w:ascii="Arial" w:eastAsia="Lucida Sans Unicode" w:hAnsi="Arial" w:cs="Mangal"/>
      <w:position w:val="-1"/>
      <w:sz w:val="28"/>
      <w:szCs w:val="28"/>
      <w:lang w:val="pt-BR" w:eastAsia="pt-BR"/>
    </w:rPr>
  </w:style>
  <w:style w:type="paragraph" w:styleId="Lista">
    <w:name w:val="List"/>
    <w:basedOn w:val="Corpodetexto"/>
    <w:rsid w:val="0089448C"/>
    <w:pPr>
      <w:widowControl/>
      <w:suppressAutoHyphens/>
      <w:autoSpaceDE/>
      <w:autoSpaceDN/>
      <w:spacing w:after="120" w:line="1" w:lineRule="atLeast"/>
      <w:ind w:leftChars="-1" w:left="-1" w:hangingChars="1" w:hanging="1"/>
      <w:textDirection w:val="btLr"/>
      <w:textAlignment w:val="top"/>
      <w:outlineLvl w:val="0"/>
    </w:pPr>
    <w:rPr>
      <w:rFonts w:ascii="Arial" w:eastAsia="Arial" w:hAnsi="Arial" w:cs="Tahoma"/>
      <w:position w:val="-1"/>
      <w:sz w:val="22"/>
      <w:szCs w:val="22"/>
      <w:lang w:val="pt-BR" w:eastAsia="pt-BR"/>
    </w:rPr>
  </w:style>
  <w:style w:type="paragraph" w:customStyle="1" w:styleId="Legenda2">
    <w:name w:val="Legenda2"/>
    <w:basedOn w:val="Normal"/>
    <w:rsid w:val="0089448C"/>
    <w:pPr>
      <w:widowControl/>
      <w:suppressLineNumbers/>
      <w:suppressAutoHyphens/>
      <w:autoSpaceDE/>
      <w:autoSpaceDN/>
      <w:spacing w:before="120" w:after="120" w:line="1" w:lineRule="atLeast"/>
      <w:ind w:leftChars="-1" w:left="-1" w:hangingChars="1" w:hanging="1"/>
      <w:textDirection w:val="btLr"/>
      <w:textAlignment w:val="top"/>
      <w:outlineLvl w:val="0"/>
    </w:pPr>
    <w:rPr>
      <w:rFonts w:ascii="Arial" w:eastAsia="Arial" w:hAnsi="Arial" w:cs="Mangal"/>
      <w:i/>
      <w:iCs/>
      <w:position w:val="-1"/>
      <w:sz w:val="24"/>
      <w:szCs w:val="24"/>
      <w:lang w:val="pt-BR" w:eastAsia="pt-BR"/>
    </w:rPr>
  </w:style>
  <w:style w:type="paragraph" w:customStyle="1" w:styleId="ndice">
    <w:name w:val="Índice"/>
    <w:basedOn w:val="Normal"/>
    <w:rsid w:val="0089448C"/>
    <w:pPr>
      <w:widowControl/>
      <w:suppressLineNumbers/>
      <w:suppressAutoHyphens/>
      <w:autoSpaceDE/>
      <w:autoSpaceDN/>
      <w:spacing w:line="1" w:lineRule="atLeast"/>
      <w:ind w:leftChars="-1" w:left="-1" w:hangingChars="1" w:hanging="1"/>
      <w:textDirection w:val="btLr"/>
      <w:textAlignment w:val="top"/>
      <w:outlineLvl w:val="0"/>
    </w:pPr>
    <w:rPr>
      <w:rFonts w:ascii="Arial" w:eastAsia="Arial" w:hAnsi="Arial" w:cs="Tahoma"/>
      <w:position w:val="-1"/>
      <w:lang w:val="pt-BR" w:eastAsia="pt-BR"/>
    </w:rPr>
  </w:style>
  <w:style w:type="paragraph" w:customStyle="1" w:styleId="Ttulo10">
    <w:name w:val="Título1"/>
    <w:basedOn w:val="Normal"/>
    <w:next w:val="Corpodetexto"/>
    <w:rsid w:val="0089448C"/>
    <w:pPr>
      <w:keepNext/>
      <w:widowControl/>
      <w:suppressAutoHyphens/>
      <w:autoSpaceDE/>
      <w:autoSpaceDN/>
      <w:spacing w:before="240" w:after="120" w:line="1" w:lineRule="atLeast"/>
      <w:ind w:leftChars="-1" w:left="-1" w:hangingChars="1" w:hanging="1"/>
      <w:textDirection w:val="btLr"/>
      <w:textAlignment w:val="top"/>
      <w:outlineLvl w:val="0"/>
    </w:pPr>
    <w:rPr>
      <w:rFonts w:ascii="Arial" w:eastAsia="Lucida Sans Unicode" w:hAnsi="Arial" w:cs="Tahoma"/>
      <w:position w:val="-1"/>
      <w:sz w:val="28"/>
      <w:szCs w:val="28"/>
      <w:lang w:val="pt-BR" w:eastAsia="pt-BR"/>
    </w:rPr>
  </w:style>
  <w:style w:type="paragraph" w:customStyle="1" w:styleId="Legenda1">
    <w:name w:val="Legenda1"/>
    <w:basedOn w:val="Normal"/>
    <w:rsid w:val="0089448C"/>
    <w:pPr>
      <w:widowControl/>
      <w:suppressLineNumbers/>
      <w:suppressAutoHyphens/>
      <w:autoSpaceDE/>
      <w:autoSpaceDN/>
      <w:spacing w:before="120" w:after="120" w:line="1" w:lineRule="atLeast"/>
      <w:ind w:leftChars="-1" w:left="-1" w:hangingChars="1" w:hanging="1"/>
      <w:textDirection w:val="btLr"/>
      <w:textAlignment w:val="top"/>
      <w:outlineLvl w:val="0"/>
    </w:pPr>
    <w:rPr>
      <w:rFonts w:ascii="Arial" w:eastAsia="Arial" w:hAnsi="Arial" w:cs="Tahoma"/>
      <w:i/>
      <w:iCs/>
      <w:position w:val="-1"/>
      <w:sz w:val="24"/>
      <w:szCs w:val="24"/>
      <w:lang w:val="pt-BR" w:eastAsia="pt-BR"/>
    </w:rPr>
  </w:style>
  <w:style w:type="paragraph" w:styleId="Cabealho">
    <w:name w:val="header"/>
    <w:basedOn w:val="Normal"/>
    <w:link w:val="CabealhoChar"/>
    <w:uiPriority w:val="99"/>
    <w:rsid w:val="0089448C"/>
    <w:pPr>
      <w:widowControl/>
      <w:tabs>
        <w:tab w:val="center" w:pos="4419"/>
        <w:tab w:val="right" w:pos="8838"/>
      </w:tabs>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style>
  <w:style w:type="character" w:customStyle="1" w:styleId="CabealhoChar">
    <w:name w:val="Cabeçalho Char"/>
    <w:basedOn w:val="Fontepargpadro"/>
    <w:link w:val="Cabealho"/>
    <w:uiPriority w:val="99"/>
    <w:qFormat/>
    <w:rsid w:val="0089448C"/>
    <w:rPr>
      <w:rFonts w:ascii="Arial" w:eastAsia="Arial" w:hAnsi="Arial" w:cs="Arial"/>
      <w:position w:val="-1"/>
      <w:lang w:val="pt-BR" w:eastAsia="pt-BR"/>
    </w:rPr>
  </w:style>
  <w:style w:type="paragraph" w:styleId="Rodap">
    <w:name w:val="footer"/>
    <w:basedOn w:val="Normal"/>
    <w:link w:val="RodapChar"/>
    <w:rsid w:val="0089448C"/>
    <w:pPr>
      <w:widowControl/>
      <w:tabs>
        <w:tab w:val="center" w:pos="4419"/>
        <w:tab w:val="right" w:pos="8838"/>
      </w:tabs>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style>
  <w:style w:type="character" w:customStyle="1" w:styleId="RodapChar">
    <w:name w:val="Rodapé Char"/>
    <w:basedOn w:val="Fontepargpadro"/>
    <w:link w:val="Rodap"/>
    <w:qFormat/>
    <w:rsid w:val="0089448C"/>
    <w:rPr>
      <w:rFonts w:ascii="Arial" w:eastAsia="Arial" w:hAnsi="Arial" w:cs="Arial"/>
      <w:position w:val="-1"/>
      <w:lang w:val="pt-BR" w:eastAsia="pt-BR"/>
    </w:rPr>
  </w:style>
  <w:style w:type="paragraph" w:customStyle="1" w:styleId="Textoembloco1">
    <w:name w:val="Texto em bloco1"/>
    <w:basedOn w:val="Normal"/>
    <w:rsid w:val="0089448C"/>
    <w:pPr>
      <w:widowControl/>
      <w:suppressAutoHyphens/>
      <w:autoSpaceDE/>
      <w:autoSpaceDN/>
      <w:spacing w:line="1" w:lineRule="atLeast"/>
      <w:ind w:leftChars="-1" w:left="4253" w:right="57" w:hangingChars="1" w:hanging="1"/>
      <w:jc w:val="both"/>
      <w:textDirection w:val="btLr"/>
      <w:textAlignment w:val="top"/>
      <w:outlineLvl w:val="0"/>
    </w:pPr>
    <w:rPr>
      <w:rFonts w:ascii="Arial" w:eastAsia="Arial" w:hAnsi="Arial" w:cs="Arial"/>
      <w:i/>
      <w:spacing w:val="14"/>
      <w:position w:val="-1"/>
      <w:lang w:val="pt-BR" w:eastAsia="pt-BR"/>
    </w:rPr>
  </w:style>
  <w:style w:type="paragraph" w:styleId="Textodenotaderodap">
    <w:name w:val="footnote text"/>
    <w:basedOn w:val="Normal"/>
    <w:link w:val="TextodenotaderodapChar"/>
    <w:uiPriority w:val="99"/>
    <w:rsid w:val="0089448C"/>
    <w:pPr>
      <w:widowControl/>
      <w:suppressAutoHyphens/>
      <w:autoSpaceDE/>
      <w:autoSpaceDN/>
      <w:spacing w:line="1" w:lineRule="atLeast"/>
      <w:ind w:leftChars="-1" w:left="-1" w:hangingChars="1" w:hanging="1"/>
      <w:textDirection w:val="btLr"/>
      <w:textAlignment w:val="top"/>
      <w:outlineLvl w:val="0"/>
    </w:pPr>
    <w:rPr>
      <w:rFonts w:ascii="Times New Roman" w:eastAsia="Arial" w:hAnsi="Times New Roman" w:cs="Arial"/>
      <w:position w:val="-1"/>
      <w:sz w:val="20"/>
      <w:lang w:val="pt-BR" w:eastAsia="pt-BR"/>
    </w:rPr>
  </w:style>
  <w:style w:type="character" w:customStyle="1" w:styleId="TextodenotaderodapChar">
    <w:name w:val="Texto de nota de rodapé Char"/>
    <w:basedOn w:val="Fontepargpadro"/>
    <w:link w:val="Textodenotaderodap"/>
    <w:uiPriority w:val="99"/>
    <w:rsid w:val="0089448C"/>
    <w:rPr>
      <w:rFonts w:ascii="Times New Roman" w:eastAsia="Arial" w:hAnsi="Times New Roman" w:cs="Arial"/>
      <w:position w:val="-1"/>
      <w:sz w:val="20"/>
      <w:lang w:val="pt-BR" w:eastAsia="pt-BR"/>
    </w:rPr>
  </w:style>
  <w:style w:type="paragraph" w:styleId="Recuodecorpodetexto">
    <w:name w:val="Body Text Indent"/>
    <w:basedOn w:val="Normal"/>
    <w:link w:val="RecuodecorpodetextoChar"/>
    <w:rsid w:val="0089448C"/>
    <w:pPr>
      <w:widowControl/>
      <w:suppressAutoHyphens/>
      <w:autoSpaceDE/>
      <w:autoSpaceDN/>
      <w:spacing w:before="120" w:line="360" w:lineRule="auto"/>
      <w:ind w:leftChars="-1" w:left="-1" w:hangingChars="1" w:hanging="1"/>
      <w:jc w:val="both"/>
      <w:textDirection w:val="btLr"/>
      <w:textAlignment w:val="top"/>
      <w:outlineLvl w:val="0"/>
    </w:pPr>
    <w:rPr>
      <w:rFonts w:ascii="Arial" w:eastAsia="Arial" w:hAnsi="Arial" w:cs="Arial"/>
      <w:position w:val="-1"/>
      <w:lang w:val="pt-BR" w:eastAsia="pt-BR"/>
    </w:rPr>
  </w:style>
  <w:style w:type="character" w:customStyle="1" w:styleId="RecuodecorpodetextoChar">
    <w:name w:val="Recuo de corpo de texto Char"/>
    <w:basedOn w:val="Fontepargpadro"/>
    <w:link w:val="Recuodecorpodetexto"/>
    <w:rsid w:val="0089448C"/>
    <w:rPr>
      <w:rFonts w:ascii="Arial" w:eastAsia="Arial" w:hAnsi="Arial" w:cs="Arial"/>
      <w:position w:val="-1"/>
      <w:lang w:val="pt-BR" w:eastAsia="pt-BR"/>
    </w:rPr>
  </w:style>
  <w:style w:type="paragraph" w:customStyle="1" w:styleId="Contedodetabela">
    <w:name w:val="Conteúdo de tabela"/>
    <w:basedOn w:val="Normal"/>
    <w:rsid w:val="0089448C"/>
    <w:pPr>
      <w:widowControl/>
      <w:suppressLineNumbers/>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style>
  <w:style w:type="paragraph" w:customStyle="1" w:styleId="Ttulodetabela">
    <w:name w:val="Título de tabela"/>
    <w:basedOn w:val="Contedodetabela"/>
    <w:rsid w:val="0089448C"/>
    <w:pPr>
      <w:jc w:val="center"/>
    </w:pPr>
    <w:rPr>
      <w:b/>
      <w:bCs/>
    </w:rPr>
  </w:style>
  <w:style w:type="paragraph" w:customStyle="1" w:styleId="Contedodequadro">
    <w:name w:val="Conteúdo de quadro"/>
    <w:basedOn w:val="Corpodetexto"/>
    <w:rsid w:val="0089448C"/>
    <w:pPr>
      <w:widowControl/>
      <w:suppressAutoHyphens/>
      <w:autoSpaceDE/>
      <w:autoSpaceDN/>
      <w:spacing w:after="120" w:line="1" w:lineRule="atLeast"/>
      <w:ind w:leftChars="-1" w:left="-1" w:hangingChars="1" w:hanging="1"/>
      <w:textDirection w:val="btLr"/>
      <w:textAlignment w:val="top"/>
      <w:outlineLvl w:val="0"/>
    </w:pPr>
    <w:rPr>
      <w:rFonts w:ascii="Arial" w:eastAsia="Arial" w:hAnsi="Arial" w:cs="Arial"/>
      <w:position w:val="-1"/>
      <w:sz w:val="22"/>
      <w:szCs w:val="22"/>
      <w:lang w:val="pt-BR" w:eastAsia="pt-BR"/>
    </w:rPr>
  </w:style>
  <w:style w:type="character" w:customStyle="1" w:styleId="Refdenotaderodap5">
    <w:name w:val="Ref. de nota de rodapé5"/>
    <w:rsid w:val="0089448C"/>
    <w:rPr>
      <w:w w:val="100"/>
      <w:position w:val="-1"/>
      <w:effect w:val="none"/>
      <w:vertAlign w:val="superscript"/>
      <w:cs w:val="0"/>
      <w:em w:val="none"/>
    </w:rPr>
  </w:style>
  <w:style w:type="table" w:styleId="Tabelacomgrade">
    <w:name w:val="Table Grid"/>
    <w:basedOn w:val="Tabelanormal"/>
    <w:uiPriority w:val="59"/>
    <w:rsid w:val="0089448C"/>
    <w:pPr>
      <w:widowControl/>
      <w:suppressAutoHyphens/>
      <w:autoSpaceDE/>
      <w:autoSpaceDN/>
      <w:spacing w:line="1" w:lineRule="atLeast"/>
      <w:ind w:leftChars="-1" w:left="-1" w:hangingChars="1" w:hanging="1"/>
      <w:textDirection w:val="btLr"/>
      <w:textAlignment w:val="top"/>
      <w:outlineLvl w:val="0"/>
    </w:pPr>
    <w:rPr>
      <w:rFonts w:ascii="Arial" w:eastAsia="Arial" w:hAnsi="Arial" w:cs="Arial"/>
      <w:position w:val="-1"/>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sid w:val="0089448C"/>
    <w:rPr>
      <w:color w:val="0000FF"/>
      <w:w w:val="100"/>
      <w:position w:val="-1"/>
      <w:u w:val="single"/>
      <w:effect w:val="none"/>
      <w:vertAlign w:val="baseline"/>
      <w:cs w:val="0"/>
      <w:em w:val="none"/>
    </w:rPr>
  </w:style>
  <w:style w:type="paragraph" w:customStyle="1" w:styleId="texto2">
    <w:name w:val="texto2"/>
    <w:basedOn w:val="Normal"/>
    <w:rsid w:val="0089448C"/>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eastAsia="Arial" w:hAnsi="Times New Roman" w:cs="Arial"/>
      <w:position w:val="-1"/>
      <w:sz w:val="24"/>
      <w:szCs w:val="24"/>
      <w:lang w:val="pt-BR" w:eastAsia="pt-BR"/>
    </w:rPr>
  </w:style>
  <w:style w:type="paragraph" w:customStyle="1" w:styleId="04partenormativa">
    <w:name w:val="04partenormativa"/>
    <w:basedOn w:val="Normal"/>
    <w:rsid w:val="0089448C"/>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eastAsia="Arial" w:hAnsi="Times New Roman" w:cs="Arial"/>
      <w:position w:val="-1"/>
      <w:sz w:val="24"/>
      <w:szCs w:val="24"/>
      <w:lang w:val="pt-BR" w:eastAsia="pt-BR"/>
    </w:rPr>
  </w:style>
  <w:style w:type="paragraph" w:styleId="Textodebalo">
    <w:name w:val="Balloon Text"/>
    <w:basedOn w:val="Normal"/>
    <w:link w:val="TextodebaloChar"/>
    <w:rsid w:val="0089448C"/>
    <w:pPr>
      <w:widowControl/>
      <w:suppressAutoHyphens/>
      <w:autoSpaceDE/>
      <w:autoSpaceDN/>
      <w:spacing w:line="1" w:lineRule="atLeast"/>
      <w:ind w:leftChars="-1" w:left="-1" w:hangingChars="1" w:hanging="1"/>
      <w:textDirection w:val="btLr"/>
      <w:textAlignment w:val="top"/>
      <w:outlineLvl w:val="0"/>
    </w:pPr>
    <w:rPr>
      <w:rFonts w:ascii="Arial" w:eastAsia="Arial" w:hAnsi="Arial" w:cs="Arial"/>
      <w:position w:val="-1"/>
      <w:sz w:val="18"/>
      <w:szCs w:val="18"/>
      <w:lang w:val="pt-BR" w:eastAsia="pt-BR"/>
    </w:rPr>
  </w:style>
  <w:style w:type="character" w:customStyle="1" w:styleId="TextodebaloChar">
    <w:name w:val="Texto de balão Char"/>
    <w:basedOn w:val="Fontepargpadro"/>
    <w:link w:val="Textodebalo"/>
    <w:rsid w:val="0089448C"/>
    <w:rPr>
      <w:rFonts w:ascii="Arial" w:eastAsia="Arial" w:hAnsi="Arial" w:cs="Arial"/>
      <w:position w:val="-1"/>
      <w:sz w:val="18"/>
      <w:szCs w:val="18"/>
      <w:lang w:val="pt-BR" w:eastAsia="pt-BR"/>
    </w:rPr>
  </w:style>
  <w:style w:type="paragraph" w:customStyle="1" w:styleId="Default">
    <w:name w:val="Default"/>
    <w:rsid w:val="0089448C"/>
    <w:pPr>
      <w:widowControl/>
      <w:suppressAutoHyphens/>
      <w:adjustRightInd w:val="0"/>
      <w:spacing w:line="1" w:lineRule="atLeast"/>
      <w:ind w:leftChars="-1" w:left="-1" w:hangingChars="1" w:hanging="1"/>
      <w:textDirection w:val="btLr"/>
      <w:textAlignment w:val="top"/>
      <w:outlineLvl w:val="0"/>
    </w:pPr>
    <w:rPr>
      <w:rFonts w:ascii="Arial" w:eastAsia="Calibri" w:hAnsi="Arial" w:cs="Arial"/>
      <w:color w:val="000000"/>
      <w:position w:val="-1"/>
      <w:sz w:val="24"/>
      <w:szCs w:val="24"/>
      <w:lang w:val="pt-BR"/>
    </w:rPr>
  </w:style>
  <w:style w:type="paragraph" w:styleId="NormalWeb">
    <w:name w:val="Normal (Web)"/>
    <w:basedOn w:val="Normal"/>
    <w:uiPriority w:val="99"/>
    <w:qFormat/>
    <w:rsid w:val="0089448C"/>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eastAsia="Arial" w:hAnsi="Times New Roman" w:cs="Arial"/>
      <w:position w:val="-1"/>
      <w:sz w:val="24"/>
      <w:szCs w:val="24"/>
      <w:lang w:val="pt-BR" w:eastAsia="pt-BR"/>
    </w:rPr>
  </w:style>
  <w:style w:type="paragraph" w:styleId="Subttulo">
    <w:name w:val="Subtitle"/>
    <w:basedOn w:val="Normal"/>
    <w:next w:val="Normal"/>
    <w:link w:val="SubttuloChar"/>
    <w:uiPriority w:val="11"/>
    <w:qFormat/>
    <w:rsid w:val="0089448C"/>
    <w:pPr>
      <w:keepNext/>
      <w:keepLines/>
      <w:widowControl/>
      <w:suppressAutoHyphens/>
      <w:autoSpaceDE/>
      <w:autoSpaceDN/>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pt-BR" w:eastAsia="pt-BR"/>
    </w:rPr>
  </w:style>
  <w:style w:type="character" w:customStyle="1" w:styleId="SubttuloChar">
    <w:name w:val="Subtítulo Char"/>
    <w:basedOn w:val="Fontepargpadro"/>
    <w:link w:val="Subttulo"/>
    <w:uiPriority w:val="11"/>
    <w:rsid w:val="0089448C"/>
    <w:rPr>
      <w:rFonts w:ascii="Georgia" w:eastAsia="Georgia" w:hAnsi="Georgia" w:cs="Georgia"/>
      <w:i/>
      <w:color w:val="666666"/>
      <w:position w:val="-1"/>
      <w:sz w:val="48"/>
      <w:szCs w:val="48"/>
      <w:lang w:val="pt-BR" w:eastAsia="pt-BR"/>
    </w:rPr>
  </w:style>
  <w:style w:type="character" w:styleId="MenoPendente">
    <w:name w:val="Unresolved Mention"/>
    <w:basedOn w:val="Fontepargpadro"/>
    <w:uiPriority w:val="99"/>
    <w:semiHidden/>
    <w:unhideWhenUsed/>
    <w:rsid w:val="0089448C"/>
    <w:rPr>
      <w:color w:val="605E5C"/>
      <w:shd w:val="clear" w:color="auto" w:fill="E1DFDD"/>
    </w:rPr>
  </w:style>
  <w:style w:type="character" w:styleId="Refdecomentrio">
    <w:name w:val="annotation reference"/>
    <w:basedOn w:val="Fontepargpadro"/>
    <w:uiPriority w:val="99"/>
    <w:semiHidden/>
    <w:unhideWhenUsed/>
    <w:rsid w:val="0089448C"/>
    <w:rPr>
      <w:sz w:val="16"/>
      <w:szCs w:val="16"/>
    </w:rPr>
  </w:style>
  <w:style w:type="paragraph" w:styleId="Textodecomentrio">
    <w:name w:val="annotation text"/>
    <w:basedOn w:val="Normal"/>
    <w:link w:val="TextodecomentrioChar"/>
    <w:uiPriority w:val="99"/>
    <w:semiHidden/>
    <w:unhideWhenUsed/>
    <w:rsid w:val="0089448C"/>
    <w:pPr>
      <w:widowControl/>
      <w:suppressAutoHyphens/>
      <w:autoSpaceDE/>
      <w:autoSpaceDN/>
      <w:ind w:leftChars="-1" w:left="-1" w:hangingChars="1" w:hanging="1"/>
      <w:textDirection w:val="btLr"/>
      <w:textAlignment w:val="top"/>
      <w:outlineLvl w:val="0"/>
    </w:pPr>
    <w:rPr>
      <w:rFonts w:ascii="Arial" w:eastAsia="Arial" w:hAnsi="Arial" w:cs="Arial"/>
      <w:position w:val="-1"/>
      <w:sz w:val="20"/>
      <w:szCs w:val="20"/>
      <w:lang w:val="pt-BR" w:eastAsia="pt-BR"/>
    </w:rPr>
  </w:style>
  <w:style w:type="character" w:customStyle="1" w:styleId="TextodecomentrioChar">
    <w:name w:val="Texto de comentário Char"/>
    <w:basedOn w:val="Fontepargpadro"/>
    <w:link w:val="Textodecomentrio"/>
    <w:uiPriority w:val="99"/>
    <w:semiHidden/>
    <w:rsid w:val="0089448C"/>
    <w:rPr>
      <w:rFonts w:ascii="Arial" w:eastAsia="Arial" w:hAnsi="Arial" w:cs="Arial"/>
      <w:position w:val="-1"/>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89448C"/>
    <w:rPr>
      <w:b/>
      <w:bCs/>
    </w:rPr>
  </w:style>
  <w:style w:type="character" w:customStyle="1" w:styleId="AssuntodocomentrioChar">
    <w:name w:val="Assunto do comentário Char"/>
    <w:basedOn w:val="TextodecomentrioChar"/>
    <w:link w:val="Assuntodocomentrio"/>
    <w:uiPriority w:val="99"/>
    <w:semiHidden/>
    <w:rsid w:val="0089448C"/>
    <w:rPr>
      <w:rFonts w:ascii="Arial" w:eastAsia="Arial" w:hAnsi="Arial" w:cs="Arial"/>
      <w:b/>
      <w:bCs/>
      <w:position w:val="-1"/>
      <w:sz w:val="20"/>
      <w:szCs w:val="20"/>
      <w:lang w:val="pt-BR" w:eastAsia="pt-BR"/>
    </w:rPr>
  </w:style>
  <w:style w:type="paragraph" w:styleId="Reviso">
    <w:name w:val="Revision"/>
    <w:hidden/>
    <w:uiPriority w:val="99"/>
    <w:semiHidden/>
    <w:rsid w:val="0089448C"/>
    <w:pPr>
      <w:widowControl/>
      <w:autoSpaceDE/>
      <w:autoSpaceDN/>
    </w:pPr>
    <w:rPr>
      <w:rFonts w:ascii="Arial" w:eastAsia="Arial" w:hAnsi="Arial" w:cs="Arial"/>
      <w:position w:val="-1"/>
      <w:lang w:val="pt-BR" w:eastAsia="pt-BR"/>
    </w:rPr>
  </w:style>
  <w:style w:type="paragraph" w:customStyle="1" w:styleId="Standard">
    <w:name w:val="Standard"/>
    <w:rsid w:val="0089448C"/>
    <w:pPr>
      <w:suppressAutoHyphens/>
      <w:autoSpaceDE/>
      <w:textAlignment w:val="baseline"/>
    </w:pPr>
    <w:rPr>
      <w:rFonts w:ascii="Calibri" w:eastAsia="Segoe UI" w:hAnsi="Calibri" w:cs="Tahoma"/>
      <w:color w:val="000000"/>
      <w:kern w:val="3"/>
      <w:sz w:val="24"/>
      <w:szCs w:val="24"/>
      <w:lang w:val="pt-BR" w:eastAsia="zh-CN" w:bidi="hi-IN"/>
    </w:rPr>
  </w:style>
  <w:style w:type="character" w:styleId="HiperlinkVisitado">
    <w:name w:val="FollowedHyperlink"/>
    <w:basedOn w:val="Fontepargpadro"/>
    <w:uiPriority w:val="99"/>
    <w:semiHidden/>
    <w:unhideWhenUsed/>
    <w:rsid w:val="0089448C"/>
    <w:rPr>
      <w:color w:val="800080" w:themeColor="followedHyperlink"/>
      <w:u w:val="single"/>
    </w:rPr>
  </w:style>
  <w:style w:type="character" w:customStyle="1" w:styleId="fontstyle01">
    <w:name w:val="fontstyle01"/>
    <w:rsid w:val="000772F2"/>
    <w:rPr>
      <w:rFonts w:ascii="Arial" w:hAnsi="Arial" w:cs="Arial" w:hint="default"/>
      <w:b w:val="0"/>
      <w:bCs w:val="0"/>
      <w:i w:val="0"/>
      <w:iCs w:val="0"/>
      <w:color w:val="000000"/>
      <w:sz w:val="16"/>
      <w:szCs w:val="16"/>
    </w:rPr>
  </w:style>
  <w:style w:type="character" w:customStyle="1" w:styleId="PargrafodaListaChar">
    <w:name w:val="Parágrafo da Lista Char"/>
    <w:link w:val="PargrafodaLista"/>
    <w:uiPriority w:val="1"/>
    <w:locked/>
    <w:rsid w:val="0081105E"/>
    <w:rPr>
      <w:rFonts w:ascii="Arial" w:eastAsia="Arial" w:hAnsi="Arial" w:cs="Arial"/>
      <w:lang w:val="pt-PT"/>
    </w:rPr>
  </w:style>
  <w:style w:type="paragraph" w:styleId="TextosemFormatao">
    <w:name w:val="Plain Text"/>
    <w:basedOn w:val="Normal"/>
    <w:link w:val="TextosemFormataoChar"/>
    <w:unhideWhenUsed/>
    <w:rsid w:val="008243E0"/>
    <w:pPr>
      <w:widowControl/>
      <w:autoSpaceDE/>
      <w:autoSpaceDN/>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8243E0"/>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1323">
      <w:bodyDiv w:val="1"/>
      <w:marLeft w:val="0"/>
      <w:marRight w:val="0"/>
      <w:marTop w:val="0"/>
      <w:marBottom w:val="0"/>
      <w:divBdr>
        <w:top w:val="none" w:sz="0" w:space="0" w:color="auto"/>
        <w:left w:val="none" w:sz="0" w:space="0" w:color="auto"/>
        <w:bottom w:val="none" w:sz="0" w:space="0" w:color="auto"/>
        <w:right w:val="none" w:sz="0" w:space="0" w:color="auto"/>
      </w:divBdr>
    </w:div>
    <w:div w:id="72706063">
      <w:bodyDiv w:val="1"/>
      <w:marLeft w:val="0"/>
      <w:marRight w:val="0"/>
      <w:marTop w:val="0"/>
      <w:marBottom w:val="0"/>
      <w:divBdr>
        <w:top w:val="none" w:sz="0" w:space="0" w:color="auto"/>
        <w:left w:val="none" w:sz="0" w:space="0" w:color="auto"/>
        <w:bottom w:val="none" w:sz="0" w:space="0" w:color="auto"/>
        <w:right w:val="none" w:sz="0" w:space="0" w:color="auto"/>
      </w:divBdr>
    </w:div>
    <w:div w:id="119223918">
      <w:bodyDiv w:val="1"/>
      <w:marLeft w:val="0"/>
      <w:marRight w:val="0"/>
      <w:marTop w:val="0"/>
      <w:marBottom w:val="0"/>
      <w:divBdr>
        <w:top w:val="none" w:sz="0" w:space="0" w:color="auto"/>
        <w:left w:val="none" w:sz="0" w:space="0" w:color="auto"/>
        <w:bottom w:val="none" w:sz="0" w:space="0" w:color="auto"/>
        <w:right w:val="none" w:sz="0" w:space="0" w:color="auto"/>
      </w:divBdr>
    </w:div>
    <w:div w:id="205993524">
      <w:bodyDiv w:val="1"/>
      <w:marLeft w:val="0"/>
      <w:marRight w:val="0"/>
      <w:marTop w:val="0"/>
      <w:marBottom w:val="0"/>
      <w:divBdr>
        <w:top w:val="none" w:sz="0" w:space="0" w:color="auto"/>
        <w:left w:val="none" w:sz="0" w:space="0" w:color="auto"/>
        <w:bottom w:val="none" w:sz="0" w:space="0" w:color="auto"/>
        <w:right w:val="none" w:sz="0" w:space="0" w:color="auto"/>
      </w:divBdr>
    </w:div>
    <w:div w:id="286545450">
      <w:bodyDiv w:val="1"/>
      <w:marLeft w:val="0"/>
      <w:marRight w:val="0"/>
      <w:marTop w:val="0"/>
      <w:marBottom w:val="0"/>
      <w:divBdr>
        <w:top w:val="none" w:sz="0" w:space="0" w:color="auto"/>
        <w:left w:val="none" w:sz="0" w:space="0" w:color="auto"/>
        <w:bottom w:val="none" w:sz="0" w:space="0" w:color="auto"/>
        <w:right w:val="none" w:sz="0" w:space="0" w:color="auto"/>
      </w:divBdr>
    </w:div>
    <w:div w:id="356469519">
      <w:bodyDiv w:val="1"/>
      <w:marLeft w:val="0"/>
      <w:marRight w:val="0"/>
      <w:marTop w:val="0"/>
      <w:marBottom w:val="0"/>
      <w:divBdr>
        <w:top w:val="none" w:sz="0" w:space="0" w:color="auto"/>
        <w:left w:val="none" w:sz="0" w:space="0" w:color="auto"/>
        <w:bottom w:val="none" w:sz="0" w:space="0" w:color="auto"/>
        <w:right w:val="none" w:sz="0" w:space="0" w:color="auto"/>
      </w:divBdr>
    </w:div>
    <w:div w:id="369185063">
      <w:bodyDiv w:val="1"/>
      <w:marLeft w:val="0"/>
      <w:marRight w:val="0"/>
      <w:marTop w:val="0"/>
      <w:marBottom w:val="0"/>
      <w:divBdr>
        <w:top w:val="none" w:sz="0" w:space="0" w:color="auto"/>
        <w:left w:val="none" w:sz="0" w:space="0" w:color="auto"/>
        <w:bottom w:val="none" w:sz="0" w:space="0" w:color="auto"/>
        <w:right w:val="none" w:sz="0" w:space="0" w:color="auto"/>
      </w:divBdr>
    </w:div>
    <w:div w:id="370228953">
      <w:bodyDiv w:val="1"/>
      <w:marLeft w:val="0"/>
      <w:marRight w:val="0"/>
      <w:marTop w:val="0"/>
      <w:marBottom w:val="0"/>
      <w:divBdr>
        <w:top w:val="none" w:sz="0" w:space="0" w:color="auto"/>
        <w:left w:val="none" w:sz="0" w:space="0" w:color="auto"/>
        <w:bottom w:val="none" w:sz="0" w:space="0" w:color="auto"/>
        <w:right w:val="none" w:sz="0" w:space="0" w:color="auto"/>
      </w:divBdr>
    </w:div>
    <w:div w:id="406617585">
      <w:bodyDiv w:val="1"/>
      <w:marLeft w:val="0"/>
      <w:marRight w:val="0"/>
      <w:marTop w:val="0"/>
      <w:marBottom w:val="0"/>
      <w:divBdr>
        <w:top w:val="none" w:sz="0" w:space="0" w:color="auto"/>
        <w:left w:val="none" w:sz="0" w:space="0" w:color="auto"/>
        <w:bottom w:val="none" w:sz="0" w:space="0" w:color="auto"/>
        <w:right w:val="none" w:sz="0" w:space="0" w:color="auto"/>
      </w:divBdr>
    </w:div>
    <w:div w:id="418331548">
      <w:bodyDiv w:val="1"/>
      <w:marLeft w:val="0"/>
      <w:marRight w:val="0"/>
      <w:marTop w:val="0"/>
      <w:marBottom w:val="0"/>
      <w:divBdr>
        <w:top w:val="none" w:sz="0" w:space="0" w:color="auto"/>
        <w:left w:val="none" w:sz="0" w:space="0" w:color="auto"/>
        <w:bottom w:val="none" w:sz="0" w:space="0" w:color="auto"/>
        <w:right w:val="none" w:sz="0" w:space="0" w:color="auto"/>
      </w:divBdr>
    </w:div>
    <w:div w:id="424424343">
      <w:bodyDiv w:val="1"/>
      <w:marLeft w:val="0"/>
      <w:marRight w:val="0"/>
      <w:marTop w:val="0"/>
      <w:marBottom w:val="0"/>
      <w:divBdr>
        <w:top w:val="none" w:sz="0" w:space="0" w:color="auto"/>
        <w:left w:val="none" w:sz="0" w:space="0" w:color="auto"/>
        <w:bottom w:val="none" w:sz="0" w:space="0" w:color="auto"/>
        <w:right w:val="none" w:sz="0" w:space="0" w:color="auto"/>
      </w:divBdr>
    </w:div>
    <w:div w:id="443351486">
      <w:bodyDiv w:val="1"/>
      <w:marLeft w:val="0"/>
      <w:marRight w:val="0"/>
      <w:marTop w:val="0"/>
      <w:marBottom w:val="0"/>
      <w:divBdr>
        <w:top w:val="none" w:sz="0" w:space="0" w:color="auto"/>
        <w:left w:val="none" w:sz="0" w:space="0" w:color="auto"/>
        <w:bottom w:val="none" w:sz="0" w:space="0" w:color="auto"/>
        <w:right w:val="none" w:sz="0" w:space="0" w:color="auto"/>
      </w:divBdr>
    </w:div>
    <w:div w:id="451485548">
      <w:bodyDiv w:val="1"/>
      <w:marLeft w:val="0"/>
      <w:marRight w:val="0"/>
      <w:marTop w:val="0"/>
      <w:marBottom w:val="0"/>
      <w:divBdr>
        <w:top w:val="none" w:sz="0" w:space="0" w:color="auto"/>
        <w:left w:val="none" w:sz="0" w:space="0" w:color="auto"/>
        <w:bottom w:val="none" w:sz="0" w:space="0" w:color="auto"/>
        <w:right w:val="none" w:sz="0" w:space="0" w:color="auto"/>
      </w:divBdr>
    </w:div>
    <w:div w:id="466318183">
      <w:bodyDiv w:val="1"/>
      <w:marLeft w:val="0"/>
      <w:marRight w:val="0"/>
      <w:marTop w:val="0"/>
      <w:marBottom w:val="0"/>
      <w:divBdr>
        <w:top w:val="none" w:sz="0" w:space="0" w:color="auto"/>
        <w:left w:val="none" w:sz="0" w:space="0" w:color="auto"/>
        <w:bottom w:val="none" w:sz="0" w:space="0" w:color="auto"/>
        <w:right w:val="none" w:sz="0" w:space="0" w:color="auto"/>
      </w:divBdr>
    </w:div>
    <w:div w:id="467475516">
      <w:bodyDiv w:val="1"/>
      <w:marLeft w:val="0"/>
      <w:marRight w:val="0"/>
      <w:marTop w:val="0"/>
      <w:marBottom w:val="0"/>
      <w:divBdr>
        <w:top w:val="none" w:sz="0" w:space="0" w:color="auto"/>
        <w:left w:val="none" w:sz="0" w:space="0" w:color="auto"/>
        <w:bottom w:val="none" w:sz="0" w:space="0" w:color="auto"/>
        <w:right w:val="none" w:sz="0" w:space="0" w:color="auto"/>
      </w:divBdr>
    </w:div>
    <w:div w:id="470902679">
      <w:bodyDiv w:val="1"/>
      <w:marLeft w:val="0"/>
      <w:marRight w:val="0"/>
      <w:marTop w:val="0"/>
      <w:marBottom w:val="0"/>
      <w:divBdr>
        <w:top w:val="none" w:sz="0" w:space="0" w:color="auto"/>
        <w:left w:val="none" w:sz="0" w:space="0" w:color="auto"/>
        <w:bottom w:val="none" w:sz="0" w:space="0" w:color="auto"/>
        <w:right w:val="none" w:sz="0" w:space="0" w:color="auto"/>
      </w:divBdr>
    </w:div>
    <w:div w:id="501430977">
      <w:bodyDiv w:val="1"/>
      <w:marLeft w:val="0"/>
      <w:marRight w:val="0"/>
      <w:marTop w:val="0"/>
      <w:marBottom w:val="0"/>
      <w:divBdr>
        <w:top w:val="none" w:sz="0" w:space="0" w:color="auto"/>
        <w:left w:val="none" w:sz="0" w:space="0" w:color="auto"/>
        <w:bottom w:val="none" w:sz="0" w:space="0" w:color="auto"/>
        <w:right w:val="none" w:sz="0" w:space="0" w:color="auto"/>
      </w:divBdr>
    </w:div>
    <w:div w:id="579370896">
      <w:bodyDiv w:val="1"/>
      <w:marLeft w:val="0"/>
      <w:marRight w:val="0"/>
      <w:marTop w:val="0"/>
      <w:marBottom w:val="0"/>
      <w:divBdr>
        <w:top w:val="none" w:sz="0" w:space="0" w:color="auto"/>
        <w:left w:val="none" w:sz="0" w:space="0" w:color="auto"/>
        <w:bottom w:val="none" w:sz="0" w:space="0" w:color="auto"/>
        <w:right w:val="none" w:sz="0" w:space="0" w:color="auto"/>
      </w:divBdr>
    </w:div>
    <w:div w:id="581454106">
      <w:bodyDiv w:val="1"/>
      <w:marLeft w:val="0"/>
      <w:marRight w:val="0"/>
      <w:marTop w:val="0"/>
      <w:marBottom w:val="0"/>
      <w:divBdr>
        <w:top w:val="none" w:sz="0" w:space="0" w:color="auto"/>
        <w:left w:val="none" w:sz="0" w:space="0" w:color="auto"/>
        <w:bottom w:val="none" w:sz="0" w:space="0" w:color="auto"/>
        <w:right w:val="none" w:sz="0" w:space="0" w:color="auto"/>
      </w:divBdr>
    </w:div>
    <w:div w:id="662783544">
      <w:bodyDiv w:val="1"/>
      <w:marLeft w:val="0"/>
      <w:marRight w:val="0"/>
      <w:marTop w:val="0"/>
      <w:marBottom w:val="0"/>
      <w:divBdr>
        <w:top w:val="none" w:sz="0" w:space="0" w:color="auto"/>
        <w:left w:val="none" w:sz="0" w:space="0" w:color="auto"/>
        <w:bottom w:val="none" w:sz="0" w:space="0" w:color="auto"/>
        <w:right w:val="none" w:sz="0" w:space="0" w:color="auto"/>
      </w:divBdr>
    </w:div>
    <w:div w:id="906644863">
      <w:bodyDiv w:val="1"/>
      <w:marLeft w:val="0"/>
      <w:marRight w:val="0"/>
      <w:marTop w:val="0"/>
      <w:marBottom w:val="0"/>
      <w:divBdr>
        <w:top w:val="none" w:sz="0" w:space="0" w:color="auto"/>
        <w:left w:val="none" w:sz="0" w:space="0" w:color="auto"/>
        <w:bottom w:val="none" w:sz="0" w:space="0" w:color="auto"/>
        <w:right w:val="none" w:sz="0" w:space="0" w:color="auto"/>
      </w:divBdr>
    </w:div>
    <w:div w:id="946619908">
      <w:bodyDiv w:val="1"/>
      <w:marLeft w:val="0"/>
      <w:marRight w:val="0"/>
      <w:marTop w:val="0"/>
      <w:marBottom w:val="0"/>
      <w:divBdr>
        <w:top w:val="none" w:sz="0" w:space="0" w:color="auto"/>
        <w:left w:val="none" w:sz="0" w:space="0" w:color="auto"/>
        <w:bottom w:val="none" w:sz="0" w:space="0" w:color="auto"/>
        <w:right w:val="none" w:sz="0" w:space="0" w:color="auto"/>
      </w:divBdr>
    </w:div>
    <w:div w:id="1110592520">
      <w:bodyDiv w:val="1"/>
      <w:marLeft w:val="0"/>
      <w:marRight w:val="0"/>
      <w:marTop w:val="0"/>
      <w:marBottom w:val="0"/>
      <w:divBdr>
        <w:top w:val="none" w:sz="0" w:space="0" w:color="auto"/>
        <w:left w:val="none" w:sz="0" w:space="0" w:color="auto"/>
        <w:bottom w:val="none" w:sz="0" w:space="0" w:color="auto"/>
        <w:right w:val="none" w:sz="0" w:space="0" w:color="auto"/>
      </w:divBdr>
    </w:div>
    <w:div w:id="1379085089">
      <w:bodyDiv w:val="1"/>
      <w:marLeft w:val="0"/>
      <w:marRight w:val="0"/>
      <w:marTop w:val="0"/>
      <w:marBottom w:val="0"/>
      <w:divBdr>
        <w:top w:val="none" w:sz="0" w:space="0" w:color="auto"/>
        <w:left w:val="none" w:sz="0" w:space="0" w:color="auto"/>
        <w:bottom w:val="none" w:sz="0" w:space="0" w:color="auto"/>
        <w:right w:val="none" w:sz="0" w:space="0" w:color="auto"/>
      </w:divBdr>
      <w:divsChild>
        <w:div w:id="1868172901">
          <w:marLeft w:val="0"/>
          <w:marRight w:val="0"/>
          <w:marTop w:val="0"/>
          <w:marBottom w:val="0"/>
          <w:divBdr>
            <w:top w:val="none" w:sz="0" w:space="0" w:color="auto"/>
            <w:left w:val="none" w:sz="0" w:space="0" w:color="auto"/>
            <w:bottom w:val="none" w:sz="0" w:space="0" w:color="auto"/>
            <w:right w:val="none" w:sz="0" w:space="0" w:color="auto"/>
          </w:divBdr>
          <w:divsChild>
            <w:div w:id="1700474622">
              <w:marLeft w:val="0"/>
              <w:marRight w:val="0"/>
              <w:marTop w:val="0"/>
              <w:marBottom w:val="0"/>
              <w:divBdr>
                <w:top w:val="none" w:sz="0" w:space="0" w:color="auto"/>
                <w:left w:val="none" w:sz="0" w:space="0" w:color="auto"/>
                <w:bottom w:val="none" w:sz="0" w:space="0" w:color="auto"/>
                <w:right w:val="none" w:sz="0" w:space="0" w:color="auto"/>
              </w:divBdr>
              <w:divsChild>
                <w:div w:id="657076792">
                  <w:marLeft w:val="0"/>
                  <w:marRight w:val="0"/>
                  <w:marTop w:val="0"/>
                  <w:marBottom w:val="0"/>
                  <w:divBdr>
                    <w:top w:val="none" w:sz="0" w:space="0" w:color="auto"/>
                    <w:left w:val="none" w:sz="0" w:space="0" w:color="auto"/>
                    <w:bottom w:val="none" w:sz="0" w:space="0" w:color="auto"/>
                    <w:right w:val="none" w:sz="0" w:space="0" w:color="auto"/>
                  </w:divBdr>
                  <w:divsChild>
                    <w:div w:id="555554271">
                      <w:marLeft w:val="0"/>
                      <w:marRight w:val="0"/>
                      <w:marTop w:val="0"/>
                      <w:marBottom w:val="0"/>
                      <w:divBdr>
                        <w:top w:val="none" w:sz="0" w:space="0" w:color="auto"/>
                        <w:left w:val="none" w:sz="0" w:space="0" w:color="auto"/>
                        <w:bottom w:val="none" w:sz="0" w:space="0" w:color="auto"/>
                        <w:right w:val="none" w:sz="0" w:space="0" w:color="auto"/>
                      </w:divBdr>
                      <w:divsChild>
                        <w:div w:id="317417236">
                          <w:marLeft w:val="0"/>
                          <w:marRight w:val="0"/>
                          <w:marTop w:val="0"/>
                          <w:marBottom w:val="0"/>
                          <w:divBdr>
                            <w:top w:val="none" w:sz="0" w:space="0" w:color="auto"/>
                            <w:left w:val="none" w:sz="0" w:space="0" w:color="auto"/>
                            <w:bottom w:val="none" w:sz="0" w:space="0" w:color="auto"/>
                            <w:right w:val="none" w:sz="0" w:space="0" w:color="auto"/>
                          </w:divBdr>
                          <w:divsChild>
                            <w:div w:id="6270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95544">
                  <w:marLeft w:val="0"/>
                  <w:marRight w:val="0"/>
                  <w:marTop w:val="0"/>
                  <w:marBottom w:val="0"/>
                  <w:divBdr>
                    <w:top w:val="none" w:sz="0" w:space="0" w:color="auto"/>
                    <w:left w:val="none" w:sz="0" w:space="0" w:color="auto"/>
                    <w:bottom w:val="none" w:sz="0" w:space="0" w:color="auto"/>
                    <w:right w:val="none" w:sz="0" w:space="0" w:color="auto"/>
                  </w:divBdr>
                  <w:divsChild>
                    <w:div w:id="8593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29140">
      <w:bodyDiv w:val="1"/>
      <w:marLeft w:val="0"/>
      <w:marRight w:val="0"/>
      <w:marTop w:val="0"/>
      <w:marBottom w:val="0"/>
      <w:divBdr>
        <w:top w:val="none" w:sz="0" w:space="0" w:color="auto"/>
        <w:left w:val="none" w:sz="0" w:space="0" w:color="auto"/>
        <w:bottom w:val="none" w:sz="0" w:space="0" w:color="auto"/>
        <w:right w:val="none" w:sz="0" w:space="0" w:color="auto"/>
      </w:divBdr>
    </w:div>
    <w:div w:id="1515533076">
      <w:bodyDiv w:val="1"/>
      <w:marLeft w:val="0"/>
      <w:marRight w:val="0"/>
      <w:marTop w:val="0"/>
      <w:marBottom w:val="0"/>
      <w:divBdr>
        <w:top w:val="none" w:sz="0" w:space="0" w:color="auto"/>
        <w:left w:val="none" w:sz="0" w:space="0" w:color="auto"/>
        <w:bottom w:val="none" w:sz="0" w:space="0" w:color="auto"/>
        <w:right w:val="none" w:sz="0" w:space="0" w:color="auto"/>
      </w:divBdr>
    </w:div>
    <w:div w:id="1625965531">
      <w:bodyDiv w:val="1"/>
      <w:marLeft w:val="0"/>
      <w:marRight w:val="0"/>
      <w:marTop w:val="0"/>
      <w:marBottom w:val="0"/>
      <w:divBdr>
        <w:top w:val="none" w:sz="0" w:space="0" w:color="auto"/>
        <w:left w:val="none" w:sz="0" w:space="0" w:color="auto"/>
        <w:bottom w:val="none" w:sz="0" w:space="0" w:color="auto"/>
        <w:right w:val="none" w:sz="0" w:space="0" w:color="auto"/>
      </w:divBdr>
      <w:divsChild>
        <w:div w:id="1066680954">
          <w:marLeft w:val="0"/>
          <w:marRight w:val="0"/>
          <w:marTop w:val="0"/>
          <w:marBottom w:val="0"/>
          <w:divBdr>
            <w:top w:val="none" w:sz="0" w:space="0" w:color="auto"/>
            <w:left w:val="none" w:sz="0" w:space="0" w:color="auto"/>
            <w:bottom w:val="none" w:sz="0" w:space="0" w:color="auto"/>
            <w:right w:val="none" w:sz="0" w:space="0" w:color="auto"/>
          </w:divBdr>
        </w:div>
      </w:divsChild>
    </w:div>
    <w:div w:id="1697198350">
      <w:bodyDiv w:val="1"/>
      <w:marLeft w:val="0"/>
      <w:marRight w:val="0"/>
      <w:marTop w:val="0"/>
      <w:marBottom w:val="0"/>
      <w:divBdr>
        <w:top w:val="none" w:sz="0" w:space="0" w:color="auto"/>
        <w:left w:val="none" w:sz="0" w:space="0" w:color="auto"/>
        <w:bottom w:val="none" w:sz="0" w:space="0" w:color="auto"/>
        <w:right w:val="none" w:sz="0" w:space="0" w:color="auto"/>
      </w:divBdr>
    </w:div>
    <w:div w:id="1884125270">
      <w:bodyDiv w:val="1"/>
      <w:marLeft w:val="0"/>
      <w:marRight w:val="0"/>
      <w:marTop w:val="0"/>
      <w:marBottom w:val="0"/>
      <w:divBdr>
        <w:top w:val="none" w:sz="0" w:space="0" w:color="auto"/>
        <w:left w:val="none" w:sz="0" w:space="0" w:color="auto"/>
        <w:bottom w:val="none" w:sz="0" w:space="0" w:color="auto"/>
        <w:right w:val="none" w:sz="0" w:space="0" w:color="auto"/>
      </w:divBdr>
    </w:div>
    <w:div w:id="1897005427">
      <w:bodyDiv w:val="1"/>
      <w:marLeft w:val="0"/>
      <w:marRight w:val="0"/>
      <w:marTop w:val="0"/>
      <w:marBottom w:val="0"/>
      <w:divBdr>
        <w:top w:val="none" w:sz="0" w:space="0" w:color="auto"/>
        <w:left w:val="none" w:sz="0" w:space="0" w:color="auto"/>
        <w:bottom w:val="none" w:sz="0" w:space="0" w:color="auto"/>
        <w:right w:val="none" w:sz="0" w:space="0" w:color="auto"/>
      </w:divBdr>
    </w:div>
    <w:div w:id="1959876192">
      <w:bodyDiv w:val="1"/>
      <w:marLeft w:val="0"/>
      <w:marRight w:val="0"/>
      <w:marTop w:val="0"/>
      <w:marBottom w:val="0"/>
      <w:divBdr>
        <w:top w:val="none" w:sz="0" w:space="0" w:color="auto"/>
        <w:left w:val="none" w:sz="0" w:space="0" w:color="auto"/>
        <w:bottom w:val="none" w:sz="0" w:space="0" w:color="auto"/>
        <w:right w:val="none" w:sz="0" w:space="0" w:color="auto"/>
      </w:divBdr>
    </w:div>
    <w:div w:id="2074695232">
      <w:bodyDiv w:val="1"/>
      <w:marLeft w:val="0"/>
      <w:marRight w:val="0"/>
      <w:marTop w:val="0"/>
      <w:marBottom w:val="0"/>
      <w:divBdr>
        <w:top w:val="none" w:sz="0" w:space="0" w:color="auto"/>
        <w:left w:val="none" w:sz="0" w:space="0" w:color="auto"/>
        <w:bottom w:val="none" w:sz="0" w:space="0" w:color="auto"/>
        <w:right w:val="none" w:sz="0" w:space="0" w:color="auto"/>
      </w:divBdr>
      <w:divsChild>
        <w:div w:id="8839074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oes@palmitinho.rs.gov.b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A4EA7-08ED-45DA-9603-8B3C1CC9B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11345</Words>
  <Characters>61269</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Licitação</cp:lastModifiedBy>
  <cp:revision>6</cp:revision>
  <cp:lastPrinted>2025-03-26T17:46:00Z</cp:lastPrinted>
  <dcterms:created xsi:type="dcterms:W3CDTF">2026-09-14T18:21:00Z</dcterms:created>
  <dcterms:modified xsi:type="dcterms:W3CDTF">2026-10-02T13:29:00Z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2024-09-13T00:00:00Z</vt:filetime>
  </property>
  <property fmtid="{D5CDD505-2E9C-101B-9397-08002B2CF9AE}" pid="3" name="Creator">
    <vt:lpwstr>Microsoft® Word 2016</vt:lpwstr>
  </property>
  <property fmtid="{D5CDD505-2E9C-101B-9397-08002B2CF9AE}" pid="4" name="LastSaved">
    <vt:filetime>2024-10-25T00:00:00Z</vt:filetime>
  </property>
</Properties>
</file>