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235C7" w14:textId="77777777" w:rsidR="00B76AC9" w:rsidRPr="0085248F" w:rsidRDefault="004D450F" w:rsidP="0085248F">
      <w:pPr>
        <w:spacing w:line="276" w:lineRule="auto"/>
        <w:jc w:val="center"/>
        <w:rPr>
          <w:rFonts w:ascii="Times New Roman" w:hAnsi="Times New Roman" w:cs="Times New Roman"/>
          <w:sz w:val="21"/>
          <w:szCs w:val="21"/>
          <w:u w:val="single"/>
        </w:rPr>
      </w:pPr>
      <w:r w:rsidRPr="0085248F">
        <w:rPr>
          <w:rFonts w:ascii="Times New Roman" w:hAnsi="Times New Roman" w:cs="Times New Roman"/>
          <w:b/>
          <w:bCs/>
          <w:sz w:val="21"/>
          <w:szCs w:val="21"/>
          <w:u w:val="single"/>
        </w:rPr>
        <w:t>ESTUDO TÉCNICO PRELIMINAR – ETP</w:t>
      </w:r>
    </w:p>
    <w:p w14:paraId="3415CFB0" w14:textId="77777777" w:rsidR="00B76AC9" w:rsidRPr="0085248F" w:rsidRDefault="004D450F" w:rsidP="0085248F">
      <w:pPr>
        <w:spacing w:line="276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85248F">
        <w:rPr>
          <w:rFonts w:ascii="Times New Roman" w:hAnsi="Times New Roman" w:cs="Times New Roman"/>
          <w:sz w:val="21"/>
          <w:szCs w:val="21"/>
        </w:rPr>
        <w:t>Art. 18, § 1º, da Lei nº 14.133/2021</w:t>
      </w:r>
    </w:p>
    <w:p w14:paraId="43CD55D9" w14:textId="77777777" w:rsidR="00B76AC9" w:rsidRPr="0085248F" w:rsidRDefault="004D450F" w:rsidP="0085248F">
      <w:pPr>
        <w:spacing w:line="276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85248F">
        <w:rPr>
          <w:rFonts w:ascii="Times New Roman" w:hAnsi="Times New Roman" w:cs="Times New Roman"/>
          <w:sz w:val="21"/>
          <w:szCs w:val="21"/>
        </w:rPr>
        <w:t>Contratação Direta por Dispensa de Licitação – Art. 75, inciso II</w:t>
      </w:r>
    </w:p>
    <w:p w14:paraId="3763478A" w14:textId="77777777" w:rsidR="00B76AC9" w:rsidRPr="0085248F" w:rsidRDefault="00B76AC9" w:rsidP="0085248F">
      <w:pPr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14:paraId="76BC4D93" w14:textId="3101F9DF" w:rsidR="00B76AC9" w:rsidRPr="0085248F" w:rsidRDefault="0085248F" w:rsidP="0085248F">
      <w:pPr>
        <w:spacing w:line="276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85248F">
        <w:rPr>
          <w:rFonts w:ascii="Times New Roman" w:hAnsi="Times New Roman" w:cs="Times New Roman"/>
          <w:b/>
          <w:bCs/>
          <w:sz w:val="21"/>
          <w:szCs w:val="21"/>
          <w:u w:val="single"/>
        </w:rPr>
        <w:t>1. ÓRGÃO DEMANDANTE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30F8F571" w14:textId="1C253CC3" w:rsidR="00B76AC9" w:rsidRPr="0085248F" w:rsidRDefault="0085248F" w:rsidP="0085248F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1.1. </w:t>
      </w:r>
      <w:r w:rsidR="004D450F" w:rsidRPr="0085248F">
        <w:rPr>
          <w:rFonts w:ascii="Times New Roman" w:hAnsi="Times New Roman" w:cs="Times New Roman"/>
          <w:sz w:val="21"/>
          <w:szCs w:val="21"/>
        </w:rPr>
        <w:t>Secretaria Municipal de Educação e Cultura do Município de Palmitinho/RS, inscrito no CNPJ nº 87.612.909/0001-89, com sede na Rua Santos Dumont, nº 25, Centro, Palmitinho/RS, CEP 98430-000.</w:t>
      </w:r>
    </w:p>
    <w:p w14:paraId="0C7ED403" w14:textId="77777777" w:rsidR="0085248F" w:rsidRDefault="0085248F" w:rsidP="0085248F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59ECBF66" w14:textId="5A78D4DC" w:rsidR="00B76AC9" w:rsidRPr="0085248F" w:rsidRDefault="0085248F" w:rsidP="0085248F">
      <w:pPr>
        <w:spacing w:line="276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85248F">
        <w:rPr>
          <w:rFonts w:ascii="Times New Roman" w:hAnsi="Times New Roman" w:cs="Times New Roman"/>
          <w:b/>
          <w:bCs/>
          <w:sz w:val="21"/>
          <w:szCs w:val="21"/>
          <w:u w:val="single"/>
        </w:rPr>
        <w:t>2. DESCRIÇÃO DA NECESSIDADE DA CONTRATAÇÃO (ART. 18, § 1º, I)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6A77939A" w14:textId="40D3E3AD" w:rsidR="00B76AC9" w:rsidRPr="0085248F" w:rsidRDefault="0085248F" w:rsidP="0085248F">
      <w:pPr>
        <w:pStyle w:val="SemEspaamento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2.1. </w:t>
      </w:r>
      <w:r w:rsidR="004D450F" w:rsidRPr="0085248F">
        <w:rPr>
          <w:rFonts w:ascii="Times New Roman" w:hAnsi="Times New Roman" w:cs="Times New Roman"/>
          <w:sz w:val="21"/>
          <w:szCs w:val="21"/>
        </w:rPr>
        <w:t>A Secretaria Municipal de Educação e Cultura promove anualmente a Encenação da Celebração da Páscoa, atividade que reproduz cenicamente a narrativa da Paixão de Cristo, com participação de alunos da rede municipal de ensino e da comunidade local. A confecção dos figurinos exige técnica têxtil especializada, com acabamento interno em overloque, costuras reforçadas, uniformidade de cores dentro de cada personagem, simetria entre as peças e confecção de acessórios específicos, tais como mantos, faixas, véus, turbantes, cintos, capas, braçadeiras, peitorais de soldados romanos, saias romanas e lenço de Verônica, conforme especif</w:t>
      </w:r>
      <w:r w:rsidR="007A0DC2" w:rsidRPr="0085248F">
        <w:rPr>
          <w:rFonts w:ascii="Times New Roman" w:hAnsi="Times New Roman" w:cs="Times New Roman"/>
          <w:sz w:val="21"/>
          <w:szCs w:val="21"/>
        </w:rPr>
        <w:t>icações técnicas constantes da solicitação de o</w:t>
      </w:r>
      <w:r w:rsidR="004D450F" w:rsidRPr="0085248F">
        <w:rPr>
          <w:rFonts w:ascii="Times New Roman" w:hAnsi="Times New Roman" w:cs="Times New Roman"/>
          <w:sz w:val="21"/>
          <w:szCs w:val="21"/>
        </w:rPr>
        <w:t>rçamento juntada aos autos.</w:t>
      </w:r>
    </w:p>
    <w:p w14:paraId="08667C33" w14:textId="2CFE6D8A" w:rsidR="00B76AC9" w:rsidRPr="0085248F" w:rsidRDefault="0085248F" w:rsidP="0085248F">
      <w:pPr>
        <w:pStyle w:val="SemEspaamento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2.2. </w:t>
      </w:r>
      <w:r w:rsidR="004D450F" w:rsidRPr="0085248F">
        <w:rPr>
          <w:rFonts w:ascii="Times New Roman" w:hAnsi="Times New Roman" w:cs="Times New Roman"/>
          <w:sz w:val="21"/>
          <w:szCs w:val="21"/>
        </w:rPr>
        <w:t>A Secretaria Municipal de Educação e Cultura não dispõe, em seu quadro de pessoal, de costureiras, ateliê próprio ou estrutura de confecção têxtil, o que justifica a impossibilidade de execução direta pela Administração.</w:t>
      </w:r>
    </w:p>
    <w:p w14:paraId="7A44B4FF" w14:textId="33D074F4" w:rsidR="00AB2D7A" w:rsidRPr="0085248F" w:rsidRDefault="0085248F" w:rsidP="0085248F">
      <w:pPr>
        <w:pStyle w:val="SemEspaamento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2.3. </w:t>
      </w:r>
      <w:r w:rsidR="00E140AF" w:rsidRPr="0085248F">
        <w:rPr>
          <w:rFonts w:ascii="Times New Roman" w:hAnsi="Times New Roman" w:cs="Times New Roman"/>
          <w:sz w:val="21"/>
          <w:szCs w:val="21"/>
        </w:rPr>
        <w:t>A confecção de figurinos destinados</w:t>
      </w:r>
      <w:r w:rsidR="00C279B0" w:rsidRPr="0085248F">
        <w:rPr>
          <w:rFonts w:ascii="Times New Roman" w:hAnsi="Times New Roman" w:cs="Times New Roman"/>
          <w:sz w:val="21"/>
          <w:szCs w:val="21"/>
        </w:rPr>
        <w:t xml:space="preserve"> à Encenação da Páscoa</w:t>
      </w:r>
      <w:r w:rsidR="00E140AF" w:rsidRPr="0085248F">
        <w:rPr>
          <w:rFonts w:ascii="Times New Roman" w:hAnsi="Times New Roman" w:cs="Times New Roman"/>
          <w:sz w:val="21"/>
          <w:szCs w:val="21"/>
        </w:rPr>
        <w:t xml:space="preserve">, realizada </w:t>
      </w:r>
      <w:r w:rsidR="00856A32" w:rsidRPr="0085248F">
        <w:rPr>
          <w:rFonts w:ascii="Times New Roman" w:hAnsi="Times New Roman" w:cs="Times New Roman"/>
          <w:sz w:val="21"/>
          <w:szCs w:val="21"/>
        </w:rPr>
        <w:t>no munic</w:t>
      </w:r>
      <w:r w:rsidR="00C279B0" w:rsidRPr="0085248F">
        <w:rPr>
          <w:rFonts w:ascii="Times New Roman" w:hAnsi="Times New Roman" w:cs="Times New Roman"/>
          <w:sz w:val="21"/>
          <w:szCs w:val="21"/>
        </w:rPr>
        <w:t>ípio de Palmitinho-RS, j</w:t>
      </w:r>
      <w:r w:rsidR="00E140AF" w:rsidRPr="0085248F">
        <w:rPr>
          <w:rFonts w:ascii="Times New Roman" w:hAnsi="Times New Roman" w:cs="Times New Roman"/>
          <w:sz w:val="21"/>
          <w:szCs w:val="21"/>
        </w:rPr>
        <w:t>ustifica-se pela importância cultural, artística,</w:t>
      </w:r>
      <w:r w:rsidR="00C279B0" w:rsidRPr="0085248F">
        <w:rPr>
          <w:rFonts w:ascii="Times New Roman" w:hAnsi="Times New Roman" w:cs="Times New Roman"/>
          <w:sz w:val="21"/>
          <w:szCs w:val="21"/>
        </w:rPr>
        <w:t xml:space="preserve"> cênica, histórica, comunitária, e representativa para a população local.</w:t>
      </w:r>
      <w:r w:rsidR="005902AC" w:rsidRPr="0085248F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1E9B4B4C" w14:textId="4B909F1B" w:rsidR="002508A2" w:rsidRPr="0085248F" w:rsidRDefault="0085248F" w:rsidP="0085248F">
      <w:pPr>
        <w:pStyle w:val="SemEspaamento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2.4. </w:t>
      </w:r>
      <w:r w:rsidR="00E140AF" w:rsidRPr="0085248F">
        <w:rPr>
          <w:rFonts w:ascii="Times New Roman" w:hAnsi="Times New Roman" w:cs="Times New Roman"/>
          <w:sz w:val="21"/>
          <w:szCs w:val="21"/>
        </w:rPr>
        <w:t>A encenação da Paixão de Cristo constitui uma atividade cultural que envolve diretamente pessoas da comunidade, figurantes voluntários e demais participantes, que tiverem interesse em fazer parte da encenação, pois é aberto para todas as pessoas da comunidade que se dispõem a participar, proporcionando um momento de integração social, valorização da cultura, fortalecendo víncu</w:t>
      </w:r>
      <w:r w:rsidR="002508A2" w:rsidRPr="0085248F">
        <w:rPr>
          <w:rFonts w:ascii="Times New Roman" w:hAnsi="Times New Roman" w:cs="Times New Roman"/>
          <w:sz w:val="21"/>
          <w:szCs w:val="21"/>
        </w:rPr>
        <w:t>los comunitários preservando as</w:t>
      </w:r>
      <w:r w:rsidR="00A65DC4" w:rsidRPr="0085248F">
        <w:rPr>
          <w:rFonts w:ascii="Times New Roman" w:hAnsi="Times New Roman" w:cs="Times New Roman"/>
          <w:sz w:val="21"/>
          <w:szCs w:val="21"/>
        </w:rPr>
        <w:t xml:space="preserve"> tradições </w:t>
      </w:r>
      <w:r w:rsidR="00E140AF" w:rsidRPr="0085248F">
        <w:rPr>
          <w:rFonts w:ascii="Times New Roman" w:hAnsi="Times New Roman" w:cs="Times New Roman"/>
          <w:sz w:val="21"/>
          <w:szCs w:val="21"/>
        </w:rPr>
        <w:t xml:space="preserve">culturais. </w:t>
      </w:r>
    </w:p>
    <w:p w14:paraId="76361F92" w14:textId="5F1CD430" w:rsidR="00E140AF" w:rsidRPr="0085248F" w:rsidRDefault="0085248F" w:rsidP="0085248F">
      <w:pPr>
        <w:pStyle w:val="SemEspaamento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2.5. </w:t>
      </w:r>
      <w:r w:rsidR="00E140AF" w:rsidRPr="0085248F">
        <w:rPr>
          <w:rFonts w:ascii="Times New Roman" w:hAnsi="Times New Roman" w:cs="Times New Roman"/>
          <w:sz w:val="21"/>
          <w:szCs w:val="21"/>
        </w:rPr>
        <w:t>O evento é tradicional, realizado há muitos anos, pelas pessoas da comunidade, está no calendário de eventos do município</w:t>
      </w:r>
      <w:r w:rsidR="002508A2" w:rsidRPr="0085248F">
        <w:rPr>
          <w:rFonts w:ascii="Times New Roman" w:hAnsi="Times New Roman" w:cs="Times New Roman"/>
          <w:sz w:val="21"/>
          <w:szCs w:val="21"/>
        </w:rPr>
        <w:t xml:space="preserve"> e é um forte atrativo turí</w:t>
      </w:r>
      <w:r w:rsidR="00EA5A31" w:rsidRPr="0085248F">
        <w:rPr>
          <w:rFonts w:ascii="Times New Roman" w:hAnsi="Times New Roman" w:cs="Times New Roman"/>
          <w:sz w:val="21"/>
          <w:szCs w:val="21"/>
        </w:rPr>
        <w:t xml:space="preserve">stico que </w:t>
      </w:r>
      <w:r w:rsidR="002508A2" w:rsidRPr="0085248F">
        <w:rPr>
          <w:rFonts w:ascii="Times New Roman" w:hAnsi="Times New Roman" w:cs="Times New Roman"/>
          <w:sz w:val="21"/>
          <w:szCs w:val="21"/>
        </w:rPr>
        <w:t>está se fortalecendo na região.</w:t>
      </w:r>
    </w:p>
    <w:p w14:paraId="34AABB69" w14:textId="3D27CA42" w:rsidR="00AB2D7A" w:rsidRPr="0085248F" w:rsidRDefault="0085248F" w:rsidP="0085248F">
      <w:pPr>
        <w:pStyle w:val="SemEspaamento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2.6. </w:t>
      </w:r>
      <w:r w:rsidR="00EA5A31" w:rsidRPr="0085248F">
        <w:rPr>
          <w:rFonts w:ascii="Times New Roman" w:hAnsi="Times New Roman" w:cs="Times New Roman"/>
          <w:sz w:val="21"/>
          <w:szCs w:val="21"/>
        </w:rPr>
        <w:t>A aquisição dos figurinos justifica-se pela necessidade de disponibilizar vestimentas adequadas à caracterização dos personagens, contribuindo para a qualidad</w:t>
      </w:r>
      <w:r w:rsidR="001344BC" w:rsidRPr="0085248F">
        <w:rPr>
          <w:rFonts w:ascii="Times New Roman" w:hAnsi="Times New Roman" w:cs="Times New Roman"/>
          <w:sz w:val="21"/>
          <w:szCs w:val="21"/>
        </w:rPr>
        <w:t>e</w:t>
      </w:r>
      <w:r w:rsidR="00186ABC" w:rsidRPr="0085248F">
        <w:rPr>
          <w:rFonts w:ascii="Times New Roman" w:hAnsi="Times New Roman" w:cs="Times New Roman"/>
          <w:sz w:val="21"/>
          <w:szCs w:val="21"/>
        </w:rPr>
        <w:t xml:space="preserve"> artística, visual e cênica d</w:t>
      </w:r>
      <w:r w:rsidR="00EA5A31" w:rsidRPr="0085248F">
        <w:rPr>
          <w:rFonts w:ascii="Times New Roman" w:hAnsi="Times New Roman" w:cs="Times New Roman"/>
          <w:sz w:val="21"/>
          <w:szCs w:val="21"/>
        </w:rPr>
        <w:t>a</w:t>
      </w:r>
      <w:r w:rsidR="00186ABC" w:rsidRPr="0085248F">
        <w:rPr>
          <w:rFonts w:ascii="Times New Roman" w:hAnsi="Times New Roman" w:cs="Times New Roman"/>
          <w:sz w:val="21"/>
          <w:szCs w:val="21"/>
        </w:rPr>
        <w:t xml:space="preserve"> a</w:t>
      </w:r>
      <w:r w:rsidR="00EA5A31" w:rsidRPr="0085248F">
        <w:rPr>
          <w:rFonts w:ascii="Times New Roman" w:hAnsi="Times New Roman" w:cs="Times New Roman"/>
          <w:sz w:val="21"/>
          <w:szCs w:val="21"/>
        </w:rPr>
        <w:t xml:space="preserve">presentação. </w:t>
      </w:r>
    </w:p>
    <w:p w14:paraId="4545339F" w14:textId="57E9602C" w:rsidR="00EA5A31" w:rsidRPr="0085248F" w:rsidRDefault="0085248F" w:rsidP="0085248F">
      <w:pPr>
        <w:pStyle w:val="SemEspaamento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2.7. </w:t>
      </w:r>
      <w:r w:rsidR="00EA5A31" w:rsidRPr="0085248F">
        <w:rPr>
          <w:rFonts w:ascii="Times New Roman" w:hAnsi="Times New Roman" w:cs="Times New Roman"/>
          <w:sz w:val="21"/>
          <w:szCs w:val="21"/>
        </w:rPr>
        <w:t>Os figurinos constituem elementos fundamentais das artes cênicas, pois auxiliam na composição dos personagens, na contextualização histórica da narrativa, na construção estética do espetáculo e na valorização do trabalho artístico desenvolvido pela comunidade.</w:t>
      </w:r>
    </w:p>
    <w:p w14:paraId="0ADA3295" w14:textId="060ED855" w:rsidR="00EA5A31" w:rsidRPr="0085248F" w:rsidRDefault="0085248F" w:rsidP="0085248F">
      <w:pPr>
        <w:pStyle w:val="SemEspaamento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2.8. </w:t>
      </w:r>
      <w:r w:rsidR="00EA5A31" w:rsidRPr="0085248F">
        <w:rPr>
          <w:rFonts w:ascii="Times New Roman" w:hAnsi="Times New Roman" w:cs="Times New Roman"/>
          <w:sz w:val="21"/>
          <w:szCs w:val="21"/>
        </w:rPr>
        <w:t xml:space="preserve">Ressalta-se que, </w:t>
      </w:r>
      <w:r w:rsidR="00EA5A31" w:rsidRPr="0085248F">
        <w:rPr>
          <w:rStyle w:val="Forte"/>
          <w:rFonts w:ascii="Times New Roman" w:hAnsi="Times New Roman" w:cs="Times New Roman"/>
          <w:b w:val="0"/>
          <w:sz w:val="21"/>
          <w:szCs w:val="21"/>
        </w:rPr>
        <w:t>embora a encenação tenha como referência uma narrativa historicamente associada à tradição cristã, a ação objeto deste projeto não possui finalidade de promoção religiosa, proselitismo ou culto</w:t>
      </w:r>
      <w:r w:rsidR="00EA5A31" w:rsidRPr="0085248F">
        <w:rPr>
          <w:rFonts w:ascii="Times New Roman" w:hAnsi="Times New Roman" w:cs="Times New Roman"/>
          <w:sz w:val="21"/>
          <w:szCs w:val="21"/>
        </w:rPr>
        <w:t xml:space="preserve">. Trata-se de uma manifestação </w:t>
      </w:r>
      <w:r w:rsidR="00EA5A31" w:rsidRPr="0085248F">
        <w:rPr>
          <w:rStyle w:val="Forte"/>
          <w:rFonts w:ascii="Times New Roman" w:hAnsi="Times New Roman" w:cs="Times New Roman"/>
          <w:b w:val="0"/>
          <w:sz w:val="21"/>
          <w:szCs w:val="21"/>
        </w:rPr>
        <w:t>artístico-cultural e cênica</w:t>
      </w:r>
      <w:r w:rsidR="00EA5A31" w:rsidRPr="0085248F">
        <w:rPr>
          <w:rFonts w:ascii="Times New Roman" w:hAnsi="Times New Roman" w:cs="Times New Roman"/>
          <w:sz w:val="21"/>
          <w:szCs w:val="21"/>
        </w:rPr>
        <w:t>, realizada por meio do teatro e da interpretação, envolvendo a recriação de personagens, acontecimentos históricos e elementos presentes no imaginário cultural da comunidade.</w:t>
      </w:r>
    </w:p>
    <w:p w14:paraId="6FD32D1B" w14:textId="6BA9D579" w:rsidR="00EA5A31" w:rsidRPr="0085248F" w:rsidRDefault="0085248F" w:rsidP="0085248F">
      <w:pPr>
        <w:pStyle w:val="SemEspaamento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2.9. </w:t>
      </w:r>
      <w:r w:rsidR="00EA5A31" w:rsidRPr="0085248F">
        <w:rPr>
          <w:rFonts w:ascii="Times New Roman" w:hAnsi="Times New Roman" w:cs="Times New Roman"/>
          <w:sz w:val="21"/>
          <w:szCs w:val="21"/>
        </w:rPr>
        <w:t>A iniciativa possui relevante caráter cultural e comunitário, uma vez que promove a participação de artistas e moradores do Município de Palmitinho</w:t>
      </w:r>
      <w:r w:rsidR="00A65DC4" w:rsidRPr="0085248F">
        <w:rPr>
          <w:rFonts w:ascii="Times New Roman" w:hAnsi="Times New Roman" w:cs="Times New Roman"/>
          <w:sz w:val="21"/>
          <w:szCs w:val="21"/>
        </w:rPr>
        <w:t>-RS</w:t>
      </w:r>
      <w:r w:rsidR="00EA5A31" w:rsidRPr="0085248F">
        <w:rPr>
          <w:rFonts w:ascii="Times New Roman" w:hAnsi="Times New Roman" w:cs="Times New Roman"/>
          <w:sz w:val="21"/>
          <w:szCs w:val="21"/>
        </w:rPr>
        <w:t>, incentiva a expressão artística, estimula a prática teatral, fortalece os vínculos comunitários e contribui para a preservação e valorização de manifestações culturais que fazem parte da memória, da história e das tradições locais.</w:t>
      </w:r>
    </w:p>
    <w:p w14:paraId="137660BE" w14:textId="23959472" w:rsidR="00EA5A31" w:rsidRPr="0085248F" w:rsidRDefault="0085248F" w:rsidP="0085248F">
      <w:pPr>
        <w:pStyle w:val="SemEspaamento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2.10. </w:t>
      </w:r>
      <w:r w:rsidR="00EA5A31" w:rsidRPr="0085248F">
        <w:rPr>
          <w:rFonts w:ascii="Times New Roman" w:hAnsi="Times New Roman" w:cs="Times New Roman"/>
          <w:sz w:val="21"/>
          <w:szCs w:val="21"/>
        </w:rPr>
        <w:t>Os figurinos confeccionados integrarão o patrimônio de bens culturais destinados às atividades cênicas do Município, podendo ser</w:t>
      </w:r>
      <w:r w:rsidR="007A0DC2" w:rsidRPr="0085248F">
        <w:rPr>
          <w:rFonts w:ascii="Times New Roman" w:hAnsi="Times New Roman" w:cs="Times New Roman"/>
          <w:sz w:val="21"/>
          <w:szCs w:val="21"/>
        </w:rPr>
        <w:t>em</w:t>
      </w:r>
      <w:r w:rsidR="00EA5A31" w:rsidRPr="0085248F">
        <w:rPr>
          <w:rFonts w:ascii="Times New Roman" w:hAnsi="Times New Roman" w:cs="Times New Roman"/>
          <w:sz w:val="21"/>
          <w:szCs w:val="21"/>
        </w:rPr>
        <w:t xml:space="preserve"> utilizados e reaproveitados em futuras apresentações, projetos culturais, atividades educativas, oficinas de teatro, exposições e outras ações artísticas e culturais, ampliando o alcance e a durabilidade do investimento realizado, ficando sob a responsabilidade da Secretaria Municipal de Educação e Cultura, guardados no Centro Cultural do Município de Palmitinho-RS.</w:t>
      </w:r>
    </w:p>
    <w:p w14:paraId="3F6A1D49" w14:textId="634312F9" w:rsidR="00EA5A31" w:rsidRPr="0085248F" w:rsidRDefault="0085248F" w:rsidP="0085248F">
      <w:pPr>
        <w:pStyle w:val="SemEspaamento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2.11. </w:t>
      </w:r>
      <w:r w:rsidR="00EA5A31" w:rsidRPr="0085248F">
        <w:rPr>
          <w:rFonts w:ascii="Times New Roman" w:hAnsi="Times New Roman" w:cs="Times New Roman"/>
          <w:sz w:val="21"/>
          <w:szCs w:val="21"/>
        </w:rPr>
        <w:t xml:space="preserve">Portanto, o investimento pretendido possui natureza </w:t>
      </w:r>
      <w:r w:rsidR="00EA5A31" w:rsidRPr="0085248F">
        <w:rPr>
          <w:rStyle w:val="Forte"/>
          <w:rFonts w:ascii="Times New Roman" w:hAnsi="Times New Roman" w:cs="Times New Roman"/>
          <w:b w:val="0"/>
          <w:sz w:val="21"/>
          <w:szCs w:val="21"/>
        </w:rPr>
        <w:t xml:space="preserve">essencialmente cultural, artística, </w:t>
      </w:r>
      <w:r w:rsidR="001344BC" w:rsidRPr="0085248F">
        <w:rPr>
          <w:rStyle w:val="Forte"/>
          <w:rFonts w:ascii="Times New Roman" w:hAnsi="Times New Roman" w:cs="Times New Roman"/>
          <w:b w:val="0"/>
          <w:sz w:val="21"/>
          <w:szCs w:val="21"/>
        </w:rPr>
        <w:t xml:space="preserve">cênica, </w:t>
      </w:r>
      <w:r w:rsidR="00EA5A31" w:rsidRPr="0085248F">
        <w:rPr>
          <w:rStyle w:val="Forte"/>
          <w:rFonts w:ascii="Times New Roman" w:hAnsi="Times New Roman" w:cs="Times New Roman"/>
          <w:b w:val="0"/>
          <w:sz w:val="21"/>
          <w:szCs w:val="21"/>
        </w:rPr>
        <w:t>teatral e comunitária</w:t>
      </w:r>
      <w:r w:rsidR="00EA5A31" w:rsidRPr="0085248F">
        <w:rPr>
          <w:rFonts w:ascii="Times New Roman" w:hAnsi="Times New Roman" w:cs="Times New Roman"/>
          <w:sz w:val="21"/>
          <w:szCs w:val="21"/>
        </w:rPr>
        <w:t>, sendo a referência à Semana Santa utilizada como elemento temático e narrativo para a realização de uma produção cênica, sem caracterizar financiamento de atividade exclusivamente religiosa.</w:t>
      </w:r>
    </w:p>
    <w:p w14:paraId="353602AF" w14:textId="4B16C457" w:rsidR="00EA5A31" w:rsidRPr="0085248F" w:rsidRDefault="0085248F" w:rsidP="0085248F">
      <w:pPr>
        <w:pStyle w:val="SemEspaamento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lastRenderedPageBreak/>
        <w:t xml:space="preserve">2.12. </w:t>
      </w:r>
      <w:r w:rsidR="00016B73" w:rsidRPr="0085248F">
        <w:rPr>
          <w:rFonts w:ascii="Times New Roman" w:hAnsi="Times New Roman" w:cs="Times New Roman"/>
          <w:sz w:val="21"/>
          <w:szCs w:val="21"/>
        </w:rPr>
        <w:t>J</w:t>
      </w:r>
      <w:r w:rsidR="00016B73" w:rsidRPr="0085248F">
        <w:rPr>
          <w:rFonts w:ascii="Times New Roman" w:hAnsi="Times New Roman" w:cs="Times New Roman"/>
          <w:bCs/>
          <w:sz w:val="21"/>
          <w:szCs w:val="21"/>
        </w:rPr>
        <w:t>ustifica-se</w:t>
      </w:r>
      <w:r w:rsidR="00EA5A31" w:rsidRPr="0085248F">
        <w:rPr>
          <w:rFonts w:ascii="Times New Roman" w:hAnsi="Times New Roman" w:cs="Times New Roman"/>
          <w:bCs/>
          <w:sz w:val="21"/>
          <w:szCs w:val="21"/>
        </w:rPr>
        <w:t xml:space="preserve"> juridicamente</w:t>
      </w:r>
      <w:r w:rsidR="00A65DC4" w:rsidRPr="0085248F">
        <w:rPr>
          <w:rFonts w:ascii="Times New Roman" w:hAnsi="Times New Roman" w:cs="Times New Roman"/>
          <w:sz w:val="21"/>
          <w:szCs w:val="21"/>
        </w:rPr>
        <w:t xml:space="preserve">, na </w:t>
      </w:r>
      <w:r w:rsidR="00EA5A31" w:rsidRPr="0085248F">
        <w:rPr>
          <w:rFonts w:ascii="Times New Roman" w:hAnsi="Times New Roman" w:cs="Times New Roman"/>
          <w:bCs/>
          <w:sz w:val="21"/>
          <w:szCs w:val="21"/>
        </w:rPr>
        <w:t>Constituição Federal – liberdade artística e direito à cultura</w:t>
      </w:r>
      <w:r w:rsidR="00A65DC4" w:rsidRPr="0085248F">
        <w:rPr>
          <w:rFonts w:ascii="Times New Roman" w:hAnsi="Times New Roman" w:cs="Times New Roman"/>
          <w:bCs/>
          <w:sz w:val="21"/>
          <w:szCs w:val="21"/>
        </w:rPr>
        <w:t xml:space="preserve">. </w:t>
      </w:r>
      <w:r w:rsidR="00EA5A31" w:rsidRPr="0085248F">
        <w:rPr>
          <w:rFonts w:ascii="Times New Roman" w:hAnsi="Times New Roman" w:cs="Times New Roman"/>
          <w:sz w:val="21"/>
          <w:szCs w:val="21"/>
        </w:rPr>
        <w:t xml:space="preserve">O </w:t>
      </w:r>
      <w:r w:rsidR="00EA5A31" w:rsidRPr="0085248F">
        <w:rPr>
          <w:rFonts w:ascii="Times New Roman" w:hAnsi="Times New Roman" w:cs="Times New Roman"/>
          <w:bCs/>
          <w:sz w:val="21"/>
          <w:szCs w:val="21"/>
        </w:rPr>
        <w:t>art. 5º, IX</w:t>
      </w:r>
      <w:r w:rsidR="00EA5A31" w:rsidRPr="0085248F">
        <w:rPr>
          <w:rFonts w:ascii="Times New Roman" w:hAnsi="Times New Roman" w:cs="Times New Roman"/>
          <w:sz w:val="21"/>
          <w:szCs w:val="21"/>
        </w:rPr>
        <w:t>, da Constituição Federal, garante a liberdade da expressão artística, independe</w:t>
      </w:r>
      <w:r w:rsidR="00A65DC4" w:rsidRPr="0085248F">
        <w:rPr>
          <w:rFonts w:ascii="Times New Roman" w:hAnsi="Times New Roman" w:cs="Times New Roman"/>
          <w:sz w:val="21"/>
          <w:szCs w:val="21"/>
        </w:rPr>
        <w:t xml:space="preserve">ntemente de censura ou licença. </w:t>
      </w:r>
      <w:r w:rsidR="00EA5A31" w:rsidRPr="0085248F">
        <w:rPr>
          <w:rFonts w:ascii="Times New Roman" w:hAnsi="Times New Roman" w:cs="Times New Roman"/>
          <w:sz w:val="21"/>
          <w:szCs w:val="21"/>
        </w:rPr>
        <w:t xml:space="preserve">Já o </w:t>
      </w:r>
      <w:r w:rsidR="00EA5A31" w:rsidRPr="0085248F">
        <w:rPr>
          <w:rFonts w:ascii="Times New Roman" w:hAnsi="Times New Roman" w:cs="Times New Roman"/>
          <w:bCs/>
          <w:sz w:val="21"/>
          <w:szCs w:val="21"/>
        </w:rPr>
        <w:t>art. 215</w:t>
      </w:r>
      <w:r w:rsidR="00EA5A31" w:rsidRPr="0085248F">
        <w:rPr>
          <w:rFonts w:ascii="Times New Roman" w:hAnsi="Times New Roman" w:cs="Times New Roman"/>
          <w:sz w:val="21"/>
          <w:szCs w:val="21"/>
        </w:rPr>
        <w:t xml:space="preserve"> estabelece que o Estado garantirá o pleno exercício dos direitos culturais e apoiará e incentivará a valorização e a difusã</w:t>
      </w:r>
      <w:r w:rsidR="00A65DC4" w:rsidRPr="0085248F">
        <w:rPr>
          <w:rFonts w:ascii="Times New Roman" w:hAnsi="Times New Roman" w:cs="Times New Roman"/>
          <w:sz w:val="21"/>
          <w:szCs w:val="21"/>
        </w:rPr>
        <w:t xml:space="preserve">o das manifestações culturais. </w:t>
      </w:r>
      <w:r w:rsidR="00EA5A31" w:rsidRPr="0085248F">
        <w:rPr>
          <w:rFonts w:ascii="Times New Roman" w:hAnsi="Times New Roman" w:cs="Times New Roman"/>
          <w:sz w:val="21"/>
          <w:szCs w:val="21"/>
        </w:rPr>
        <w:t xml:space="preserve">Esse é um dos principais fundamentos para caracterizar a encenação como </w:t>
      </w:r>
      <w:r w:rsidR="00EA5A31" w:rsidRPr="0085248F">
        <w:rPr>
          <w:rFonts w:ascii="Times New Roman" w:hAnsi="Times New Roman" w:cs="Times New Roman"/>
          <w:bCs/>
          <w:sz w:val="21"/>
          <w:szCs w:val="21"/>
        </w:rPr>
        <w:t>atividade artística,</w:t>
      </w:r>
      <w:r w:rsidR="001344BC" w:rsidRPr="0085248F">
        <w:rPr>
          <w:rFonts w:ascii="Times New Roman" w:hAnsi="Times New Roman" w:cs="Times New Roman"/>
          <w:bCs/>
          <w:sz w:val="21"/>
          <w:szCs w:val="21"/>
        </w:rPr>
        <w:t xml:space="preserve"> cênica,</w:t>
      </w:r>
      <w:r w:rsidR="00EA5A31" w:rsidRPr="0085248F">
        <w:rPr>
          <w:rFonts w:ascii="Times New Roman" w:hAnsi="Times New Roman" w:cs="Times New Roman"/>
          <w:bCs/>
          <w:sz w:val="21"/>
          <w:szCs w:val="21"/>
        </w:rPr>
        <w:t xml:space="preserve"> teatral e cultural</w:t>
      </w:r>
      <w:r w:rsidR="00EA5A31" w:rsidRPr="0085248F">
        <w:rPr>
          <w:rFonts w:ascii="Times New Roman" w:hAnsi="Times New Roman" w:cs="Times New Roman"/>
          <w:sz w:val="21"/>
          <w:szCs w:val="21"/>
        </w:rPr>
        <w:t>.</w:t>
      </w:r>
    </w:p>
    <w:p w14:paraId="662559AA" w14:textId="4D01B08B" w:rsidR="00EA5A31" w:rsidRPr="0085248F" w:rsidRDefault="0085248F" w:rsidP="0085248F">
      <w:pPr>
        <w:pStyle w:val="SemEspaamento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2.13. </w:t>
      </w:r>
      <w:r w:rsidR="00EA5A31" w:rsidRPr="0085248F">
        <w:rPr>
          <w:rFonts w:ascii="Times New Roman" w:hAnsi="Times New Roman" w:cs="Times New Roman"/>
          <w:sz w:val="21"/>
          <w:szCs w:val="21"/>
        </w:rPr>
        <w:t xml:space="preserve">A </w:t>
      </w:r>
      <w:r w:rsidR="00EA5A31" w:rsidRPr="0085248F">
        <w:rPr>
          <w:rFonts w:ascii="Times New Roman" w:hAnsi="Times New Roman" w:cs="Times New Roman"/>
          <w:bCs/>
          <w:sz w:val="21"/>
          <w:szCs w:val="21"/>
        </w:rPr>
        <w:t>Lei nº 14.399/2022</w:t>
      </w:r>
      <w:r w:rsidR="00EA5A31" w:rsidRPr="0085248F">
        <w:rPr>
          <w:rFonts w:ascii="Times New Roman" w:hAnsi="Times New Roman" w:cs="Times New Roman"/>
          <w:sz w:val="21"/>
          <w:szCs w:val="21"/>
        </w:rPr>
        <w:t>, que institui a PNAB, prevê entre seus objetivos o estímulo a ações, atividades e projetos culturais e o financiamento de iniciativas artístico-culturais.</w:t>
      </w:r>
    </w:p>
    <w:p w14:paraId="5AD908A9" w14:textId="07DB4A00" w:rsidR="00EA5A31" w:rsidRPr="0085248F" w:rsidRDefault="0085248F" w:rsidP="0085248F">
      <w:pPr>
        <w:pStyle w:val="SemEspaamento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2.14. </w:t>
      </w:r>
      <w:r w:rsidR="00EA5A31" w:rsidRPr="0085248F">
        <w:rPr>
          <w:rFonts w:ascii="Times New Roman" w:hAnsi="Times New Roman" w:cs="Times New Roman"/>
          <w:sz w:val="21"/>
          <w:szCs w:val="21"/>
        </w:rPr>
        <w:t xml:space="preserve">Além disso, a lei prevê expressamente o apoio à </w:t>
      </w:r>
      <w:r w:rsidR="00EA5A31" w:rsidRPr="0085248F">
        <w:rPr>
          <w:rFonts w:ascii="Times New Roman" w:hAnsi="Times New Roman" w:cs="Times New Roman"/>
          <w:bCs/>
          <w:sz w:val="21"/>
          <w:szCs w:val="21"/>
        </w:rPr>
        <w:t>produção e difusão de obras de caráter artístico e cultural</w:t>
      </w:r>
      <w:r w:rsidR="00EA5A31" w:rsidRPr="0085248F">
        <w:rPr>
          <w:rFonts w:ascii="Times New Roman" w:hAnsi="Times New Roman" w:cs="Times New Roman"/>
          <w:sz w:val="21"/>
          <w:szCs w:val="21"/>
        </w:rPr>
        <w:t xml:space="preserve">, bem como à realização de </w:t>
      </w:r>
      <w:r w:rsidR="00EA5A31" w:rsidRPr="0085248F">
        <w:rPr>
          <w:rFonts w:ascii="Times New Roman" w:hAnsi="Times New Roman" w:cs="Times New Roman"/>
          <w:bCs/>
          <w:sz w:val="21"/>
          <w:szCs w:val="21"/>
        </w:rPr>
        <w:t>projetos e espetáculos</w:t>
      </w:r>
      <w:r w:rsidR="00EA5A31" w:rsidRPr="0085248F">
        <w:rPr>
          <w:rFonts w:ascii="Times New Roman" w:hAnsi="Times New Roman" w:cs="Times New Roman"/>
          <w:sz w:val="21"/>
          <w:szCs w:val="21"/>
        </w:rPr>
        <w:t>. Portanto, a confecção dos figurinos pode ser compreendida como aquisição de insumos necessários à realização de uma produção cênica e cultural.</w:t>
      </w:r>
    </w:p>
    <w:p w14:paraId="532E1515" w14:textId="21E41003" w:rsidR="00EA5A31" w:rsidRPr="0085248F" w:rsidRDefault="0085248F" w:rsidP="0085248F">
      <w:pPr>
        <w:pStyle w:val="SemEspaamento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2.15. </w:t>
      </w:r>
      <w:r w:rsidR="00EA5A31" w:rsidRPr="0085248F">
        <w:rPr>
          <w:rFonts w:ascii="Times New Roman" w:hAnsi="Times New Roman" w:cs="Times New Roman"/>
          <w:sz w:val="21"/>
          <w:szCs w:val="21"/>
        </w:rPr>
        <w:t xml:space="preserve">A </w:t>
      </w:r>
      <w:r w:rsidR="00EA5A31" w:rsidRPr="0085248F">
        <w:rPr>
          <w:rFonts w:ascii="Times New Roman" w:hAnsi="Times New Roman" w:cs="Times New Roman"/>
          <w:bCs/>
          <w:sz w:val="21"/>
          <w:szCs w:val="21"/>
        </w:rPr>
        <w:t>Lei nº 14.903/2024</w:t>
      </w:r>
      <w:r w:rsidR="00EA5A31" w:rsidRPr="0085248F">
        <w:rPr>
          <w:rFonts w:ascii="Times New Roman" w:hAnsi="Times New Roman" w:cs="Times New Roman"/>
          <w:sz w:val="21"/>
          <w:szCs w:val="21"/>
        </w:rPr>
        <w:t xml:space="preserve"> estabelece o marco regulatório do fomento à cultura no âmbito da administração pública. Ela fortalece o enquadramento jurídico das ações de fomento cultural realizadas pelos Municípios e demais entes federativos. </w:t>
      </w:r>
    </w:p>
    <w:p w14:paraId="29EBB0BB" w14:textId="681D7755" w:rsidR="00EA5A31" w:rsidRPr="0085248F" w:rsidRDefault="0085248F" w:rsidP="0085248F">
      <w:pPr>
        <w:pStyle w:val="SemEspaamento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2.16. </w:t>
      </w:r>
      <w:r w:rsidR="00EA5A31" w:rsidRPr="0085248F">
        <w:rPr>
          <w:rFonts w:ascii="Times New Roman" w:hAnsi="Times New Roman" w:cs="Times New Roman"/>
          <w:sz w:val="21"/>
          <w:szCs w:val="21"/>
        </w:rPr>
        <w:t xml:space="preserve">Além disso, o Ministério da Cultura reconhece que os recursos da PNAB podem alcançar trabalhadores e iniciativas relacionadas à produção, difusão, promoção, preservação e aquisição de bens, produtos ou serviços </w:t>
      </w:r>
      <w:r w:rsidR="00EA5A31" w:rsidRPr="0085248F">
        <w:rPr>
          <w:rFonts w:ascii="Times New Roman" w:hAnsi="Times New Roman" w:cs="Times New Roman"/>
          <w:bCs/>
          <w:sz w:val="21"/>
          <w:szCs w:val="21"/>
        </w:rPr>
        <w:t>artísticos e culturais</w:t>
      </w:r>
      <w:r w:rsidR="00EA5A31" w:rsidRPr="0085248F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21AFB851" w14:textId="6E48D33F" w:rsidR="00EA5A31" w:rsidRPr="0085248F" w:rsidRDefault="0085248F" w:rsidP="0085248F">
      <w:pPr>
        <w:pStyle w:val="SemEspaamento"/>
        <w:spacing w:line="276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2.17. </w:t>
      </w:r>
      <w:r w:rsidR="00EA5A31" w:rsidRPr="0085248F">
        <w:rPr>
          <w:rFonts w:ascii="Times New Roman" w:hAnsi="Times New Roman" w:cs="Times New Roman"/>
          <w:sz w:val="21"/>
          <w:szCs w:val="21"/>
        </w:rPr>
        <w:t xml:space="preserve">Dessa forma, a confecção dos figurinos encontra justificativa no </w:t>
      </w:r>
      <w:r w:rsidR="00EA5A31" w:rsidRPr="0085248F">
        <w:rPr>
          <w:rStyle w:val="Forte"/>
          <w:rFonts w:ascii="Times New Roman" w:hAnsi="Times New Roman" w:cs="Times New Roman"/>
          <w:b w:val="0"/>
          <w:sz w:val="21"/>
          <w:szCs w:val="21"/>
        </w:rPr>
        <w:t>fortalecimento das artes cênicas, na valorização da cultura local, no incentivo à participação comunitária, na preservação da memória e das tradições culturais e na democratização do acesso às atividades artístico-culturais</w:t>
      </w:r>
      <w:r w:rsidR="00EA5A31" w:rsidRPr="0085248F">
        <w:rPr>
          <w:rFonts w:ascii="Times New Roman" w:hAnsi="Times New Roman" w:cs="Times New Roman"/>
          <w:sz w:val="21"/>
          <w:szCs w:val="21"/>
        </w:rPr>
        <w:t xml:space="preserve">, estando alinhada aos objetivos de fomento e promoção da cultura previstos no âmbito da </w:t>
      </w:r>
      <w:r w:rsidR="00EA5A31" w:rsidRPr="0085248F">
        <w:rPr>
          <w:rStyle w:val="Forte"/>
          <w:rFonts w:ascii="Times New Roman" w:hAnsi="Times New Roman" w:cs="Times New Roman"/>
          <w:b w:val="0"/>
          <w:sz w:val="21"/>
          <w:szCs w:val="21"/>
        </w:rPr>
        <w:t>Política Nacional Aldir Blanc de Fomento à Cultura – PNAB</w:t>
      </w:r>
      <w:r w:rsidR="00EA5A31" w:rsidRPr="0085248F">
        <w:rPr>
          <w:rFonts w:ascii="Times New Roman" w:hAnsi="Times New Roman" w:cs="Times New Roman"/>
          <w:b/>
          <w:sz w:val="21"/>
          <w:szCs w:val="21"/>
        </w:rPr>
        <w:t>.</w:t>
      </w:r>
    </w:p>
    <w:p w14:paraId="0F0EBAD0" w14:textId="77777777" w:rsidR="0085248F" w:rsidRDefault="0085248F" w:rsidP="0085248F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114234C4" w14:textId="44C98E2F" w:rsidR="009754DB" w:rsidRPr="0085248F" w:rsidRDefault="0085248F" w:rsidP="0085248F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85248F">
        <w:rPr>
          <w:rFonts w:ascii="Times New Roman" w:hAnsi="Times New Roman" w:cs="Times New Roman"/>
          <w:b/>
          <w:bCs/>
          <w:sz w:val="21"/>
          <w:szCs w:val="21"/>
          <w:u w:val="single"/>
        </w:rPr>
        <w:t>3. DEMONSTRAÇÃO DA PREVISÃO DA CONTRATAÇÃO NO PLANO DE CONTRATAÇÕES ANUAL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7FE23C4C" w14:textId="7F0937D3" w:rsidR="009754DB" w:rsidRPr="0085248F" w:rsidRDefault="0085248F" w:rsidP="0085248F">
      <w:pPr>
        <w:pStyle w:val="SemEspaamento"/>
        <w:spacing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3.1. </w:t>
      </w:r>
      <w:r w:rsidR="009754DB" w:rsidRPr="0085248F">
        <w:rPr>
          <w:rFonts w:ascii="Times New Roman" w:hAnsi="Times New Roman" w:cs="Times New Roman"/>
          <w:sz w:val="21"/>
          <w:szCs w:val="21"/>
        </w:rPr>
        <w:t xml:space="preserve">O evento da Celebração da Páscoa encontra-se previsto no Plano de Contratações Anual do Município de Palmitinho/RS, por se tratar de manifestação cultural tradicional. Contudo, a confecção dos figurinos não foi prevista individualmente no planejamento inicial, tendo surgido como demanda complementar diante da disponibilidade de recursos da Política Nacional Aldir Blanc (PNAB). A possibilidade de atendimento dessa demanda foi discutida com o </w:t>
      </w:r>
      <w:r>
        <w:rPr>
          <w:rFonts w:ascii="Times New Roman" w:hAnsi="Times New Roman" w:cs="Times New Roman"/>
          <w:sz w:val="21"/>
          <w:szCs w:val="21"/>
        </w:rPr>
        <w:t xml:space="preserve">3.2. </w:t>
      </w:r>
      <w:r w:rsidR="009754DB" w:rsidRPr="0085248F">
        <w:rPr>
          <w:rFonts w:ascii="Times New Roman" w:hAnsi="Times New Roman" w:cs="Times New Roman"/>
          <w:sz w:val="21"/>
          <w:szCs w:val="21"/>
        </w:rPr>
        <w:t>Conselho Municipal de Cultura, considerando a relevância cultural da iniciativa e a oportunidade de qualificar a encenação.</w:t>
      </w:r>
    </w:p>
    <w:p w14:paraId="4E7F4DD4" w14:textId="209D94C4" w:rsidR="00E04365" w:rsidRPr="0085248F" w:rsidRDefault="0085248F" w:rsidP="0085248F">
      <w:pPr>
        <w:pStyle w:val="SemEspaamento"/>
        <w:spacing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3.3. </w:t>
      </w:r>
      <w:r w:rsidR="00E04365" w:rsidRPr="0085248F">
        <w:rPr>
          <w:rFonts w:ascii="Times New Roman" w:eastAsia="Times New Roman" w:hAnsi="Times New Roman" w:cs="Times New Roman"/>
          <w:sz w:val="21"/>
          <w:szCs w:val="21"/>
        </w:rPr>
        <w:t>A aquisição dos figurinos permitirá que o Município disponha permanentemente desse material, que ficará sob responsabilidade da Secretaria Municipal de Educação e Cultura, com armazenamento no Centro Cultural Municipal e utilização em futuras edições do evento, promovendo o aproveitamento dos recursos públicos e a continuidade da iniciativa cultural.</w:t>
      </w:r>
    </w:p>
    <w:p w14:paraId="1896C62D" w14:textId="77777777" w:rsidR="0085248F" w:rsidRDefault="0085248F" w:rsidP="0085248F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1C16E9E4" w14:textId="79FE58D1" w:rsidR="00B76AC9" w:rsidRPr="0085248F" w:rsidRDefault="0085248F" w:rsidP="0085248F">
      <w:pPr>
        <w:spacing w:line="276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85248F">
        <w:rPr>
          <w:rFonts w:ascii="Times New Roman" w:hAnsi="Times New Roman" w:cs="Times New Roman"/>
          <w:b/>
          <w:bCs/>
          <w:sz w:val="21"/>
          <w:szCs w:val="21"/>
          <w:u w:val="single"/>
        </w:rPr>
        <w:t>4. REQUISITOS DA CONTRATAÇÃO (ART. 18, § 1º, III)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361787E0" w14:textId="7ED8EF65" w:rsidR="00B76AC9" w:rsidRPr="0085248F" w:rsidRDefault="0085248F" w:rsidP="0085248F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4.1. </w:t>
      </w:r>
      <w:r w:rsidR="004D450F" w:rsidRPr="0085248F">
        <w:rPr>
          <w:rFonts w:ascii="Times New Roman" w:hAnsi="Times New Roman" w:cs="Times New Roman"/>
          <w:sz w:val="21"/>
          <w:szCs w:val="21"/>
        </w:rPr>
        <w:t>Os figurinos deverão atender, cumulativamente, aos seguintes requisitos mínimos de qualidade: acabamento interno em overloque; costuras reforçadas; ausência de fios soltos; uniformidade de cores dentro de cada personagem; resistência à lavagem conforme orientação do fabricante; caimento adequado; simetria entre as peças; e entrega limpa, passada e embalada individualmente.</w:t>
      </w:r>
    </w:p>
    <w:p w14:paraId="3FC4711F" w14:textId="34AD9511" w:rsidR="00B76AC9" w:rsidRPr="0085248F" w:rsidRDefault="0085248F" w:rsidP="0085248F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4.2. </w:t>
      </w:r>
      <w:r w:rsidR="004D450F" w:rsidRPr="0085248F">
        <w:rPr>
          <w:rFonts w:ascii="Times New Roman" w:hAnsi="Times New Roman" w:cs="Times New Roman"/>
          <w:sz w:val="21"/>
          <w:szCs w:val="21"/>
        </w:rPr>
        <w:t>Os acessórios deverão observar, no mínimo, largura das faixas de 8 cm, comprimento dos mantos até a altura dos joelhos, comprimento dos véus até a altura dos ombros, largura dos cintos de 6 cm, e braçadeiras confeccionadas em material resistente compatível com uso cênico contínuo.</w:t>
      </w:r>
    </w:p>
    <w:p w14:paraId="6E347672" w14:textId="2A0122FF" w:rsidR="00B76AC9" w:rsidRPr="0085248F" w:rsidRDefault="0085248F" w:rsidP="0085248F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4.3. </w:t>
      </w:r>
      <w:r w:rsidR="004D450F" w:rsidRPr="0085248F">
        <w:rPr>
          <w:rFonts w:ascii="Times New Roman" w:hAnsi="Times New Roman" w:cs="Times New Roman"/>
          <w:sz w:val="21"/>
          <w:szCs w:val="21"/>
        </w:rPr>
        <w:t>Quanto à habilitação, exigir-se</w:t>
      </w:r>
      <w:r w:rsidR="00A64B57" w:rsidRPr="0085248F">
        <w:rPr>
          <w:rFonts w:ascii="Times New Roman" w:hAnsi="Times New Roman" w:cs="Times New Roman"/>
          <w:sz w:val="21"/>
          <w:szCs w:val="21"/>
        </w:rPr>
        <w:t xml:space="preserve">-á a documentação prevista nos </w:t>
      </w:r>
      <w:proofErr w:type="spellStart"/>
      <w:r w:rsidR="005B346C">
        <w:rPr>
          <w:rFonts w:ascii="Times New Roman" w:hAnsi="Times New Roman" w:cs="Times New Roman"/>
          <w:sz w:val="21"/>
          <w:szCs w:val="21"/>
        </w:rPr>
        <w:t>a</w:t>
      </w:r>
      <w:r w:rsidR="004D450F" w:rsidRPr="0085248F">
        <w:rPr>
          <w:rFonts w:ascii="Times New Roman" w:hAnsi="Times New Roman" w:cs="Times New Roman"/>
          <w:sz w:val="21"/>
          <w:szCs w:val="21"/>
        </w:rPr>
        <w:t>rts</w:t>
      </w:r>
      <w:proofErr w:type="spellEnd"/>
      <w:r w:rsidR="004D450F" w:rsidRPr="0085248F">
        <w:rPr>
          <w:rFonts w:ascii="Times New Roman" w:hAnsi="Times New Roman" w:cs="Times New Roman"/>
          <w:sz w:val="21"/>
          <w:szCs w:val="21"/>
        </w:rPr>
        <w:t>. 66, 68 e 69 da Lei nº 14.133/2021, dispensada a qualificação técnica formal do art. 67 em razão do baixo valor e da natureza do objeto, sem prejuízo de consulta aos cadastros de impedidos.</w:t>
      </w:r>
    </w:p>
    <w:p w14:paraId="72FACD04" w14:textId="77777777" w:rsidR="0085248F" w:rsidRDefault="0085248F" w:rsidP="0085248F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6DB0D87D" w14:textId="36AF3840" w:rsidR="00B76AC9" w:rsidRPr="0085248F" w:rsidRDefault="0085248F" w:rsidP="0085248F">
      <w:pPr>
        <w:spacing w:line="276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85248F">
        <w:rPr>
          <w:rFonts w:ascii="Times New Roman" w:hAnsi="Times New Roman" w:cs="Times New Roman"/>
          <w:b/>
          <w:bCs/>
          <w:sz w:val="21"/>
          <w:szCs w:val="21"/>
          <w:u w:val="single"/>
        </w:rPr>
        <w:t>5. ESTIMATIVAS DAS QUANTIDADES (ART. 18, § 1º, IV)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346E34F6" w14:textId="080B7930" w:rsidR="00B76AC9" w:rsidRPr="0085248F" w:rsidRDefault="0085248F" w:rsidP="0085248F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5.1. </w:t>
      </w:r>
      <w:r w:rsidR="004D450F" w:rsidRPr="0085248F">
        <w:rPr>
          <w:rFonts w:ascii="Times New Roman" w:hAnsi="Times New Roman" w:cs="Times New Roman"/>
          <w:sz w:val="21"/>
          <w:szCs w:val="21"/>
        </w:rPr>
        <w:t>Quantidade total de 21 (vinte e um) tipos de personagens, totalizando 42 (quarenta e duas) peças de figurino, conforme planilha de itens constante da Solicitação de Orçamento e reproduzida no Termo de Referência.</w:t>
      </w:r>
    </w:p>
    <w:p w14:paraId="7414A923" w14:textId="77777777" w:rsidR="0085248F" w:rsidRDefault="0085248F" w:rsidP="0085248F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0BA43397" w14:textId="77777777" w:rsidR="0085248F" w:rsidRDefault="0085248F" w:rsidP="0085248F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</w:p>
    <w:p w14:paraId="02F29D75" w14:textId="4BE42D21" w:rsidR="00B76AC9" w:rsidRPr="0085248F" w:rsidRDefault="0085248F" w:rsidP="0085248F">
      <w:pPr>
        <w:spacing w:line="276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85248F">
        <w:rPr>
          <w:rFonts w:ascii="Times New Roman" w:hAnsi="Times New Roman" w:cs="Times New Roman"/>
          <w:b/>
          <w:bCs/>
          <w:sz w:val="21"/>
          <w:szCs w:val="21"/>
          <w:u w:val="single"/>
        </w:rPr>
        <w:t>6. LEVANTAMENTO DE MERCADO (ART. 18, § 1º, V)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308F4E0C" w14:textId="6C1E5836" w:rsidR="00B76AC9" w:rsidRPr="0085248F" w:rsidRDefault="0085248F" w:rsidP="0085248F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6.1. </w:t>
      </w:r>
      <w:r w:rsidR="004D450F" w:rsidRPr="0085248F">
        <w:rPr>
          <w:rFonts w:ascii="Times New Roman" w:hAnsi="Times New Roman" w:cs="Times New Roman"/>
          <w:sz w:val="21"/>
          <w:szCs w:val="21"/>
        </w:rPr>
        <w:t>O levantamento identificou mercado competitivo para o objeto na região, com pluralidade de fornecedores aptos, o que afasta hipótese de inviabilidade de competição e, por consequência, de inexigibilidade de licitação com fundamento no art. 74 da Lei nº 14.133/2021.</w:t>
      </w:r>
    </w:p>
    <w:p w14:paraId="5B259579" w14:textId="77777777" w:rsidR="0085248F" w:rsidRDefault="0085248F" w:rsidP="0085248F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4B1F337" w14:textId="0B9B2D4D" w:rsidR="00B76AC9" w:rsidRPr="0085248F" w:rsidRDefault="0085248F" w:rsidP="0085248F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6.2. </w:t>
      </w:r>
      <w:r w:rsidR="004D450F" w:rsidRPr="0085248F">
        <w:rPr>
          <w:rFonts w:ascii="Times New Roman" w:hAnsi="Times New Roman" w:cs="Times New Roman"/>
          <w:sz w:val="21"/>
          <w:szCs w:val="21"/>
        </w:rPr>
        <w:t>Foram consultadas 3 (três) empresas do ramo, obtendo-se as seguintes propostas comerciais, juntadas aos autos: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00"/>
        <w:gridCol w:w="3800"/>
        <w:gridCol w:w="2801"/>
      </w:tblGrid>
      <w:tr w:rsidR="00B76AC9" w:rsidRPr="0085248F" w14:paraId="531AF34E" w14:textId="77777777" w:rsidTr="0085248F">
        <w:tc>
          <w:tcPr>
            <w:tcW w:w="3600" w:type="dxa"/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9CC28B9" w14:textId="77777777" w:rsidR="00B76AC9" w:rsidRPr="0085248F" w:rsidRDefault="004D450F" w:rsidP="0085248F">
            <w:pPr>
              <w:spacing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85248F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Empresa</w:t>
            </w:r>
          </w:p>
        </w:tc>
        <w:tc>
          <w:tcPr>
            <w:tcW w:w="3800" w:type="dxa"/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8430D55" w14:textId="77777777" w:rsidR="00B76AC9" w:rsidRPr="0085248F" w:rsidRDefault="004D450F" w:rsidP="0085248F">
            <w:pPr>
              <w:spacing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85248F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CNPJ</w:t>
            </w:r>
          </w:p>
        </w:tc>
        <w:tc>
          <w:tcPr>
            <w:tcW w:w="2801" w:type="dxa"/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F6364B2" w14:textId="77777777" w:rsidR="00B76AC9" w:rsidRPr="0085248F" w:rsidRDefault="004D450F" w:rsidP="0085248F">
            <w:pPr>
              <w:spacing w:line="276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85248F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Valor global</w:t>
            </w:r>
          </w:p>
        </w:tc>
      </w:tr>
      <w:tr w:rsidR="00D23288" w:rsidRPr="003532DB" w14:paraId="0859B090" w14:textId="77777777" w:rsidTr="0085248F">
        <w:tc>
          <w:tcPr>
            <w:tcW w:w="3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BF4CDE1" w14:textId="77777777" w:rsidR="00B76AC9" w:rsidRPr="003532DB" w:rsidRDefault="004D450F" w:rsidP="0085248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proofErr w:type="spellStart"/>
            <w:r w:rsidRPr="003532DB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Ella's</w:t>
            </w:r>
            <w:proofErr w:type="spellEnd"/>
            <w:r w:rsidRPr="003532DB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Confecções Ltda</w:t>
            </w:r>
          </w:p>
        </w:tc>
        <w:tc>
          <w:tcPr>
            <w:tcW w:w="38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B02B7" w14:textId="77777777" w:rsidR="00B76AC9" w:rsidRPr="003532DB" w:rsidRDefault="004D450F" w:rsidP="0085248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3532DB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18.270.327/0001-49</w:t>
            </w:r>
          </w:p>
        </w:tc>
        <w:tc>
          <w:tcPr>
            <w:tcW w:w="280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4F3CF05" w14:textId="77777777" w:rsidR="00B76AC9" w:rsidRPr="003532DB" w:rsidRDefault="004D450F" w:rsidP="0085248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3532DB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R$ 19.015,00</w:t>
            </w:r>
          </w:p>
        </w:tc>
      </w:tr>
      <w:tr w:rsidR="00D23288" w:rsidRPr="003532DB" w14:paraId="0666403A" w14:textId="77777777" w:rsidTr="0085248F">
        <w:tc>
          <w:tcPr>
            <w:tcW w:w="3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3D72B33" w14:textId="20327C6F" w:rsidR="00B76AC9" w:rsidRPr="003532DB" w:rsidRDefault="00D23288" w:rsidP="0085248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3532DB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Celi Cauduro </w:t>
            </w:r>
            <w:proofErr w:type="spellStart"/>
            <w:r w:rsidRPr="003532DB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Bonafé</w:t>
            </w:r>
            <w:proofErr w:type="spellEnd"/>
          </w:p>
        </w:tc>
        <w:tc>
          <w:tcPr>
            <w:tcW w:w="38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0A127C9" w14:textId="633BB4A7" w:rsidR="00B76AC9" w:rsidRPr="003532DB" w:rsidRDefault="00D23288" w:rsidP="0085248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3532DB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46.389.158/0001-04</w:t>
            </w:r>
          </w:p>
        </w:tc>
        <w:tc>
          <w:tcPr>
            <w:tcW w:w="280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17FFEFE" w14:textId="77777777" w:rsidR="00B76AC9" w:rsidRPr="003532DB" w:rsidRDefault="004D450F" w:rsidP="0085248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3532DB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R$ 17.525,00</w:t>
            </w:r>
          </w:p>
        </w:tc>
      </w:tr>
      <w:tr w:rsidR="00D23288" w:rsidRPr="003532DB" w14:paraId="525221B5" w14:textId="77777777" w:rsidTr="0085248F">
        <w:tc>
          <w:tcPr>
            <w:tcW w:w="3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BBA9E68" w14:textId="4445F981" w:rsidR="00B76AC9" w:rsidRPr="003532DB" w:rsidRDefault="00D23288" w:rsidP="0085248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3532DB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Ivete Zanatta</w:t>
            </w:r>
          </w:p>
        </w:tc>
        <w:tc>
          <w:tcPr>
            <w:tcW w:w="38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15BAB22" w14:textId="17CCAEF4" w:rsidR="00B76AC9" w:rsidRPr="003532DB" w:rsidRDefault="004D450F" w:rsidP="0085248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3532DB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13.507.147/000</w:t>
            </w:r>
            <w:r w:rsidR="00D23288" w:rsidRPr="003532DB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1-14</w:t>
            </w:r>
          </w:p>
        </w:tc>
        <w:tc>
          <w:tcPr>
            <w:tcW w:w="280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4C12FC4" w14:textId="77777777" w:rsidR="00B76AC9" w:rsidRPr="003532DB" w:rsidRDefault="004D450F" w:rsidP="0085248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3532DB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R$ 18.486,00</w:t>
            </w:r>
          </w:p>
        </w:tc>
      </w:tr>
    </w:tbl>
    <w:p w14:paraId="33E3FCBD" w14:textId="77777777" w:rsidR="00B76AC9" w:rsidRPr="0085248F" w:rsidRDefault="00B76AC9" w:rsidP="0085248F">
      <w:pPr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14:paraId="4C63AC49" w14:textId="359F4036" w:rsidR="00B76AC9" w:rsidRPr="0085248F" w:rsidRDefault="0085248F" w:rsidP="0085248F">
      <w:pPr>
        <w:spacing w:line="276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85248F">
        <w:rPr>
          <w:rFonts w:ascii="Times New Roman" w:hAnsi="Times New Roman" w:cs="Times New Roman"/>
          <w:b/>
          <w:bCs/>
          <w:sz w:val="21"/>
          <w:szCs w:val="21"/>
          <w:u w:val="single"/>
        </w:rPr>
        <w:t>7. ESTIMATIVA DO VALOR DA CONTRATAÇÃO (ART. 18, § 1º, VI, C/C ART. 23)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26D54D41" w14:textId="25191CD4" w:rsidR="00B76AC9" w:rsidRPr="0085248F" w:rsidRDefault="0085248F" w:rsidP="0085248F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7.1. </w:t>
      </w:r>
      <w:r w:rsidR="004D450F" w:rsidRPr="0085248F">
        <w:rPr>
          <w:rFonts w:ascii="Times New Roman" w:hAnsi="Times New Roman" w:cs="Times New Roman"/>
          <w:sz w:val="21"/>
          <w:szCs w:val="21"/>
        </w:rPr>
        <w:t>Adota-se como valor estimado o menor preço global obtido na pesquisa de mercado, correspondente a R$ 17.525,00, apresen</w:t>
      </w:r>
      <w:r w:rsidR="00D23288" w:rsidRPr="0085248F">
        <w:rPr>
          <w:rFonts w:ascii="Times New Roman" w:hAnsi="Times New Roman" w:cs="Times New Roman"/>
          <w:sz w:val="21"/>
          <w:szCs w:val="21"/>
        </w:rPr>
        <w:t xml:space="preserve">tado pela empresa Celi Cauduro </w:t>
      </w:r>
      <w:proofErr w:type="spellStart"/>
      <w:r w:rsidR="00D23288" w:rsidRPr="0085248F">
        <w:rPr>
          <w:rFonts w:ascii="Times New Roman" w:hAnsi="Times New Roman" w:cs="Times New Roman"/>
          <w:sz w:val="21"/>
          <w:szCs w:val="21"/>
        </w:rPr>
        <w:t>Bonafé</w:t>
      </w:r>
      <w:proofErr w:type="spellEnd"/>
      <w:r w:rsidR="004D450F" w:rsidRPr="0085248F">
        <w:rPr>
          <w:rFonts w:ascii="Times New Roman" w:hAnsi="Times New Roman" w:cs="Times New Roman"/>
          <w:sz w:val="21"/>
          <w:szCs w:val="21"/>
        </w:rPr>
        <w:t>, critério alinhado à orientação do Tribunal de Contas do Estado do Rio Grande do Sul de eleger o menor valor apurado como referência.</w:t>
      </w:r>
    </w:p>
    <w:p w14:paraId="60017D32" w14:textId="58663022" w:rsidR="00B76AC9" w:rsidRPr="0085248F" w:rsidRDefault="0085248F" w:rsidP="0085248F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7.2. </w:t>
      </w:r>
      <w:r w:rsidR="004D450F" w:rsidRPr="0085248F">
        <w:rPr>
          <w:rFonts w:ascii="Times New Roman" w:hAnsi="Times New Roman" w:cs="Times New Roman"/>
          <w:sz w:val="21"/>
          <w:szCs w:val="21"/>
        </w:rPr>
        <w:t>O valor é inferior ao limite de R$ 65.492,11 fixado para o exercício de 2026 pelo Decreto nº 12.807, de 29 de dezembro de 2025, para as contratações do art. 75, inciso II, da Lei nº 14.133/2021.</w:t>
      </w:r>
    </w:p>
    <w:p w14:paraId="4738E08E" w14:textId="77777777" w:rsidR="0085248F" w:rsidRDefault="0085248F" w:rsidP="0085248F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342CC50D" w14:textId="688A557A" w:rsidR="00B76AC9" w:rsidRPr="0085248F" w:rsidRDefault="0085248F" w:rsidP="0085248F">
      <w:pPr>
        <w:spacing w:line="276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85248F">
        <w:rPr>
          <w:rFonts w:ascii="Times New Roman" w:hAnsi="Times New Roman" w:cs="Times New Roman"/>
          <w:b/>
          <w:bCs/>
          <w:sz w:val="21"/>
          <w:szCs w:val="21"/>
          <w:u w:val="single"/>
        </w:rPr>
        <w:t>8. DESCRIÇÃO DA SOLUÇÃO COMO UM TODO (ART. 18, § 1º, VII)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34904E0D" w14:textId="4F1549DD" w:rsidR="00B76AC9" w:rsidRPr="0085248F" w:rsidRDefault="0085248F" w:rsidP="0085248F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8.1. </w:t>
      </w:r>
      <w:r w:rsidR="004D450F" w:rsidRPr="0085248F">
        <w:rPr>
          <w:rFonts w:ascii="Times New Roman" w:hAnsi="Times New Roman" w:cs="Times New Roman"/>
          <w:sz w:val="21"/>
          <w:szCs w:val="21"/>
        </w:rPr>
        <w:t>A solução consiste na contratação de empresa especializada em confecção têxtil para produção e fornecimento dos figurinos e acessórios de todos os personagens da Encenação, com entrega limpa, passada e embalada individualmente, no prazo a ser fixado a partir da ordem de serviço.</w:t>
      </w:r>
    </w:p>
    <w:p w14:paraId="11F99444" w14:textId="77777777" w:rsidR="0085248F" w:rsidRDefault="0085248F" w:rsidP="0085248F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1F0F29C2" w14:textId="6AB34DC0" w:rsidR="00B76AC9" w:rsidRPr="0085248F" w:rsidRDefault="0085248F" w:rsidP="0085248F">
      <w:pPr>
        <w:spacing w:line="276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85248F">
        <w:rPr>
          <w:rFonts w:ascii="Times New Roman" w:hAnsi="Times New Roman" w:cs="Times New Roman"/>
          <w:b/>
          <w:bCs/>
          <w:sz w:val="21"/>
          <w:szCs w:val="21"/>
          <w:u w:val="single"/>
        </w:rPr>
        <w:t>9. JUSTIFICATIVA PARA O NÃO PARCELAMENTO (ART. 18, § 1º, VIII)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23C1B392" w14:textId="7FF4EDD7" w:rsidR="00B76AC9" w:rsidRPr="0085248F" w:rsidRDefault="0085248F" w:rsidP="0085248F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9.1. </w:t>
      </w:r>
      <w:r w:rsidR="004D450F" w:rsidRPr="0085248F">
        <w:rPr>
          <w:rFonts w:ascii="Times New Roman" w:hAnsi="Times New Roman" w:cs="Times New Roman"/>
          <w:sz w:val="21"/>
          <w:szCs w:val="21"/>
        </w:rPr>
        <w:t>O objeto não comporta parcelamento entre fornecedores distintos sem prejuízo técnico, porquanto o padrão mínimo de qualidade exige uniformidade de cores dentro de cada personagem e simetria entre as peças do conjunto, requisitos que pressupõem responsabilidade técnica unificada. A fragmentação entre diversas confecções comprometeria a coerência estética e a padronização do conjunto de figurinos, além de não gerar economia de escala relevante dado o baixo valor global envolvido. Aplica-se a ressalva do art. 40, § 3º, da Lei nº 14.133/2021.</w:t>
      </w:r>
    </w:p>
    <w:p w14:paraId="4D4B3EF6" w14:textId="77777777" w:rsidR="0085248F" w:rsidRDefault="0085248F" w:rsidP="0085248F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5912B570" w14:textId="1614198E" w:rsidR="00B76AC9" w:rsidRPr="0085248F" w:rsidRDefault="0085248F" w:rsidP="0085248F">
      <w:pPr>
        <w:spacing w:line="276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85248F">
        <w:rPr>
          <w:rFonts w:ascii="Times New Roman" w:hAnsi="Times New Roman" w:cs="Times New Roman"/>
          <w:b/>
          <w:bCs/>
          <w:sz w:val="21"/>
          <w:szCs w:val="21"/>
          <w:u w:val="single"/>
        </w:rPr>
        <w:t>10. DEMONSTRATIVO DOS RESULTADOS PRETENDIDOS (ART. 18, § 1º, IX)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3DC77BE1" w14:textId="3027BE8A" w:rsidR="00B76AC9" w:rsidRPr="0085248F" w:rsidRDefault="0085248F" w:rsidP="0085248F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10.1. </w:t>
      </w:r>
      <w:r w:rsidR="004D450F" w:rsidRPr="0085248F">
        <w:rPr>
          <w:rFonts w:ascii="Times New Roman" w:hAnsi="Times New Roman" w:cs="Times New Roman"/>
          <w:sz w:val="21"/>
          <w:szCs w:val="21"/>
        </w:rPr>
        <w:t>Pretende-se viabilizar a realização da Encenação da Celebração da Páscoa com figurinos adequados e uniformes, sem que a Administração precise manter estrutura permanente de confecção têxtil para uso eventual e sazonal.</w:t>
      </w:r>
    </w:p>
    <w:p w14:paraId="5912590F" w14:textId="77777777" w:rsidR="0085248F" w:rsidRDefault="0085248F" w:rsidP="0085248F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28E839B0" w14:textId="46F6AFAB" w:rsidR="00B76AC9" w:rsidRPr="0085248F" w:rsidRDefault="0085248F" w:rsidP="0085248F">
      <w:pPr>
        <w:spacing w:line="276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85248F">
        <w:rPr>
          <w:rFonts w:ascii="Times New Roman" w:hAnsi="Times New Roman" w:cs="Times New Roman"/>
          <w:b/>
          <w:bCs/>
          <w:sz w:val="21"/>
          <w:szCs w:val="21"/>
          <w:u w:val="single"/>
        </w:rPr>
        <w:t>11. PROVIDÊNCIAS PRÉVIAS (ART. 18, § 1º, X)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6FF9CB55" w14:textId="58720AC2" w:rsidR="00B76AC9" w:rsidRPr="0085248F" w:rsidRDefault="0085248F" w:rsidP="0085248F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11.1. </w:t>
      </w:r>
      <w:r w:rsidR="004D450F" w:rsidRPr="0085248F">
        <w:rPr>
          <w:rFonts w:ascii="Times New Roman" w:hAnsi="Times New Roman" w:cs="Times New Roman"/>
          <w:sz w:val="21"/>
          <w:szCs w:val="21"/>
        </w:rPr>
        <w:t>Antes da assinatura do contrato, a Administração deverá designar o fiscal do contrato por portaria, confirmar a data da Encenação e o prazo necessário para entrega dos figurinos, promover a reserva orçamentária e o empenho prévio da despesa, formalizar a motivação cultural e comunitária do evento referida no item 2, e providenciar a divulgação exigida pelo art. 75, § 3º, da Lei nº 14.133/2021.</w:t>
      </w:r>
    </w:p>
    <w:p w14:paraId="76DD22C6" w14:textId="1C155DE2" w:rsidR="00D23288" w:rsidRPr="0085248F" w:rsidRDefault="0085248F" w:rsidP="0085248F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11.2. </w:t>
      </w:r>
      <w:r w:rsidR="00D23288" w:rsidRPr="0085248F">
        <w:rPr>
          <w:rFonts w:ascii="Times New Roman" w:hAnsi="Times New Roman" w:cs="Times New Roman"/>
          <w:sz w:val="21"/>
          <w:szCs w:val="21"/>
        </w:rPr>
        <w:t>A encen</w:t>
      </w:r>
      <w:r w:rsidR="00916A54" w:rsidRPr="0085248F">
        <w:rPr>
          <w:rFonts w:ascii="Times New Roman" w:hAnsi="Times New Roman" w:cs="Times New Roman"/>
          <w:sz w:val="21"/>
          <w:szCs w:val="21"/>
        </w:rPr>
        <w:t>ação da Celebra</w:t>
      </w:r>
      <w:r w:rsidR="00AE1DD4" w:rsidRPr="0085248F">
        <w:rPr>
          <w:rFonts w:ascii="Times New Roman" w:hAnsi="Times New Roman" w:cs="Times New Roman"/>
          <w:sz w:val="21"/>
          <w:szCs w:val="21"/>
        </w:rPr>
        <w:t>ção da Páscoa</w:t>
      </w:r>
      <w:r w:rsidR="00D23288" w:rsidRPr="0085248F">
        <w:rPr>
          <w:rFonts w:ascii="Times New Roman" w:hAnsi="Times New Roman" w:cs="Times New Roman"/>
          <w:sz w:val="21"/>
          <w:szCs w:val="21"/>
        </w:rPr>
        <w:t xml:space="preserve"> próxima acontecerá novamente no dia 26 de março de 2027</w:t>
      </w:r>
      <w:r w:rsidR="00AE1DD4" w:rsidRPr="0085248F">
        <w:rPr>
          <w:rFonts w:ascii="Times New Roman" w:hAnsi="Times New Roman" w:cs="Times New Roman"/>
          <w:sz w:val="21"/>
          <w:szCs w:val="21"/>
        </w:rPr>
        <w:t>, tradicionalmente na sexta-feira Santa</w:t>
      </w:r>
      <w:r w:rsidR="00D23288" w:rsidRPr="0085248F">
        <w:rPr>
          <w:rFonts w:ascii="Times New Roman" w:hAnsi="Times New Roman" w:cs="Times New Roman"/>
          <w:sz w:val="21"/>
          <w:szCs w:val="21"/>
        </w:rPr>
        <w:t xml:space="preserve">, tendo como prazo de </w:t>
      </w:r>
      <w:r w:rsidR="00AE1DD4" w:rsidRPr="0085248F">
        <w:rPr>
          <w:rFonts w:ascii="Times New Roman" w:hAnsi="Times New Roman" w:cs="Times New Roman"/>
          <w:sz w:val="21"/>
          <w:szCs w:val="21"/>
        </w:rPr>
        <w:t>4</w:t>
      </w:r>
      <w:r w:rsidR="00A96CD0" w:rsidRPr="0085248F">
        <w:rPr>
          <w:rFonts w:ascii="Times New Roman" w:hAnsi="Times New Roman" w:cs="Times New Roman"/>
          <w:sz w:val="21"/>
          <w:szCs w:val="21"/>
        </w:rPr>
        <w:t xml:space="preserve"> me</w:t>
      </w:r>
      <w:r w:rsidR="00916A54" w:rsidRPr="0085248F">
        <w:rPr>
          <w:rFonts w:ascii="Times New Roman" w:hAnsi="Times New Roman" w:cs="Times New Roman"/>
          <w:sz w:val="21"/>
          <w:szCs w:val="21"/>
        </w:rPr>
        <w:t>ses a partir da data de 01 de</w:t>
      </w:r>
      <w:r w:rsidR="00AE1DD4" w:rsidRPr="0085248F">
        <w:rPr>
          <w:rFonts w:ascii="Times New Roman" w:hAnsi="Times New Roman" w:cs="Times New Roman"/>
          <w:sz w:val="21"/>
          <w:szCs w:val="21"/>
        </w:rPr>
        <w:t xml:space="preserve"> novembro</w:t>
      </w:r>
      <w:r w:rsidR="00916A54" w:rsidRPr="0085248F">
        <w:rPr>
          <w:rFonts w:ascii="Times New Roman" w:hAnsi="Times New Roman" w:cs="Times New Roman"/>
          <w:sz w:val="21"/>
          <w:szCs w:val="21"/>
        </w:rPr>
        <w:t xml:space="preserve"> de 2026 até 28 de fevereiro de 2027, para entrega dos figurinos.</w:t>
      </w:r>
    </w:p>
    <w:p w14:paraId="6E52CCCB" w14:textId="658D0A55" w:rsidR="00A96CD0" w:rsidRPr="0085248F" w:rsidRDefault="00A96CD0" w:rsidP="0085248F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5248F">
        <w:rPr>
          <w:rFonts w:ascii="Times New Roman" w:hAnsi="Times New Roman" w:cs="Times New Roman"/>
          <w:sz w:val="21"/>
          <w:szCs w:val="21"/>
        </w:rPr>
        <w:t>A encenação da celebração da Páscoa é realizada no centro da cidade, nas proximidades da Praça do lago.</w:t>
      </w:r>
    </w:p>
    <w:p w14:paraId="0ED13998" w14:textId="77777777" w:rsidR="0085248F" w:rsidRDefault="0085248F" w:rsidP="0085248F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</w:p>
    <w:p w14:paraId="3064ED33" w14:textId="77777777" w:rsidR="0085248F" w:rsidRDefault="0085248F" w:rsidP="0085248F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</w:p>
    <w:p w14:paraId="0FB94BEA" w14:textId="31D76C5D" w:rsidR="00B76AC9" w:rsidRPr="0085248F" w:rsidRDefault="0085248F" w:rsidP="0085248F">
      <w:pPr>
        <w:spacing w:line="276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85248F">
        <w:rPr>
          <w:rFonts w:ascii="Times New Roman" w:hAnsi="Times New Roman" w:cs="Times New Roman"/>
          <w:b/>
          <w:bCs/>
          <w:sz w:val="21"/>
          <w:szCs w:val="21"/>
          <w:u w:val="single"/>
        </w:rPr>
        <w:t>12. CONTRATAÇÕES CORRELATAS E INTERDEPENDENTES (ART. 18, § 1º, XI)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52A20D73" w14:textId="536569B8" w:rsidR="00B76AC9" w:rsidRPr="0085248F" w:rsidRDefault="0085248F" w:rsidP="0085248F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12.1. </w:t>
      </w:r>
      <w:r w:rsidR="004D450F" w:rsidRPr="0085248F">
        <w:rPr>
          <w:rFonts w:ascii="Times New Roman" w:hAnsi="Times New Roman" w:cs="Times New Roman"/>
          <w:sz w:val="21"/>
          <w:szCs w:val="21"/>
        </w:rPr>
        <w:t>Não há contratação correlata ou interdependente registrada nestes autos. Registra-se, como alerta de instrução, que despesas de outra natureza eventualmente vinculadas ao mesmo evento, tais como sonorização, palco, iluminação ou segurança, não se somam à presente para efeito do teste de fracionamento do art. 75, § 1º, por não integrarem o mesmo ramo de atividade, devendo cada uma ser objeto de processo de contratação próprio, com seu próprio teste de fracionamento.</w:t>
      </w:r>
    </w:p>
    <w:p w14:paraId="27D7C5B3" w14:textId="77777777" w:rsidR="0085248F" w:rsidRDefault="0085248F" w:rsidP="0085248F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2DEACC85" w14:textId="1CA2FCFA" w:rsidR="00B76AC9" w:rsidRPr="0085248F" w:rsidRDefault="0085248F" w:rsidP="0085248F">
      <w:pPr>
        <w:spacing w:line="276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85248F">
        <w:rPr>
          <w:rFonts w:ascii="Times New Roman" w:hAnsi="Times New Roman" w:cs="Times New Roman"/>
          <w:b/>
          <w:bCs/>
          <w:sz w:val="21"/>
          <w:szCs w:val="21"/>
          <w:u w:val="single"/>
        </w:rPr>
        <w:t>13. IMPACTOS AMBIENTAIS E MEDIDAS MITIGADORAS (ART. 18, § 1º, XII)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23B4D8B2" w14:textId="2ECBDC89" w:rsidR="00B76AC9" w:rsidRPr="0085248F" w:rsidRDefault="0085248F" w:rsidP="0085248F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13.1. </w:t>
      </w:r>
      <w:r w:rsidR="004D450F" w:rsidRPr="0085248F">
        <w:rPr>
          <w:rFonts w:ascii="Times New Roman" w:hAnsi="Times New Roman" w:cs="Times New Roman"/>
          <w:sz w:val="21"/>
          <w:szCs w:val="21"/>
        </w:rPr>
        <w:t xml:space="preserve">O objeto apresenta impacto ambiental de pequena monta, restrito a retalhos e sobras de tecido do processo produtivo. </w:t>
      </w:r>
      <w:r>
        <w:rPr>
          <w:rFonts w:ascii="Times New Roman" w:hAnsi="Times New Roman" w:cs="Times New Roman"/>
          <w:sz w:val="21"/>
          <w:szCs w:val="21"/>
        </w:rPr>
        <w:t xml:space="preserve">13.2. </w:t>
      </w:r>
      <w:r w:rsidR="004D450F" w:rsidRPr="0085248F">
        <w:rPr>
          <w:rFonts w:ascii="Times New Roman" w:hAnsi="Times New Roman" w:cs="Times New Roman"/>
          <w:sz w:val="21"/>
          <w:szCs w:val="21"/>
        </w:rPr>
        <w:t>Como medida mitigadora, recomenda-se a destinação de eventuais sobras à coleta seletiva municipal.</w:t>
      </w:r>
    </w:p>
    <w:p w14:paraId="4B09EF2B" w14:textId="77777777" w:rsidR="0085248F" w:rsidRDefault="0085248F" w:rsidP="0085248F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6BE9D7FD" w14:textId="3A9C65D9" w:rsidR="00B76AC9" w:rsidRPr="0085248F" w:rsidRDefault="0085248F" w:rsidP="0085248F">
      <w:pPr>
        <w:spacing w:line="276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85248F">
        <w:rPr>
          <w:rFonts w:ascii="Times New Roman" w:hAnsi="Times New Roman" w:cs="Times New Roman"/>
          <w:b/>
          <w:bCs/>
          <w:sz w:val="21"/>
          <w:szCs w:val="21"/>
          <w:u w:val="single"/>
        </w:rPr>
        <w:t>14. POSICIONAMENTO CONCLUSIVO (ART. 18, § 1º, XIII)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050FEF03" w14:textId="43BE900C" w:rsidR="00B76AC9" w:rsidRPr="0085248F" w:rsidRDefault="0085248F" w:rsidP="0085248F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14.16. </w:t>
      </w:r>
      <w:r w:rsidR="004D450F" w:rsidRPr="0085248F">
        <w:rPr>
          <w:rFonts w:ascii="Times New Roman" w:hAnsi="Times New Roman" w:cs="Times New Roman"/>
          <w:sz w:val="21"/>
          <w:szCs w:val="21"/>
        </w:rPr>
        <w:t>Diante do exposto, conclui-se pela viabilidade técnica e econômica da contratação, com valor compatível com o mercado regional e inferior ao limite legal de dispensa, condicionado o prosseguimento ao saneamento das pendências assinaladas neste Estudo, em especial a motivação formal da natureza cultural e comunitária do evento, a definição da data da Encenação e a confirmação dos dados cadastrais das propostas.</w:t>
      </w:r>
    </w:p>
    <w:p w14:paraId="6BAC6333" w14:textId="77777777" w:rsidR="0085248F" w:rsidRDefault="0085248F" w:rsidP="0085248F">
      <w:pPr>
        <w:spacing w:line="276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2B4696B1" w14:textId="77777777" w:rsidR="0085248F" w:rsidRDefault="0085248F" w:rsidP="0085248F">
      <w:pPr>
        <w:spacing w:line="276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4E8B2220" w14:textId="77777777" w:rsidR="0085248F" w:rsidRDefault="0085248F" w:rsidP="0085248F">
      <w:pPr>
        <w:spacing w:line="276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4F51015C" w14:textId="3FCB01F1" w:rsidR="00B76AC9" w:rsidRPr="0085248F" w:rsidRDefault="004D450F" w:rsidP="0085248F">
      <w:pPr>
        <w:spacing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85248F">
        <w:rPr>
          <w:rFonts w:ascii="Times New Roman" w:hAnsi="Times New Roman" w:cs="Times New Roman"/>
          <w:b/>
          <w:bCs/>
          <w:sz w:val="21"/>
          <w:szCs w:val="21"/>
        </w:rPr>
        <w:t xml:space="preserve">Palmitinho/RS, </w:t>
      </w:r>
      <w:r w:rsidR="00F6185D">
        <w:rPr>
          <w:rFonts w:ascii="Times New Roman" w:hAnsi="Times New Roman" w:cs="Times New Roman"/>
          <w:b/>
          <w:bCs/>
          <w:sz w:val="21"/>
          <w:szCs w:val="21"/>
        </w:rPr>
        <w:t>14</w:t>
      </w:r>
      <w:r w:rsidRPr="0085248F">
        <w:rPr>
          <w:rFonts w:ascii="Times New Roman" w:hAnsi="Times New Roman" w:cs="Times New Roman"/>
          <w:b/>
          <w:bCs/>
          <w:sz w:val="21"/>
          <w:szCs w:val="21"/>
        </w:rPr>
        <w:t xml:space="preserve"> de </w:t>
      </w:r>
      <w:r w:rsidR="0085248F" w:rsidRPr="0085248F">
        <w:rPr>
          <w:rFonts w:ascii="Times New Roman" w:hAnsi="Times New Roman" w:cs="Times New Roman"/>
          <w:b/>
          <w:bCs/>
          <w:sz w:val="21"/>
          <w:szCs w:val="21"/>
        </w:rPr>
        <w:t xml:space="preserve">outubro </w:t>
      </w:r>
      <w:r w:rsidRPr="0085248F">
        <w:rPr>
          <w:rFonts w:ascii="Times New Roman" w:hAnsi="Times New Roman" w:cs="Times New Roman"/>
          <w:b/>
          <w:bCs/>
          <w:sz w:val="21"/>
          <w:szCs w:val="21"/>
        </w:rPr>
        <w:t>de 2026</w:t>
      </w:r>
    </w:p>
    <w:p w14:paraId="71ADF3E5" w14:textId="77777777" w:rsidR="00B76AC9" w:rsidRDefault="00B76AC9" w:rsidP="0085248F">
      <w:pPr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14:paraId="0670877B" w14:textId="77777777" w:rsidR="0085248F" w:rsidRDefault="0085248F" w:rsidP="0085248F">
      <w:pPr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14:paraId="6E50FCA0" w14:textId="77777777" w:rsidR="0085248F" w:rsidRPr="0085248F" w:rsidRDefault="0085248F" w:rsidP="0085248F">
      <w:pPr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14:paraId="5F5780EC" w14:textId="77777777" w:rsidR="0085248F" w:rsidRDefault="0085248F" w:rsidP="0085248F">
      <w:pPr>
        <w:spacing w:line="276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3972915A" w14:textId="1B94ADAC" w:rsidR="00B76AC9" w:rsidRPr="0085248F" w:rsidRDefault="004D450F" w:rsidP="0085248F">
      <w:pPr>
        <w:spacing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85248F">
        <w:rPr>
          <w:rFonts w:ascii="Times New Roman" w:hAnsi="Times New Roman" w:cs="Times New Roman"/>
          <w:b/>
          <w:bCs/>
          <w:sz w:val="21"/>
          <w:szCs w:val="21"/>
        </w:rPr>
        <w:t>__________________________</w:t>
      </w:r>
      <w:r w:rsidR="0085248F">
        <w:rPr>
          <w:rFonts w:ascii="Times New Roman" w:hAnsi="Times New Roman" w:cs="Times New Roman"/>
          <w:b/>
          <w:bCs/>
          <w:sz w:val="21"/>
          <w:szCs w:val="21"/>
        </w:rPr>
        <w:t>_______</w:t>
      </w:r>
      <w:r w:rsidRPr="0085248F">
        <w:rPr>
          <w:rFonts w:ascii="Times New Roman" w:hAnsi="Times New Roman" w:cs="Times New Roman"/>
          <w:b/>
          <w:bCs/>
          <w:sz w:val="21"/>
          <w:szCs w:val="21"/>
        </w:rPr>
        <w:t>_____________</w:t>
      </w:r>
    </w:p>
    <w:p w14:paraId="7B3EF897" w14:textId="18777A6A" w:rsidR="00B76AC9" w:rsidRPr="0085248F" w:rsidRDefault="0085248F" w:rsidP="0085248F">
      <w:pPr>
        <w:spacing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85248F">
        <w:rPr>
          <w:rFonts w:ascii="Times New Roman" w:hAnsi="Times New Roman" w:cs="Times New Roman"/>
          <w:b/>
          <w:bCs/>
          <w:sz w:val="21"/>
          <w:szCs w:val="21"/>
        </w:rPr>
        <w:t>MARI PIAIA BALESTRIN</w:t>
      </w:r>
    </w:p>
    <w:p w14:paraId="39D3C353" w14:textId="4D0BA8DC" w:rsidR="00B76AC9" w:rsidRPr="0085248F" w:rsidRDefault="00A65DC4" w:rsidP="0085248F">
      <w:pPr>
        <w:spacing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85248F">
        <w:rPr>
          <w:rFonts w:ascii="Times New Roman" w:hAnsi="Times New Roman" w:cs="Times New Roman"/>
          <w:b/>
          <w:bCs/>
          <w:sz w:val="21"/>
          <w:szCs w:val="21"/>
        </w:rPr>
        <w:t>Secretária</w:t>
      </w:r>
      <w:r w:rsidR="004D450F" w:rsidRPr="0085248F">
        <w:rPr>
          <w:rFonts w:ascii="Times New Roman" w:hAnsi="Times New Roman" w:cs="Times New Roman"/>
          <w:b/>
          <w:bCs/>
          <w:sz w:val="21"/>
          <w:szCs w:val="21"/>
        </w:rPr>
        <w:t xml:space="preserve"> Municipal de Educação e Cultura</w:t>
      </w:r>
    </w:p>
    <w:sectPr w:rsidR="00B76AC9" w:rsidRPr="0085248F" w:rsidSect="0085248F">
      <w:pgSz w:w="11906" w:h="16838"/>
      <w:pgMar w:top="1985" w:right="851" w:bottom="1701" w:left="85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14EA9"/>
    <w:multiLevelType w:val="hybridMultilevel"/>
    <w:tmpl w:val="0368EBBE"/>
    <w:lvl w:ilvl="0" w:tplc="7FA8D528">
      <w:start w:val="1"/>
      <w:numFmt w:val="bullet"/>
      <w:lvlText w:val="●"/>
      <w:lvlJc w:val="left"/>
      <w:pPr>
        <w:ind w:left="720" w:hanging="360"/>
      </w:pPr>
    </w:lvl>
    <w:lvl w:ilvl="1" w:tplc="132AA948">
      <w:start w:val="1"/>
      <w:numFmt w:val="bullet"/>
      <w:lvlText w:val="○"/>
      <w:lvlJc w:val="left"/>
      <w:pPr>
        <w:ind w:left="1440" w:hanging="360"/>
      </w:pPr>
    </w:lvl>
    <w:lvl w:ilvl="2" w:tplc="B0CAC322">
      <w:start w:val="1"/>
      <w:numFmt w:val="bullet"/>
      <w:lvlText w:val="■"/>
      <w:lvlJc w:val="left"/>
      <w:pPr>
        <w:ind w:left="2160" w:hanging="360"/>
      </w:pPr>
    </w:lvl>
    <w:lvl w:ilvl="3" w:tplc="9FB09FBE">
      <w:start w:val="1"/>
      <w:numFmt w:val="bullet"/>
      <w:lvlText w:val="●"/>
      <w:lvlJc w:val="left"/>
      <w:pPr>
        <w:ind w:left="2880" w:hanging="360"/>
      </w:pPr>
    </w:lvl>
    <w:lvl w:ilvl="4" w:tplc="A9B622CA">
      <w:start w:val="1"/>
      <w:numFmt w:val="bullet"/>
      <w:lvlText w:val="○"/>
      <w:lvlJc w:val="left"/>
      <w:pPr>
        <w:ind w:left="3600" w:hanging="360"/>
      </w:pPr>
    </w:lvl>
    <w:lvl w:ilvl="5" w:tplc="26808034">
      <w:start w:val="1"/>
      <w:numFmt w:val="bullet"/>
      <w:lvlText w:val="■"/>
      <w:lvlJc w:val="left"/>
      <w:pPr>
        <w:ind w:left="4320" w:hanging="360"/>
      </w:pPr>
    </w:lvl>
    <w:lvl w:ilvl="6" w:tplc="EDFA1A48">
      <w:start w:val="1"/>
      <w:numFmt w:val="bullet"/>
      <w:lvlText w:val="●"/>
      <w:lvlJc w:val="left"/>
      <w:pPr>
        <w:ind w:left="5040" w:hanging="360"/>
      </w:pPr>
    </w:lvl>
    <w:lvl w:ilvl="7" w:tplc="BB8C9FD8">
      <w:start w:val="1"/>
      <w:numFmt w:val="bullet"/>
      <w:lvlText w:val="●"/>
      <w:lvlJc w:val="left"/>
      <w:pPr>
        <w:ind w:left="5760" w:hanging="360"/>
      </w:pPr>
    </w:lvl>
    <w:lvl w:ilvl="8" w:tplc="8B466CA2">
      <w:start w:val="1"/>
      <w:numFmt w:val="bullet"/>
      <w:lvlText w:val="●"/>
      <w:lvlJc w:val="left"/>
      <w:pPr>
        <w:ind w:left="6480" w:hanging="360"/>
      </w:pPr>
    </w:lvl>
  </w:abstractNum>
  <w:num w:numId="1" w16cid:durableId="143860244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AC9"/>
    <w:rsid w:val="00016B73"/>
    <w:rsid w:val="00020D04"/>
    <w:rsid w:val="00072647"/>
    <w:rsid w:val="0007708F"/>
    <w:rsid w:val="001344BC"/>
    <w:rsid w:val="00186ABC"/>
    <w:rsid w:val="002508A2"/>
    <w:rsid w:val="003532DB"/>
    <w:rsid w:val="00450A77"/>
    <w:rsid w:val="004D450F"/>
    <w:rsid w:val="005902AC"/>
    <w:rsid w:val="005B346C"/>
    <w:rsid w:val="007A0DC2"/>
    <w:rsid w:val="0085248F"/>
    <w:rsid w:val="00856A32"/>
    <w:rsid w:val="00916A54"/>
    <w:rsid w:val="009754DB"/>
    <w:rsid w:val="00A64B57"/>
    <w:rsid w:val="00A65DC4"/>
    <w:rsid w:val="00A96CD0"/>
    <w:rsid w:val="00AB2D7A"/>
    <w:rsid w:val="00AE1DD4"/>
    <w:rsid w:val="00B76AC9"/>
    <w:rsid w:val="00B80268"/>
    <w:rsid w:val="00BD0178"/>
    <w:rsid w:val="00C279B0"/>
    <w:rsid w:val="00CB3D20"/>
    <w:rsid w:val="00D23288"/>
    <w:rsid w:val="00D718F2"/>
    <w:rsid w:val="00E04365"/>
    <w:rsid w:val="00E140AF"/>
    <w:rsid w:val="00EA5A31"/>
    <w:rsid w:val="00F6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097AB"/>
  <w15:docId w15:val="{E6E59EF4-111D-4BDA-86FE-072FC2DB3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orte1">
    <w:name w:val="Forte1"/>
    <w:qFormat/>
    <w:rPr>
      <w:b/>
      <w:bCs/>
    </w:rPr>
  </w:style>
  <w:style w:type="paragraph" w:styleId="PargrafodaLista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denotaderodap">
    <w:name w:val="footnote reference"/>
    <w:uiPriority w:val="99"/>
    <w:semiHidden/>
    <w:unhideWhenUsed/>
    <w:rPr>
      <w:vertAlign w:val="superscript"/>
    </w:rPr>
  </w:style>
  <w:style w:type="paragraph" w:styleId="Textodenotaderodap">
    <w:name w:val="footnote text"/>
    <w:link w:val="TextodenotaderodapChar"/>
    <w:uiPriority w:val="99"/>
    <w:semiHidden/>
    <w:unhideWhenUsed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unhideWhenUsed/>
    <w:rPr>
      <w:sz w:val="20"/>
      <w:szCs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Textodenotadefim">
    <w:name w:val="endnote text"/>
    <w:link w:val="TextodenotadefimChar"/>
    <w:uiPriority w:val="99"/>
    <w:semiHidden/>
    <w:unhideWhenUsed/>
    <w:rPr>
      <w:sz w:val="20"/>
      <w:szCs w:val="20"/>
    </w:rPr>
  </w:style>
  <w:style w:type="character" w:customStyle="1" w:styleId="TextodenotadefimChar">
    <w:name w:val="Texto de nota de fim Char"/>
    <w:link w:val="Textodenotadefim"/>
    <w:uiPriority w:val="99"/>
    <w:semiHidden/>
    <w:unhideWhenUsed/>
    <w:rPr>
      <w:sz w:val="20"/>
      <w:szCs w:val="20"/>
    </w:rPr>
  </w:style>
  <w:style w:type="paragraph" w:customStyle="1" w:styleId="isselectedend">
    <w:name w:val="isselectedend"/>
    <w:basedOn w:val="Normal"/>
    <w:rsid w:val="00EA5A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A5A3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A5A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AB2D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70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2075</Words>
  <Characters>11207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Licitação</cp:lastModifiedBy>
  <cp:revision>6</cp:revision>
  <dcterms:created xsi:type="dcterms:W3CDTF">2026-10-13T13:34:00Z</dcterms:created>
  <dcterms:modified xsi:type="dcterms:W3CDTF">2026-10-19T11:53:00Z</dcterms:modified>
</cp:coreProperties>
</file>