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5E84" w:rsidRPr="008D7BD8" w:rsidRDefault="004D5E84" w:rsidP="004D5E84">
      <w:pPr>
        <w:spacing w:line="360" w:lineRule="auto"/>
        <w:jc w:val="both"/>
        <w:rPr>
          <w:rFonts w:cs="Arial"/>
          <w:b/>
          <w:i/>
          <w:szCs w:val="22"/>
        </w:rPr>
      </w:pPr>
      <w:r w:rsidRPr="008D7BD8">
        <w:rPr>
          <w:rFonts w:cs="Arial"/>
          <w:b/>
          <w:i/>
          <w:szCs w:val="22"/>
        </w:rPr>
        <w:t>Município de Santo Antônio das Missões-RS.</w:t>
      </w:r>
    </w:p>
    <w:p w:rsidR="004D5E84" w:rsidRPr="008D7BD8" w:rsidRDefault="004D5E84" w:rsidP="004D5E84">
      <w:pPr>
        <w:spacing w:line="360" w:lineRule="auto"/>
        <w:jc w:val="both"/>
        <w:rPr>
          <w:rFonts w:cs="Arial"/>
          <w:b/>
          <w:i/>
          <w:szCs w:val="22"/>
        </w:rPr>
      </w:pPr>
      <w:r w:rsidRPr="008D7BD8">
        <w:rPr>
          <w:rFonts w:cs="Arial"/>
          <w:b/>
          <w:i/>
          <w:szCs w:val="22"/>
        </w:rPr>
        <w:t>Edital de Pregão Eletrônic</w:t>
      </w:r>
      <w:r>
        <w:rPr>
          <w:rFonts w:cs="Arial"/>
          <w:b/>
          <w:i/>
          <w:szCs w:val="22"/>
        </w:rPr>
        <w:t>o para Registro de Preços nº 034</w:t>
      </w:r>
      <w:r w:rsidRPr="008D7BD8">
        <w:rPr>
          <w:rFonts w:cs="Arial"/>
          <w:b/>
          <w:i/>
          <w:szCs w:val="22"/>
        </w:rPr>
        <w:t>/2026</w:t>
      </w:r>
    </w:p>
    <w:p w:rsidR="004D5E84" w:rsidRPr="008D7BD8" w:rsidRDefault="004D5E84" w:rsidP="004D5E84">
      <w:pPr>
        <w:spacing w:line="360" w:lineRule="auto"/>
        <w:jc w:val="both"/>
        <w:rPr>
          <w:rFonts w:cs="Arial"/>
          <w:b/>
          <w:i/>
          <w:szCs w:val="22"/>
        </w:rPr>
      </w:pPr>
      <w:r w:rsidRPr="008D7BD8">
        <w:rPr>
          <w:rFonts w:cs="Arial"/>
          <w:b/>
          <w:i/>
          <w:szCs w:val="22"/>
        </w:rPr>
        <w:t>Tipo de julgamento: menor preço por item</w:t>
      </w:r>
    </w:p>
    <w:p w:rsidR="004D5E84" w:rsidRPr="008D7BD8" w:rsidRDefault="004D5E84" w:rsidP="004D5E84">
      <w:pPr>
        <w:spacing w:line="360" w:lineRule="auto"/>
        <w:jc w:val="both"/>
        <w:rPr>
          <w:rFonts w:cs="Arial"/>
          <w:b/>
          <w:i/>
          <w:szCs w:val="22"/>
        </w:rPr>
      </w:pPr>
      <w:r w:rsidRPr="008D7BD8">
        <w:rPr>
          <w:rFonts w:cs="Arial"/>
          <w:b/>
          <w:i/>
          <w:szCs w:val="22"/>
        </w:rPr>
        <w:t>Modo de disputa: aberto.</w:t>
      </w:r>
    </w:p>
    <w:p w:rsidR="004D5E84" w:rsidRPr="004D5E84" w:rsidRDefault="004D5E84" w:rsidP="004D5E84">
      <w:pPr>
        <w:spacing w:line="360" w:lineRule="auto"/>
        <w:rPr>
          <w:rFonts w:cs="Arial"/>
          <w:b/>
          <w:i/>
          <w:sz w:val="24"/>
          <w:szCs w:val="24"/>
          <w:u w:val="single"/>
        </w:rPr>
      </w:pPr>
      <w:r w:rsidRPr="004D5E84">
        <w:rPr>
          <w:rFonts w:cs="Arial"/>
          <w:b/>
          <w:i/>
          <w:sz w:val="24"/>
          <w:szCs w:val="24"/>
          <w:u w:val="single"/>
        </w:rPr>
        <w:t>FONTE DE RECURSO: CONVÊNIO 974922/2025.</w:t>
      </w:r>
    </w:p>
    <w:p w:rsidR="004D5E84" w:rsidRDefault="004D5E84" w:rsidP="004D5E84">
      <w:pPr>
        <w:spacing w:line="360" w:lineRule="auto"/>
        <w:jc w:val="both"/>
        <w:rPr>
          <w:rFonts w:cs="Arial"/>
          <w:sz w:val="18"/>
          <w:szCs w:val="18"/>
        </w:rPr>
      </w:pPr>
    </w:p>
    <w:p w:rsidR="004D5E84" w:rsidRPr="008D7BD8" w:rsidRDefault="004D5E84" w:rsidP="004D5E84">
      <w:pPr>
        <w:pStyle w:val="Textoembloco1"/>
        <w:spacing w:line="360" w:lineRule="auto"/>
        <w:ind w:left="0" w:firstLine="5"/>
        <w:rPr>
          <w:b/>
          <w:szCs w:val="22"/>
        </w:rPr>
      </w:pPr>
      <w:r w:rsidRPr="008D7BD8">
        <w:rPr>
          <w:rFonts w:cs="Arial"/>
          <w:b/>
          <w:spacing w:val="0"/>
          <w:szCs w:val="22"/>
        </w:rPr>
        <w:t xml:space="preserve">Edital de pregão eletrônico para </w:t>
      </w:r>
      <w:r w:rsidRPr="008D7BD8">
        <w:rPr>
          <w:b/>
          <w:szCs w:val="22"/>
        </w:rPr>
        <w:t xml:space="preserve">Registro de Preço unitário por item, para futura </w:t>
      </w:r>
      <w:proofErr w:type="gramStart"/>
      <w:r w:rsidRPr="008D7BD8">
        <w:rPr>
          <w:b/>
          <w:szCs w:val="22"/>
        </w:rPr>
        <w:t>( s</w:t>
      </w:r>
      <w:proofErr w:type="gramEnd"/>
      <w:r w:rsidRPr="008D7BD8">
        <w:rPr>
          <w:b/>
          <w:szCs w:val="22"/>
        </w:rPr>
        <w:t xml:space="preserve"> )  aquisição ( </w:t>
      </w:r>
      <w:proofErr w:type="spellStart"/>
      <w:r w:rsidRPr="008D7BD8">
        <w:rPr>
          <w:b/>
          <w:szCs w:val="22"/>
        </w:rPr>
        <w:t>ões</w:t>
      </w:r>
      <w:proofErr w:type="spellEnd"/>
      <w:r w:rsidRPr="008D7BD8">
        <w:rPr>
          <w:b/>
          <w:szCs w:val="22"/>
        </w:rPr>
        <w:t xml:space="preserve"> ) de</w:t>
      </w:r>
      <w:r>
        <w:rPr>
          <w:b/>
          <w:szCs w:val="22"/>
        </w:rPr>
        <w:t xml:space="preserve"> </w:t>
      </w:r>
      <w:r w:rsidRPr="00917DD1">
        <w:rPr>
          <w:b/>
          <w:u w:val="single"/>
        </w:rPr>
        <w:t>Implementos Agrícolas Novos</w:t>
      </w:r>
      <w:r w:rsidRPr="008D7BD8">
        <w:rPr>
          <w:b/>
          <w:szCs w:val="22"/>
        </w:rPr>
        <w:t>.</w:t>
      </w:r>
    </w:p>
    <w:p w:rsidR="004D5E84" w:rsidRDefault="004D5E84" w:rsidP="004D5E84">
      <w:pPr>
        <w:spacing w:line="360" w:lineRule="auto"/>
        <w:jc w:val="both"/>
        <w:rPr>
          <w:rFonts w:cs="Arial"/>
          <w:sz w:val="18"/>
          <w:szCs w:val="18"/>
        </w:rPr>
      </w:pPr>
    </w:p>
    <w:p w:rsidR="004D5E84" w:rsidRPr="008D7BD8" w:rsidRDefault="004D5E84" w:rsidP="004D5E84">
      <w:pPr>
        <w:spacing w:line="360" w:lineRule="auto"/>
        <w:jc w:val="both"/>
        <w:rPr>
          <w:rFonts w:cs="Arial"/>
          <w:i/>
          <w:szCs w:val="22"/>
        </w:rPr>
      </w:pPr>
      <w:r w:rsidRPr="008D7BD8">
        <w:rPr>
          <w:rFonts w:cs="Arial"/>
          <w:b/>
          <w:szCs w:val="22"/>
        </w:rPr>
        <w:t>O PREFEITO MUNICIPAL DE SANTO ANTÔNIO DAS MISSÕES-RS</w:t>
      </w:r>
      <w:r w:rsidRPr="008D7BD8">
        <w:rPr>
          <w:rFonts w:cs="Arial"/>
          <w:szCs w:val="22"/>
        </w:rPr>
        <w:t xml:space="preserve">, no uso de suas atribuições, torna público, para conhecimento dos interessados, a realização de licitação na modalidade pregão, na forma eletrônica, do tipo menor preço por item, tenho por objetivo </w:t>
      </w:r>
      <w:r w:rsidRPr="008D7BD8">
        <w:rPr>
          <w:i/>
          <w:szCs w:val="22"/>
        </w:rPr>
        <w:t xml:space="preserve">Registro de Preço unitário por item, para futura ( s )  aquisição ( </w:t>
      </w:r>
      <w:proofErr w:type="spellStart"/>
      <w:r w:rsidRPr="008D7BD8">
        <w:rPr>
          <w:i/>
          <w:szCs w:val="22"/>
        </w:rPr>
        <w:t>ões</w:t>
      </w:r>
      <w:proofErr w:type="spellEnd"/>
      <w:r w:rsidRPr="008D7BD8">
        <w:rPr>
          <w:i/>
          <w:szCs w:val="22"/>
        </w:rPr>
        <w:t xml:space="preserve"> )  </w:t>
      </w:r>
      <w:r w:rsidRPr="008D7BD8">
        <w:rPr>
          <w:b/>
          <w:i/>
          <w:szCs w:val="22"/>
        </w:rPr>
        <w:t>de</w:t>
      </w:r>
      <w:r>
        <w:rPr>
          <w:b/>
          <w:i/>
          <w:szCs w:val="22"/>
        </w:rPr>
        <w:t xml:space="preserve"> </w:t>
      </w:r>
      <w:r w:rsidRPr="00917DD1">
        <w:rPr>
          <w:b/>
          <w:i/>
          <w:u w:val="single"/>
        </w:rPr>
        <w:t>Implementos Agrícolas Novos</w:t>
      </w:r>
      <w:r>
        <w:rPr>
          <w:b/>
          <w:i/>
          <w:szCs w:val="22"/>
        </w:rPr>
        <w:t xml:space="preserve"> </w:t>
      </w:r>
      <w:r w:rsidRPr="008D7BD8">
        <w:rPr>
          <w:rFonts w:cs="Arial"/>
          <w:i/>
          <w:szCs w:val="22"/>
        </w:rPr>
        <w:t>,</w:t>
      </w:r>
      <w:r w:rsidRPr="008D7BD8">
        <w:rPr>
          <w:rFonts w:cs="Arial"/>
          <w:szCs w:val="22"/>
        </w:rPr>
        <w:t xml:space="preserve"> conforme descrito nesse edital e seus anexos, e nos termos da Lei Federal nº 14.133, de 1º de abril de 2021, e do Decreto Municipal nº 5452/2023.</w:t>
      </w:r>
    </w:p>
    <w:p w:rsidR="009357AD" w:rsidRDefault="009357AD" w:rsidP="009357AD">
      <w:pPr>
        <w:pStyle w:val="Textoembloco1"/>
        <w:spacing w:line="360" w:lineRule="auto"/>
        <w:ind w:left="0" w:firstLine="5"/>
      </w:pPr>
    </w:p>
    <w:p w:rsidR="009357AD" w:rsidRPr="004D5E84" w:rsidRDefault="009357AD" w:rsidP="009357AD">
      <w:pPr>
        <w:spacing w:line="360" w:lineRule="auto"/>
        <w:jc w:val="both"/>
        <w:rPr>
          <w:rFonts w:cs="Arial"/>
          <w:bCs/>
          <w:i/>
          <w:sz w:val="24"/>
          <w:szCs w:val="24"/>
        </w:rPr>
      </w:pPr>
      <w:r w:rsidRPr="004D5E84">
        <w:rPr>
          <w:rFonts w:cs="Arial"/>
          <w:bCs/>
          <w:i/>
          <w:sz w:val="24"/>
          <w:szCs w:val="24"/>
        </w:rPr>
        <w:t xml:space="preserve">A sessão virtual do pregão eletrônico será realizada no seguinte endereço: </w:t>
      </w:r>
      <w:r w:rsidRPr="004D5E84">
        <w:rPr>
          <w:i/>
          <w:sz w:val="24"/>
          <w:szCs w:val="24"/>
        </w:rPr>
        <w:t>site www.bllcompras.com</w:t>
      </w:r>
      <w:r w:rsidRPr="004D5E84">
        <w:rPr>
          <w:rFonts w:cs="Arial"/>
          <w:bCs/>
          <w:i/>
          <w:sz w:val="24"/>
          <w:szCs w:val="24"/>
        </w:rPr>
        <w:t xml:space="preserve">, no dia </w:t>
      </w:r>
      <w:r w:rsidR="004D5E84">
        <w:rPr>
          <w:rFonts w:cs="Arial"/>
          <w:b/>
          <w:bCs/>
          <w:i/>
          <w:sz w:val="24"/>
          <w:szCs w:val="24"/>
          <w:u w:val="single"/>
        </w:rPr>
        <w:t>11</w:t>
      </w:r>
      <w:r w:rsidRPr="004D5E84">
        <w:rPr>
          <w:rFonts w:cs="Arial"/>
          <w:b/>
          <w:bCs/>
          <w:i/>
          <w:sz w:val="24"/>
          <w:szCs w:val="24"/>
          <w:u w:val="single"/>
        </w:rPr>
        <w:t xml:space="preserve"> de </w:t>
      </w:r>
      <w:r w:rsidR="00917DD1" w:rsidRPr="004D5E84">
        <w:rPr>
          <w:rFonts w:cs="Arial"/>
          <w:b/>
          <w:bCs/>
          <w:i/>
          <w:sz w:val="24"/>
          <w:szCs w:val="24"/>
          <w:u w:val="single"/>
        </w:rPr>
        <w:t>junho de 2026</w:t>
      </w:r>
      <w:r w:rsidRPr="004D5E84">
        <w:rPr>
          <w:rFonts w:cs="Arial"/>
          <w:bCs/>
          <w:i/>
          <w:sz w:val="24"/>
          <w:szCs w:val="24"/>
        </w:rPr>
        <w:t>, às 09:30h, podendo as propostas serem enviadas até às 09:00h, sendo que todas as referências de tempo observam o horário de Brasília.</w:t>
      </w:r>
    </w:p>
    <w:p w:rsidR="009357AD" w:rsidRPr="004D5E84" w:rsidRDefault="009357AD" w:rsidP="009357AD">
      <w:pPr>
        <w:spacing w:line="360" w:lineRule="auto"/>
        <w:jc w:val="both"/>
        <w:rPr>
          <w:rFonts w:cs="Arial"/>
          <w:bCs/>
          <w:i/>
          <w:sz w:val="24"/>
          <w:szCs w:val="24"/>
        </w:rPr>
      </w:pPr>
      <w:r w:rsidRPr="004D5E84">
        <w:rPr>
          <w:rFonts w:cs="Arial"/>
          <w:bCs/>
          <w:i/>
          <w:sz w:val="24"/>
          <w:szCs w:val="24"/>
        </w:rPr>
        <w:t>O orçamento da Administração é sigiloso, com fundamento no art. 24 da Lei nº 14.133/</w:t>
      </w:r>
      <w:proofErr w:type="gramStart"/>
      <w:r w:rsidRPr="004D5E84">
        <w:rPr>
          <w:rFonts w:cs="Arial"/>
          <w:bCs/>
          <w:i/>
          <w:sz w:val="24"/>
          <w:szCs w:val="24"/>
        </w:rPr>
        <w:t>2021,  e</w:t>
      </w:r>
      <w:proofErr w:type="gramEnd"/>
      <w:r w:rsidRPr="004D5E84">
        <w:rPr>
          <w:rFonts w:cs="Arial"/>
          <w:bCs/>
          <w:i/>
          <w:sz w:val="24"/>
          <w:szCs w:val="24"/>
        </w:rPr>
        <w:t xml:space="preserve"> será tornado público apenas e imediatamente após o encerramento da etapa de lances.</w:t>
      </w:r>
    </w:p>
    <w:p w:rsidR="009357AD" w:rsidRDefault="009357AD" w:rsidP="009357AD">
      <w:pPr>
        <w:spacing w:line="360" w:lineRule="auto"/>
        <w:jc w:val="both"/>
        <w:rPr>
          <w:rFonts w:cs="Arial"/>
          <w:b/>
          <w:sz w:val="24"/>
          <w:szCs w:val="24"/>
        </w:rPr>
      </w:pPr>
    </w:p>
    <w:p w:rsidR="009357AD" w:rsidRDefault="009357AD" w:rsidP="009357AD">
      <w:pPr>
        <w:spacing w:line="360" w:lineRule="auto"/>
        <w:jc w:val="both"/>
        <w:rPr>
          <w:rFonts w:cs="Arial"/>
          <w:sz w:val="24"/>
          <w:szCs w:val="24"/>
        </w:rPr>
      </w:pPr>
      <w:r>
        <w:rPr>
          <w:rFonts w:cs="Arial"/>
          <w:b/>
          <w:sz w:val="24"/>
          <w:szCs w:val="24"/>
        </w:rPr>
        <w:t>1. DO OBJETO:</w:t>
      </w:r>
    </w:p>
    <w:p w:rsidR="009357AD" w:rsidRDefault="009357AD" w:rsidP="009357AD">
      <w:pPr>
        <w:spacing w:line="360" w:lineRule="auto"/>
        <w:jc w:val="both"/>
        <w:rPr>
          <w:rFonts w:cs="Arial"/>
          <w:sz w:val="24"/>
          <w:szCs w:val="24"/>
        </w:rPr>
      </w:pPr>
      <w:r>
        <w:rPr>
          <w:rFonts w:cs="Arial"/>
          <w:sz w:val="24"/>
          <w:szCs w:val="24"/>
        </w:rPr>
        <w:t xml:space="preserve">1.1 - </w:t>
      </w:r>
      <w:r>
        <w:rPr>
          <w:rFonts w:cs="Arial"/>
          <w:b/>
          <w:i/>
          <w:sz w:val="24"/>
          <w:szCs w:val="24"/>
        </w:rPr>
        <w:t>A</w:t>
      </w:r>
      <w:r w:rsidR="00917DD1">
        <w:rPr>
          <w:b/>
          <w:i/>
          <w:sz w:val="24"/>
          <w:szCs w:val="24"/>
        </w:rPr>
        <w:t>quisições</w:t>
      </w:r>
      <w:r>
        <w:rPr>
          <w:b/>
          <w:i/>
          <w:sz w:val="24"/>
          <w:szCs w:val="24"/>
        </w:rPr>
        <w:t xml:space="preserve"> de</w:t>
      </w:r>
      <w:r w:rsidR="00917DD1">
        <w:rPr>
          <w:b/>
          <w:i/>
          <w:sz w:val="24"/>
          <w:szCs w:val="24"/>
        </w:rPr>
        <w:t xml:space="preserve"> Implementos Agrícolas Novos</w:t>
      </w:r>
      <w:r>
        <w:rPr>
          <w:rFonts w:cs="Arial"/>
          <w:sz w:val="24"/>
          <w:szCs w:val="24"/>
        </w:rPr>
        <w:t>, cujas descrições e condições de entrega estão detalhadas no Termo de Referência (Anexo I):</w:t>
      </w:r>
    </w:p>
    <w:p w:rsidR="009357AD" w:rsidRDefault="009357AD" w:rsidP="009357AD">
      <w:pPr>
        <w:pStyle w:val="Recuodecorpodetexto"/>
        <w:spacing w:before="0"/>
        <w:ind w:firstLine="0"/>
        <w:rPr>
          <w:rFonts w:cs="Arial"/>
          <w:sz w:val="24"/>
          <w:szCs w:val="24"/>
        </w:rPr>
      </w:pPr>
    </w:p>
    <w:p w:rsidR="009357AD" w:rsidRDefault="009357AD" w:rsidP="009357AD">
      <w:pPr>
        <w:spacing w:line="360" w:lineRule="auto"/>
        <w:jc w:val="both"/>
        <w:rPr>
          <w:rFonts w:cs="Arial"/>
          <w:sz w:val="24"/>
          <w:szCs w:val="24"/>
        </w:rPr>
      </w:pPr>
      <w:r>
        <w:rPr>
          <w:rFonts w:cs="Arial"/>
          <w:sz w:val="24"/>
          <w:szCs w:val="24"/>
        </w:rPr>
        <w:lastRenderedPageBreak/>
        <w:t>1.2 - A entrega dos produtos deverão ser feitas no seguinte endereço:</w:t>
      </w:r>
      <w:r w:rsidR="008E3E1E">
        <w:rPr>
          <w:rFonts w:cs="Arial"/>
          <w:sz w:val="24"/>
          <w:szCs w:val="24"/>
        </w:rPr>
        <w:t xml:space="preserve"> Parque de Máquinas </w:t>
      </w:r>
      <w:proofErr w:type="gramStart"/>
      <w:r w:rsidR="008E3E1E">
        <w:rPr>
          <w:rFonts w:cs="Arial"/>
          <w:sz w:val="24"/>
          <w:szCs w:val="24"/>
        </w:rPr>
        <w:t>( Garagem</w:t>
      </w:r>
      <w:proofErr w:type="gramEnd"/>
      <w:r w:rsidR="008E3E1E">
        <w:rPr>
          <w:rFonts w:cs="Arial"/>
          <w:sz w:val="24"/>
          <w:szCs w:val="24"/>
        </w:rPr>
        <w:t xml:space="preserve"> Municipal ) sito a Rua Josefina </w:t>
      </w:r>
      <w:proofErr w:type="spellStart"/>
      <w:r w:rsidR="008E3E1E">
        <w:rPr>
          <w:rFonts w:cs="Arial"/>
          <w:sz w:val="24"/>
          <w:szCs w:val="24"/>
        </w:rPr>
        <w:t>Garay</w:t>
      </w:r>
      <w:proofErr w:type="spellEnd"/>
      <w:r w:rsidR="008E3E1E">
        <w:rPr>
          <w:rFonts w:cs="Arial"/>
          <w:sz w:val="24"/>
          <w:szCs w:val="24"/>
        </w:rPr>
        <w:t xml:space="preserve">, nº 6204, bairro – Santa Catarina, </w:t>
      </w:r>
      <w:r>
        <w:rPr>
          <w:rFonts w:cs="Arial"/>
          <w:sz w:val="24"/>
          <w:szCs w:val="24"/>
        </w:rPr>
        <w:t>Santo A</w:t>
      </w:r>
      <w:r w:rsidR="008E3E1E">
        <w:rPr>
          <w:rFonts w:cs="Arial"/>
          <w:sz w:val="24"/>
          <w:szCs w:val="24"/>
        </w:rPr>
        <w:t>ntônio das Missões-RS, em até 20</w:t>
      </w:r>
      <w:r>
        <w:rPr>
          <w:rFonts w:cs="Arial"/>
          <w:sz w:val="24"/>
          <w:szCs w:val="24"/>
        </w:rPr>
        <w:t xml:space="preserve"> ( </w:t>
      </w:r>
      <w:r w:rsidR="008E3E1E">
        <w:rPr>
          <w:rFonts w:cs="Arial"/>
          <w:sz w:val="24"/>
          <w:szCs w:val="24"/>
        </w:rPr>
        <w:t>vinte</w:t>
      </w:r>
      <w:r>
        <w:rPr>
          <w:rFonts w:cs="Arial"/>
          <w:sz w:val="24"/>
          <w:szCs w:val="24"/>
        </w:rPr>
        <w:t xml:space="preserve"> ) dias</w:t>
      </w:r>
      <w:r w:rsidR="008E3E1E">
        <w:rPr>
          <w:rFonts w:cs="Arial"/>
          <w:sz w:val="24"/>
          <w:szCs w:val="24"/>
        </w:rPr>
        <w:t xml:space="preserve"> corrido, após </w:t>
      </w:r>
      <w:r>
        <w:rPr>
          <w:rFonts w:cs="Arial"/>
          <w:sz w:val="24"/>
          <w:szCs w:val="24"/>
        </w:rPr>
        <w:t>ordem de entrega, em horário de expediente, devendo comunicar-se previamente com o fiscal, para que esse acompanhe a entrega.</w:t>
      </w:r>
    </w:p>
    <w:p w:rsidR="009357AD" w:rsidRDefault="009357AD" w:rsidP="009357AD">
      <w:pPr>
        <w:spacing w:line="360" w:lineRule="auto"/>
        <w:jc w:val="both"/>
        <w:rPr>
          <w:rFonts w:cs="Arial"/>
          <w:sz w:val="24"/>
          <w:szCs w:val="24"/>
        </w:rPr>
      </w:pPr>
    </w:p>
    <w:p w:rsidR="009357AD" w:rsidRDefault="009357AD" w:rsidP="009357AD">
      <w:pPr>
        <w:spacing w:line="360" w:lineRule="auto"/>
        <w:jc w:val="both"/>
        <w:rPr>
          <w:rFonts w:cs="Arial"/>
          <w:b/>
          <w:sz w:val="24"/>
          <w:szCs w:val="24"/>
        </w:rPr>
      </w:pPr>
      <w:r>
        <w:rPr>
          <w:rFonts w:cs="Arial"/>
          <w:b/>
          <w:sz w:val="24"/>
          <w:szCs w:val="24"/>
        </w:rPr>
        <w:t>2. CREDENCIAMENTO E PARTICIPAÇÃO DO CERTAME</w:t>
      </w:r>
    </w:p>
    <w:p w:rsidR="009357AD" w:rsidRDefault="009357AD" w:rsidP="009357AD">
      <w:pPr>
        <w:spacing w:line="360" w:lineRule="auto"/>
        <w:jc w:val="both"/>
        <w:rPr>
          <w:rFonts w:cs="Arial"/>
          <w:bCs/>
          <w:sz w:val="24"/>
          <w:szCs w:val="24"/>
        </w:rPr>
      </w:pPr>
      <w:r>
        <w:rPr>
          <w:rFonts w:cs="Arial"/>
          <w:b/>
          <w:sz w:val="24"/>
          <w:szCs w:val="24"/>
        </w:rPr>
        <w:t xml:space="preserve">2.1. </w:t>
      </w:r>
      <w:r>
        <w:rPr>
          <w:rFonts w:cs="Arial"/>
          <w:bCs/>
          <w:sz w:val="24"/>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rsidR="009357AD" w:rsidRDefault="009357AD" w:rsidP="009357AD">
      <w:pPr>
        <w:spacing w:line="360" w:lineRule="auto"/>
        <w:jc w:val="both"/>
        <w:rPr>
          <w:rFonts w:cs="Arial"/>
          <w:bCs/>
          <w:sz w:val="24"/>
          <w:szCs w:val="24"/>
        </w:rPr>
      </w:pPr>
      <w:r>
        <w:rPr>
          <w:rFonts w:cs="Arial"/>
          <w:b/>
          <w:sz w:val="24"/>
          <w:szCs w:val="24"/>
        </w:rPr>
        <w:t xml:space="preserve">2.2. </w:t>
      </w:r>
      <w:r>
        <w:rPr>
          <w:rFonts w:cs="Arial"/>
          <w:bCs/>
          <w:sz w:val="24"/>
          <w:szCs w:val="24"/>
        </w:rPr>
        <w:t>As instruções para o credenciamento podem ser acessadas no seguinte sítio eletrônico ou solicitadas por meio do seguinte endereço de e-mail: compraspmsamissoes@hotmail.com.</w:t>
      </w:r>
    </w:p>
    <w:p w:rsidR="009357AD" w:rsidRDefault="009357AD" w:rsidP="009357AD">
      <w:pPr>
        <w:spacing w:line="360" w:lineRule="auto"/>
        <w:jc w:val="both"/>
        <w:rPr>
          <w:rFonts w:cs="Arial"/>
          <w:bCs/>
          <w:sz w:val="24"/>
          <w:szCs w:val="24"/>
        </w:rPr>
      </w:pPr>
      <w:r>
        <w:rPr>
          <w:rFonts w:cs="Arial"/>
          <w:b/>
          <w:sz w:val="24"/>
          <w:szCs w:val="24"/>
        </w:rPr>
        <w:t xml:space="preserve">2.3. </w:t>
      </w:r>
      <w:r>
        <w:rPr>
          <w:rFonts w:cs="Arial"/>
          <w:bCs/>
          <w:sz w:val="24"/>
          <w:szCs w:val="24"/>
        </w:rPr>
        <w:t>É de responsabilidade do licitante, além de credenciar-se previamente no sistema eletrônico utilizado no certame e de cumprir as regras do presente edital:</w:t>
      </w:r>
    </w:p>
    <w:p w:rsidR="009357AD" w:rsidRDefault="009357AD" w:rsidP="009357AD">
      <w:pPr>
        <w:spacing w:line="360" w:lineRule="auto"/>
        <w:jc w:val="both"/>
        <w:rPr>
          <w:rFonts w:cs="Arial"/>
          <w:sz w:val="24"/>
          <w:szCs w:val="24"/>
        </w:rPr>
      </w:pPr>
      <w:r>
        <w:rPr>
          <w:rFonts w:cs="Arial"/>
          <w:b/>
          <w:bCs/>
          <w:sz w:val="24"/>
          <w:szCs w:val="24"/>
        </w:rPr>
        <w:t>2.3.1.</w:t>
      </w:r>
      <w:r>
        <w:rPr>
          <w:rFonts w:cs="Arial"/>
          <w:sz w:val="24"/>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9357AD" w:rsidRDefault="009357AD" w:rsidP="009357AD">
      <w:pPr>
        <w:spacing w:line="360" w:lineRule="auto"/>
        <w:jc w:val="both"/>
        <w:rPr>
          <w:rFonts w:cs="Arial"/>
          <w:sz w:val="24"/>
          <w:szCs w:val="24"/>
        </w:rPr>
      </w:pPr>
      <w:r>
        <w:rPr>
          <w:rFonts w:cs="Arial"/>
          <w:b/>
          <w:bCs/>
          <w:sz w:val="24"/>
          <w:szCs w:val="24"/>
        </w:rPr>
        <w:t>2.3.2.</w:t>
      </w:r>
      <w:r>
        <w:rPr>
          <w:rFonts w:cs="Arial"/>
          <w:sz w:val="24"/>
          <w:szCs w:val="24"/>
        </w:rPr>
        <w:t xml:space="preserve"> Acompanhar as operações no sistema eletrônico durante o processo licitatório e responsabilizar-se pelo ônus decorrente da perda de negócios diante da inobservância de mensagens emitidas pelo sistema ou de sua desconexão.</w:t>
      </w:r>
    </w:p>
    <w:p w:rsidR="009357AD" w:rsidRDefault="009357AD" w:rsidP="009357AD">
      <w:pPr>
        <w:spacing w:line="360" w:lineRule="auto"/>
        <w:jc w:val="both"/>
        <w:rPr>
          <w:rFonts w:cs="Arial"/>
          <w:sz w:val="24"/>
          <w:szCs w:val="24"/>
        </w:rPr>
      </w:pPr>
      <w:r>
        <w:rPr>
          <w:rFonts w:cs="Arial"/>
          <w:b/>
          <w:bCs/>
          <w:sz w:val="24"/>
          <w:szCs w:val="24"/>
        </w:rPr>
        <w:t>2.3.3.</w:t>
      </w:r>
      <w:r>
        <w:rPr>
          <w:rFonts w:cs="Arial"/>
          <w:sz w:val="24"/>
          <w:szCs w:val="24"/>
        </w:rPr>
        <w:t xml:space="preserve"> Comunicar imediatamente ao provedor do sistema qualquer acontecimento que possa comprometer o sigilo ou a inviabilidade do uso da senha, para imediato bloqueio de acesso.</w:t>
      </w:r>
    </w:p>
    <w:p w:rsidR="009357AD" w:rsidRDefault="009357AD" w:rsidP="009357AD">
      <w:pPr>
        <w:spacing w:line="360" w:lineRule="auto"/>
        <w:jc w:val="both"/>
        <w:rPr>
          <w:rFonts w:cs="Arial"/>
          <w:sz w:val="24"/>
          <w:szCs w:val="24"/>
        </w:rPr>
      </w:pPr>
      <w:r>
        <w:rPr>
          <w:rFonts w:cs="Arial"/>
          <w:b/>
          <w:bCs/>
          <w:sz w:val="24"/>
          <w:szCs w:val="24"/>
        </w:rPr>
        <w:lastRenderedPageBreak/>
        <w:t>2.3.4.</w:t>
      </w:r>
      <w:r>
        <w:rPr>
          <w:rFonts w:cs="Arial"/>
          <w:sz w:val="24"/>
          <w:szCs w:val="24"/>
        </w:rPr>
        <w:t xml:space="preserve"> Utilizar a chave de identificação e a senha de acesso para participar do pregão na forma eletrônica.</w:t>
      </w:r>
    </w:p>
    <w:p w:rsidR="009357AD" w:rsidRDefault="009357AD" w:rsidP="009357AD">
      <w:pPr>
        <w:spacing w:line="360" w:lineRule="auto"/>
        <w:jc w:val="both"/>
        <w:rPr>
          <w:rFonts w:cs="Arial"/>
          <w:sz w:val="24"/>
          <w:szCs w:val="24"/>
        </w:rPr>
      </w:pPr>
      <w:r>
        <w:rPr>
          <w:rFonts w:cs="Arial"/>
          <w:b/>
          <w:bCs/>
          <w:sz w:val="24"/>
          <w:szCs w:val="24"/>
        </w:rPr>
        <w:t>2.3.5.</w:t>
      </w:r>
      <w:r>
        <w:rPr>
          <w:rFonts w:cs="Arial"/>
          <w:sz w:val="24"/>
          <w:szCs w:val="24"/>
        </w:rPr>
        <w:t xml:space="preserve"> Solicitar o cancelamento da chave de identificação ou da senha de acesso por interesse próprio.</w:t>
      </w:r>
    </w:p>
    <w:p w:rsidR="009357AD" w:rsidRDefault="009357AD" w:rsidP="009357AD">
      <w:pPr>
        <w:spacing w:line="360" w:lineRule="auto"/>
        <w:jc w:val="both"/>
        <w:rPr>
          <w:rFonts w:cs="Arial"/>
          <w:sz w:val="24"/>
          <w:szCs w:val="24"/>
        </w:rPr>
      </w:pPr>
    </w:p>
    <w:p w:rsidR="009357AD" w:rsidRDefault="009357AD" w:rsidP="009357AD">
      <w:pPr>
        <w:spacing w:line="360" w:lineRule="auto"/>
        <w:jc w:val="both"/>
        <w:rPr>
          <w:rFonts w:cs="Arial"/>
          <w:b/>
          <w:sz w:val="24"/>
          <w:szCs w:val="24"/>
        </w:rPr>
      </w:pPr>
      <w:r>
        <w:rPr>
          <w:rFonts w:cs="Arial"/>
          <w:b/>
          <w:sz w:val="24"/>
          <w:szCs w:val="24"/>
        </w:rPr>
        <w:t>3. ENVIO DAS PROPOSTAS</w:t>
      </w:r>
    </w:p>
    <w:p w:rsidR="009357AD" w:rsidRDefault="009357AD" w:rsidP="009357AD">
      <w:pPr>
        <w:spacing w:line="360" w:lineRule="auto"/>
        <w:jc w:val="both"/>
        <w:rPr>
          <w:rFonts w:cs="Arial"/>
          <w:bCs/>
          <w:sz w:val="24"/>
          <w:szCs w:val="24"/>
        </w:rPr>
      </w:pPr>
      <w:r>
        <w:rPr>
          <w:rFonts w:cs="Arial"/>
          <w:b/>
          <w:sz w:val="24"/>
          <w:szCs w:val="24"/>
        </w:rPr>
        <w:t xml:space="preserve">3.1. </w:t>
      </w:r>
      <w:r>
        <w:rPr>
          <w:rFonts w:cs="Arial"/>
          <w:bCs/>
          <w:sz w:val="24"/>
          <w:szCs w:val="24"/>
        </w:rPr>
        <w:t>As propostas deverão ser enviadas exclusivamente por meio do sistema eletrônico, até a data e horário estabelecidos no preâmbulo deste edital, observando o item 4 deste Edital.</w:t>
      </w:r>
    </w:p>
    <w:p w:rsidR="009357AD" w:rsidRDefault="009357AD" w:rsidP="009357AD">
      <w:pPr>
        <w:spacing w:line="360" w:lineRule="auto"/>
        <w:jc w:val="both"/>
        <w:rPr>
          <w:rFonts w:cs="Arial"/>
          <w:bCs/>
          <w:sz w:val="24"/>
          <w:szCs w:val="24"/>
        </w:rPr>
      </w:pPr>
      <w:r>
        <w:rPr>
          <w:rFonts w:cs="Arial"/>
          <w:b/>
          <w:sz w:val="24"/>
          <w:szCs w:val="24"/>
        </w:rPr>
        <w:t xml:space="preserve">3.2. </w:t>
      </w:r>
      <w:r>
        <w:rPr>
          <w:rFonts w:cs="Arial"/>
          <w:bCs/>
          <w:sz w:val="24"/>
          <w:szCs w:val="24"/>
        </w:rPr>
        <w:t>O licitante deverá declarar, em campo próprio do sistema, sendo que a falsidade da declaração sujeitará o licitante às sanções legais:</w:t>
      </w:r>
    </w:p>
    <w:p w:rsidR="009357AD" w:rsidRDefault="009357AD" w:rsidP="009357AD">
      <w:pPr>
        <w:spacing w:line="360" w:lineRule="auto"/>
        <w:jc w:val="both"/>
        <w:rPr>
          <w:rFonts w:cs="Arial"/>
          <w:bCs/>
          <w:sz w:val="24"/>
          <w:szCs w:val="24"/>
        </w:rPr>
      </w:pPr>
      <w:r>
        <w:rPr>
          <w:rFonts w:cs="Arial"/>
          <w:b/>
          <w:sz w:val="24"/>
          <w:szCs w:val="24"/>
        </w:rPr>
        <w:t>3.2.1.</w:t>
      </w:r>
      <w:r>
        <w:rPr>
          <w:rFonts w:cs="Arial"/>
          <w:bCs/>
          <w:sz w:val="24"/>
          <w:szCs w:val="24"/>
        </w:rPr>
        <w:t xml:space="preserve"> Que </w:t>
      </w:r>
      <w:r>
        <w:rPr>
          <w:rFonts w:cs="Arial"/>
          <w:sz w:val="24"/>
          <w:szCs w:val="24"/>
        </w:rPr>
        <w:t>tomou conhecimento de todas as informações e das condições locais para o cumprimento das obrigações objeto da licitação</w:t>
      </w:r>
      <w:r>
        <w:rPr>
          <w:rFonts w:cs="Arial"/>
          <w:bCs/>
          <w:sz w:val="24"/>
          <w:szCs w:val="24"/>
        </w:rPr>
        <w:t>.</w:t>
      </w:r>
    </w:p>
    <w:p w:rsidR="009357AD" w:rsidRDefault="009357AD" w:rsidP="009357AD">
      <w:pPr>
        <w:pStyle w:val="Default"/>
        <w:spacing w:line="360" w:lineRule="auto"/>
        <w:jc w:val="both"/>
        <w:rPr>
          <w:b/>
          <w:bCs/>
          <w:color w:val="auto"/>
        </w:rPr>
      </w:pPr>
      <w:r>
        <w:rPr>
          <w:b/>
          <w:color w:val="auto"/>
        </w:rPr>
        <w:t>3.2.2.</w:t>
      </w:r>
      <w:r>
        <w:rPr>
          <w:bCs/>
          <w:color w:val="auto"/>
        </w:rPr>
        <w:t xml:space="preserve"> </w:t>
      </w:r>
      <w:r>
        <w:rPr>
          <w:color w:val="auto"/>
        </w:rPr>
        <w:t>Que cumpre as exigências de reserva de cargos para pessoa com deficiência e para reabilitado da Previdência Social, previstas em lei e em outras normas específicas</w:t>
      </w:r>
      <w:r>
        <w:rPr>
          <w:rStyle w:val="Refdenotaderodap"/>
          <w:color w:val="auto"/>
        </w:rPr>
        <w:footnoteReference w:id="1"/>
      </w:r>
      <w:r>
        <w:rPr>
          <w:color w:val="auto"/>
        </w:rPr>
        <w:t>.</w:t>
      </w:r>
    </w:p>
    <w:p w:rsidR="009357AD" w:rsidRDefault="009357AD" w:rsidP="009357AD">
      <w:pPr>
        <w:pStyle w:val="Default"/>
        <w:spacing w:line="360" w:lineRule="auto"/>
        <w:jc w:val="both"/>
        <w:rPr>
          <w:color w:val="auto"/>
        </w:rPr>
      </w:pPr>
      <w:r>
        <w:rPr>
          <w:b/>
          <w:bCs/>
          <w:color w:val="auto"/>
        </w:rPr>
        <w:t>3.2.3.</w:t>
      </w:r>
      <w:r>
        <w:rPr>
          <w:color w:val="auto"/>
        </w:rPr>
        <w:t xml:space="preserve"> 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w:t>
      </w:r>
      <w:proofErr w:type="spellStart"/>
      <w:r>
        <w:rPr>
          <w:color w:val="auto"/>
        </w:rPr>
        <w:t>arts</w:t>
      </w:r>
      <w:proofErr w:type="spellEnd"/>
      <w:r>
        <w:rPr>
          <w:color w:val="auto"/>
        </w:rPr>
        <w:t xml:space="preserve">. 42 ao 49 da Lei Complementar nº 123, de 14 de dezembro de 2006. </w:t>
      </w:r>
    </w:p>
    <w:p w:rsidR="009357AD" w:rsidRDefault="009357AD" w:rsidP="009357AD">
      <w:pPr>
        <w:pStyle w:val="Default"/>
        <w:spacing w:line="360" w:lineRule="auto"/>
        <w:jc w:val="both"/>
        <w:rPr>
          <w:color w:val="auto"/>
        </w:rPr>
      </w:pPr>
      <w:r>
        <w:rPr>
          <w:b/>
          <w:bCs/>
          <w:color w:val="auto"/>
        </w:rPr>
        <w:t>3.2.4.</w:t>
      </w:r>
      <w:r>
        <w:rPr>
          <w:color w:val="auto"/>
        </w:rPr>
        <w:t xml:space="preserve"> Que no ano-calendário de realização da licitação, a microempresa ou a empresa de pequeno porte ainda não celebrou a ata de registro de preços e/ou contratos com a Administração Pública, cujos valores somados extrapolem a receita bruta máxima admitida para fins de enquadramento como empresa de pequeno porte</w:t>
      </w:r>
      <w:r>
        <w:rPr>
          <w:rStyle w:val="Refdenotaderodap"/>
          <w:color w:val="auto"/>
        </w:rPr>
        <w:footnoteReference w:id="2"/>
      </w:r>
      <w:r>
        <w:rPr>
          <w:color w:val="auto"/>
        </w:rPr>
        <w:t>.</w:t>
      </w:r>
    </w:p>
    <w:p w:rsidR="009357AD" w:rsidRDefault="009357AD" w:rsidP="009357AD">
      <w:pPr>
        <w:pStyle w:val="Default"/>
        <w:spacing w:line="360" w:lineRule="auto"/>
        <w:jc w:val="both"/>
        <w:rPr>
          <w:color w:val="auto"/>
        </w:rPr>
      </w:pPr>
      <w:r>
        <w:rPr>
          <w:b/>
          <w:bCs/>
          <w:color w:val="auto"/>
        </w:rPr>
        <w:lastRenderedPageBreak/>
        <w:t>3.2.5.</w:t>
      </w:r>
      <w:r>
        <w:rPr>
          <w:color w:val="auto"/>
        </w:rPr>
        <w:t xml:space="preserve"> Que suas propostas econômicas compreendem a integralidade dos custos para atendimento dos direitos trabalhistas assegurados na Constituição Federal, nas leis trabalhistas, nas normas </w:t>
      </w:r>
      <w:proofErr w:type="spellStart"/>
      <w:r>
        <w:rPr>
          <w:color w:val="auto"/>
        </w:rPr>
        <w:t>infralegais</w:t>
      </w:r>
      <w:proofErr w:type="spellEnd"/>
      <w:r>
        <w:rPr>
          <w:color w:val="auto"/>
        </w:rPr>
        <w:t>, nas convenções coletivas de trabalho e nos termos de ajustamento de conduta vigentes na data de entrega das propostas</w:t>
      </w:r>
      <w:r>
        <w:rPr>
          <w:rStyle w:val="Refdenotaderodap"/>
          <w:color w:val="auto"/>
        </w:rPr>
        <w:footnoteReference w:id="3"/>
      </w:r>
      <w:r>
        <w:rPr>
          <w:color w:val="auto"/>
        </w:rPr>
        <w:t>.</w:t>
      </w:r>
    </w:p>
    <w:p w:rsidR="009357AD" w:rsidRDefault="009357AD" w:rsidP="009357AD">
      <w:pPr>
        <w:pStyle w:val="Default"/>
        <w:spacing w:line="360" w:lineRule="auto"/>
        <w:jc w:val="both"/>
        <w:rPr>
          <w:b/>
          <w:bCs/>
          <w:color w:val="auto"/>
        </w:rPr>
      </w:pPr>
      <w:r>
        <w:rPr>
          <w:b/>
          <w:bCs/>
          <w:color w:val="auto"/>
        </w:rPr>
        <w:t xml:space="preserve">3.2.6. </w:t>
      </w:r>
      <w:r>
        <w:rPr>
          <w:color w:val="auto"/>
        </w:rPr>
        <w:t>Que atende ao disposto no artigo 7º, inciso XXXIII, da Constituição da República.</w:t>
      </w:r>
    </w:p>
    <w:p w:rsidR="009357AD" w:rsidRDefault="009357AD" w:rsidP="009357AD">
      <w:pPr>
        <w:spacing w:line="360" w:lineRule="auto"/>
        <w:jc w:val="both"/>
        <w:rPr>
          <w:rFonts w:cs="Arial"/>
          <w:sz w:val="24"/>
          <w:szCs w:val="24"/>
        </w:rPr>
      </w:pPr>
      <w:r>
        <w:rPr>
          <w:rFonts w:cs="Arial"/>
          <w:b/>
          <w:sz w:val="24"/>
          <w:szCs w:val="24"/>
        </w:rPr>
        <w:t xml:space="preserve">3.3. </w:t>
      </w:r>
      <w:r>
        <w:rPr>
          <w:rFonts w:cs="Arial"/>
          <w:bCs/>
          <w:sz w:val="24"/>
          <w:szCs w:val="24"/>
        </w:rPr>
        <w:t xml:space="preserve">Outras eventuais </w:t>
      </w:r>
      <w:r>
        <w:rPr>
          <w:rFonts w:cs="Arial"/>
          <w:sz w:val="24"/>
          <w:szCs w:val="24"/>
        </w:rPr>
        <w:t>declarações complementares à proposta e à habilitação, que venham a ser solicitados pelo sistema do pregão eletrônico e/ou pregoeiro, deverão ser realizadas via sistema ou encaminhadas no prazo máximo de 03 dias úteis.</w:t>
      </w:r>
    </w:p>
    <w:p w:rsidR="009357AD" w:rsidRDefault="009357AD" w:rsidP="009357AD">
      <w:pPr>
        <w:spacing w:line="360" w:lineRule="auto"/>
        <w:jc w:val="both"/>
        <w:rPr>
          <w:rFonts w:cs="Arial"/>
          <w:b/>
          <w:sz w:val="24"/>
          <w:szCs w:val="24"/>
        </w:rPr>
      </w:pPr>
      <w:r>
        <w:rPr>
          <w:rFonts w:cs="Arial"/>
          <w:b/>
          <w:sz w:val="24"/>
          <w:szCs w:val="24"/>
        </w:rPr>
        <w:t>4. PROPOSTA</w:t>
      </w:r>
    </w:p>
    <w:p w:rsidR="009357AD" w:rsidRDefault="009357AD" w:rsidP="009357AD">
      <w:pPr>
        <w:spacing w:line="360" w:lineRule="auto"/>
        <w:jc w:val="both"/>
        <w:rPr>
          <w:rFonts w:cs="Arial"/>
          <w:bCs/>
          <w:sz w:val="24"/>
          <w:szCs w:val="24"/>
        </w:rPr>
      </w:pPr>
      <w:r>
        <w:rPr>
          <w:rFonts w:cs="Arial"/>
          <w:b/>
          <w:sz w:val="24"/>
          <w:szCs w:val="24"/>
        </w:rPr>
        <w:t xml:space="preserve">4.1. </w:t>
      </w:r>
      <w:r>
        <w:rPr>
          <w:rFonts w:cs="Arial"/>
          <w:bCs/>
          <w:sz w:val="24"/>
          <w:szCs w:val="24"/>
        </w:rPr>
        <w:t xml:space="preserve">O prazo de validade da proposta será de 60 </w:t>
      </w:r>
      <w:proofErr w:type="gramStart"/>
      <w:r>
        <w:rPr>
          <w:rFonts w:cs="Arial"/>
          <w:bCs/>
          <w:sz w:val="24"/>
          <w:szCs w:val="24"/>
        </w:rPr>
        <w:t>( sessenta</w:t>
      </w:r>
      <w:proofErr w:type="gramEnd"/>
      <w:r>
        <w:rPr>
          <w:rFonts w:cs="Arial"/>
          <w:bCs/>
          <w:sz w:val="24"/>
          <w:szCs w:val="24"/>
        </w:rPr>
        <w:t xml:space="preserve"> ) dias úteis, a contar da data de abertura da sessão do pregão, estabelecida no preâmbulo desse edital.</w:t>
      </w:r>
    </w:p>
    <w:p w:rsidR="009357AD" w:rsidRDefault="009357AD" w:rsidP="009357AD">
      <w:pPr>
        <w:tabs>
          <w:tab w:val="left" w:pos="1134"/>
        </w:tabs>
        <w:spacing w:line="360" w:lineRule="auto"/>
        <w:jc w:val="both"/>
        <w:rPr>
          <w:rFonts w:cs="Arial"/>
          <w:bCs/>
          <w:sz w:val="24"/>
          <w:szCs w:val="24"/>
        </w:rPr>
      </w:pPr>
      <w:r>
        <w:rPr>
          <w:rFonts w:cs="Arial"/>
          <w:b/>
          <w:sz w:val="24"/>
          <w:szCs w:val="24"/>
        </w:rPr>
        <w:t xml:space="preserve">4.2. </w:t>
      </w:r>
      <w:r>
        <w:rPr>
          <w:rFonts w:cs="Arial"/>
          <w:bCs/>
          <w:sz w:val="24"/>
          <w:szCs w:val="24"/>
        </w:rPr>
        <w:t xml:space="preserve">Os licitantes deverão registrar suas propostas no sistema eletrônico, observando as diretrizes do Anexo II – Modelo de Proposta Comercial, com a indicação </w:t>
      </w:r>
      <w:r>
        <w:rPr>
          <w:rFonts w:cs="Arial"/>
          <w:sz w:val="24"/>
          <w:szCs w:val="24"/>
        </w:rPr>
        <w:t xml:space="preserve">completa do produto ofertado, incluindo marca, modelo, referências e demais dados técnicos, bem como com a indicação </w:t>
      </w:r>
      <w:r>
        <w:rPr>
          <w:rFonts w:cs="Arial"/>
          <w:bCs/>
          <w:sz w:val="24"/>
          <w:szCs w:val="24"/>
        </w:rPr>
        <w:t>dos valores unitários e totais dos itens, englobando a tributação, os custos de entrega e quaisquer outras despesas incidentes para o cumprimento das obrigações assumidas.</w:t>
      </w:r>
    </w:p>
    <w:p w:rsidR="009357AD" w:rsidRDefault="009357AD" w:rsidP="009357AD">
      <w:pPr>
        <w:spacing w:line="360" w:lineRule="auto"/>
        <w:jc w:val="both"/>
        <w:rPr>
          <w:rFonts w:cs="Arial"/>
          <w:bCs/>
          <w:sz w:val="24"/>
          <w:szCs w:val="24"/>
        </w:rPr>
      </w:pPr>
      <w:r>
        <w:rPr>
          <w:rFonts w:cs="Arial"/>
          <w:b/>
          <w:sz w:val="24"/>
          <w:szCs w:val="24"/>
        </w:rPr>
        <w:t xml:space="preserve">4.3. </w:t>
      </w:r>
      <w:r>
        <w:rPr>
          <w:rFonts w:cs="Arial"/>
          <w:bCs/>
          <w:sz w:val="24"/>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9357AD" w:rsidRDefault="009357AD" w:rsidP="009357AD">
      <w:pPr>
        <w:spacing w:line="360" w:lineRule="auto"/>
        <w:jc w:val="both"/>
        <w:rPr>
          <w:rFonts w:cs="Arial"/>
          <w:bCs/>
          <w:sz w:val="24"/>
          <w:szCs w:val="24"/>
        </w:rPr>
      </w:pPr>
      <w:r>
        <w:rPr>
          <w:rFonts w:cs="Arial"/>
          <w:b/>
          <w:sz w:val="24"/>
          <w:szCs w:val="24"/>
        </w:rPr>
        <w:lastRenderedPageBreak/>
        <w:t>OBS.:</w:t>
      </w:r>
      <w:r>
        <w:rPr>
          <w:rFonts w:cs="Arial"/>
          <w:bCs/>
          <w:sz w:val="24"/>
          <w:szCs w:val="24"/>
        </w:rPr>
        <w:t xml:space="preserve"> Em se tratando de licitação que envolva o fornecimento de bens, a Administração poderá, </w:t>
      </w:r>
      <w:r>
        <w:rPr>
          <w:rFonts w:cs="Arial"/>
          <w:bCs/>
          <w:sz w:val="24"/>
          <w:szCs w:val="24"/>
          <w:u w:val="single"/>
        </w:rPr>
        <w:t>excepcionalmente</w:t>
      </w:r>
      <w:r>
        <w:rPr>
          <w:rFonts w:cs="Arial"/>
          <w:bCs/>
          <w:sz w:val="24"/>
          <w:szCs w:val="24"/>
        </w:rPr>
        <w:t>, nos termos dos artigos 41, 42 e 43 da Lei nº 14.133/2021, indicar marcas ou modelos e/ou exigir amostra ou prova de conceito, mediante existente procedimento de padronização.</w:t>
      </w:r>
    </w:p>
    <w:p w:rsidR="009357AD" w:rsidRDefault="009357AD" w:rsidP="009357AD">
      <w:pPr>
        <w:spacing w:line="360" w:lineRule="auto"/>
        <w:jc w:val="both"/>
        <w:rPr>
          <w:rFonts w:cs="Arial"/>
          <w:bCs/>
          <w:sz w:val="24"/>
          <w:szCs w:val="24"/>
        </w:rPr>
      </w:pPr>
    </w:p>
    <w:p w:rsidR="009357AD" w:rsidRDefault="009357AD" w:rsidP="009357AD">
      <w:pPr>
        <w:spacing w:line="360" w:lineRule="auto"/>
        <w:jc w:val="both"/>
        <w:rPr>
          <w:rFonts w:cs="Arial"/>
          <w:b/>
          <w:sz w:val="24"/>
          <w:szCs w:val="24"/>
        </w:rPr>
      </w:pPr>
      <w:r>
        <w:rPr>
          <w:rFonts w:cs="Arial"/>
          <w:b/>
          <w:sz w:val="24"/>
          <w:szCs w:val="24"/>
        </w:rPr>
        <w:t>5. DOCUMENTOS DE HABILITAÇÃO</w:t>
      </w:r>
    </w:p>
    <w:p w:rsidR="009357AD" w:rsidRDefault="009357AD" w:rsidP="009357AD">
      <w:pPr>
        <w:tabs>
          <w:tab w:val="left" w:pos="1134"/>
        </w:tabs>
        <w:spacing w:line="360" w:lineRule="auto"/>
        <w:jc w:val="both"/>
        <w:rPr>
          <w:rFonts w:cs="Arial"/>
          <w:sz w:val="24"/>
          <w:szCs w:val="24"/>
        </w:rPr>
      </w:pPr>
      <w:r>
        <w:rPr>
          <w:rFonts w:cs="Arial"/>
          <w:sz w:val="24"/>
          <w:szCs w:val="24"/>
        </w:rPr>
        <w:t xml:space="preserve">Para fins de habilitação neste pregão, a licitante vencedora deverá enviar os seguintes documentos, em até 03 </w:t>
      </w:r>
      <w:proofErr w:type="gramStart"/>
      <w:r>
        <w:rPr>
          <w:rFonts w:cs="Arial"/>
          <w:sz w:val="24"/>
          <w:szCs w:val="24"/>
        </w:rPr>
        <w:t>( três</w:t>
      </w:r>
      <w:proofErr w:type="gramEnd"/>
      <w:r>
        <w:rPr>
          <w:rFonts w:cs="Arial"/>
          <w:sz w:val="24"/>
          <w:szCs w:val="24"/>
        </w:rPr>
        <w:t xml:space="preserve"> ) dias, quando solicitado pelo pregoeiro:</w:t>
      </w:r>
    </w:p>
    <w:p w:rsidR="009357AD" w:rsidRDefault="009357AD" w:rsidP="009357AD">
      <w:pPr>
        <w:tabs>
          <w:tab w:val="left" w:pos="1134"/>
        </w:tabs>
        <w:spacing w:line="360" w:lineRule="auto"/>
        <w:jc w:val="both"/>
        <w:rPr>
          <w:rFonts w:cs="Arial"/>
          <w:sz w:val="24"/>
          <w:szCs w:val="24"/>
        </w:rPr>
      </w:pPr>
    </w:p>
    <w:p w:rsidR="009357AD" w:rsidRDefault="009357AD" w:rsidP="009357AD">
      <w:pPr>
        <w:tabs>
          <w:tab w:val="left" w:pos="1134"/>
        </w:tabs>
        <w:spacing w:line="360" w:lineRule="auto"/>
        <w:jc w:val="both"/>
        <w:rPr>
          <w:rFonts w:cs="Arial"/>
          <w:b/>
          <w:sz w:val="24"/>
          <w:szCs w:val="24"/>
        </w:rPr>
      </w:pPr>
      <w:r>
        <w:rPr>
          <w:rFonts w:cs="Arial"/>
          <w:b/>
          <w:sz w:val="24"/>
          <w:szCs w:val="24"/>
        </w:rPr>
        <w:t>5.1. HABILITAÇÃO JURÍDICA</w:t>
      </w:r>
    </w:p>
    <w:p w:rsidR="009357AD" w:rsidRDefault="009357AD" w:rsidP="009357AD">
      <w:pPr>
        <w:tabs>
          <w:tab w:val="left" w:pos="1134"/>
        </w:tabs>
        <w:spacing w:line="360" w:lineRule="auto"/>
        <w:jc w:val="both"/>
        <w:rPr>
          <w:rFonts w:cs="Arial"/>
          <w:sz w:val="24"/>
          <w:szCs w:val="24"/>
        </w:rPr>
      </w:pPr>
      <w:r>
        <w:rPr>
          <w:rFonts w:cs="Arial"/>
          <w:b/>
          <w:sz w:val="24"/>
          <w:szCs w:val="24"/>
        </w:rPr>
        <w:t>a)</w:t>
      </w:r>
      <w:r>
        <w:rPr>
          <w:rFonts w:cs="Arial"/>
          <w:sz w:val="24"/>
          <w:szCs w:val="24"/>
        </w:rPr>
        <w:t xml:space="preserve"> cópia do registro comercial, no caso de empresa individual;</w:t>
      </w:r>
    </w:p>
    <w:p w:rsidR="009357AD" w:rsidRDefault="009357AD" w:rsidP="009357AD">
      <w:pPr>
        <w:tabs>
          <w:tab w:val="left" w:pos="1134"/>
        </w:tabs>
        <w:spacing w:line="360" w:lineRule="auto"/>
        <w:jc w:val="both"/>
        <w:rPr>
          <w:rFonts w:cs="Arial"/>
          <w:sz w:val="24"/>
          <w:szCs w:val="24"/>
        </w:rPr>
      </w:pPr>
      <w:r>
        <w:rPr>
          <w:rFonts w:cs="Arial"/>
          <w:b/>
          <w:sz w:val="24"/>
          <w:szCs w:val="24"/>
        </w:rPr>
        <w:t>b)</w:t>
      </w:r>
      <w:r>
        <w:rPr>
          <w:rFonts w:cs="Arial"/>
          <w:sz w:val="24"/>
          <w:szCs w:val="24"/>
        </w:rPr>
        <w:t xml:space="preserve"> cópia do ato constitutivo, estatuto ou contrato social em vigor, devidamente registrado, em se tratando de sociedades comerciais, e, no caso de sociedade por ações, acompanhado de documentos de eleição de seus administradores;</w:t>
      </w:r>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rPr>
        <w:t>c)</w:t>
      </w:r>
      <w:r>
        <w:rPr>
          <w:rFonts w:ascii="Arial" w:hAnsi="Arial" w:cs="Arial"/>
        </w:rPr>
        <w:t xml:space="preserve"> comprovante de inscrição no Cadastro Nacional de Pessoa Física (CPF), se o licitante for pessoa natural, ou no Cadastro Nacional da Pessoa Jurídica (CNPJ/MF), se o licitante for pessoa jurídica;</w:t>
      </w:r>
    </w:p>
    <w:p w:rsidR="009357AD" w:rsidRDefault="009357AD" w:rsidP="009357AD">
      <w:pPr>
        <w:tabs>
          <w:tab w:val="left" w:pos="1134"/>
        </w:tabs>
        <w:spacing w:line="360" w:lineRule="auto"/>
        <w:jc w:val="both"/>
        <w:rPr>
          <w:rFonts w:cs="Arial"/>
          <w:sz w:val="24"/>
          <w:szCs w:val="24"/>
        </w:rPr>
      </w:pPr>
      <w:r>
        <w:rPr>
          <w:rFonts w:cs="Arial"/>
          <w:b/>
          <w:sz w:val="24"/>
          <w:szCs w:val="24"/>
        </w:rPr>
        <w:t>d)</w:t>
      </w:r>
      <w:r>
        <w:rPr>
          <w:rFonts w:cs="Arial"/>
          <w:sz w:val="24"/>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rsidR="009357AD" w:rsidRDefault="009357AD" w:rsidP="009357AD">
      <w:pPr>
        <w:tabs>
          <w:tab w:val="left" w:pos="1134"/>
        </w:tabs>
        <w:spacing w:line="360" w:lineRule="auto"/>
        <w:jc w:val="both"/>
        <w:rPr>
          <w:rFonts w:cs="Arial"/>
          <w:b/>
          <w:sz w:val="24"/>
          <w:szCs w:val="24"/>
        </w:rPr>
      </w:pPr>
    </w:p>
    <w:p w:rsidR="009357AD" w:rsidRDefault="009357AD" w:rsidP="009357AD">
      <w:pPr>
        <w:tabs>
          <w:tab w:val="left" w:pos="1134"/>
        </w:tabs>
        <w:spacing w:line="360" w:lineRule="auto"/>
        <w:jc w:val="both"/>
        <w:rPr>
          <w:rFonts w:cs="Arial"/>
          <w:b/>
          <w:sz w:val="24"/>
          <w:szCs w:val="24"/>
        </w:rPr>
      </w:pPr>
      <w:r>
        <w:rPr>
          <w:rFonts w:cs="Arial"/>
          <w:b/>
          <w:sz w:val="24"/>
          <w:szCs w:val="24"/>
        </w:rPr>
        <w:t>5.2. HABILITAÇÃO FISCAL, SOCIAL E TRABALHISTA</w:t>
      </w:r>
    </w:p>
    <w:p w:rsidR="009357AD" w:rsidRDefault="009357AD" w:rsidP="009357AD">
      <w:pPr>
        <w:pStyle w:val="NormalWeb"/>
        <w:spacing w:before="0" w:beforeAutospacing="0" w:after="0" w:afterAutospacing="0" w:line="360" w:lineRule="auto"/>
        <w:jc w:val="both"/>
        <w:rPr>
          <w:rFonts w:ascii="Arial" w:hAnsi="Arial" w:cs="Arial"/>
        </w:rPr>
      </w:pPr>
      <w:bookmarkStart w:id="0" w:name="art68i"/>
      <w:bookmarkStart w:id="1" w:name="art68ii"/>
      <w:bookmarkEnd w:id="0"/>
      <w:bookmarkEnd w:id="1"/>
      <w:r>
        <w:rPr>
          <w:rFonts w:ascii="Arial" w:hAnsi="Arial" w:cs="Arial"/>
          <w:b/>
          <w:bCs/>
        </w:rPr>
        <w:t>a)</w:t>
      </w:r>
      <w:r>
        <w:rPr>
          <w:rFonts w:ascii="Arial" w:hAnsi="Arial" w:cs="Arial"/>
        </w:rPr>
        <w:t xml:space="preserve"> comprovante de inscrição no cadastro de contribuintes estadual e/ou municipal, se houver, relativo ao domicílio ou sede do licitante, pertinente ao seu ramo de atividade e compatível com o objeto;</w:t>
      </w:r>
    </w:p>
    <w:p w:rsidR="009357AD" w:rsidRDefault="009357AD" w:rsidP="009357AD">
      <w:pPr>
        <w:pStyle w:val="NormalWeb"/>
        <w:spacing w:before="0" w:beforeAutospacing="0" w:after="0" w:afterAutospacing="0" w:line="360" w:lineRule="auto"/>
        <w:jc w:val="both"/>
        <w:rPr>
          <w:rFonts w:ascii="Arial" w:hAnsi="Arial" w:cs="Arial"/>
        </w:rPr>
      </w:pPr>
      <w:bookmarkStart w:id="2" w:name="art68iii"/>
      <w:bookmarkStart w:id="3" w:name="art68iv"/>
      <w:bookmarkEnd w:id="2"/>
      <w:bookmarkEnd w:id="3"/>
      <w:r>
        <w:rPr>
          <w:rFonts w:ascii="Arial" w:hAnsi="Arial" w:cs="Arial"/>
          <w:b/>
          <w:bCs/>
        </w:rPr>
        <w:t>b)</w:t>
      </w:r>
      <w:r>
        <w:rPr>
          <w:rFonts w:ascii="Arial" w:hAnsi="Arial" w:cs="Arial"/>
        </w:rPr>
        <w:t xml:space="preserve"> prova de regularidade relativa à Seguridade Social e ao FGTS, que demonstre cumprimento dos encargos sociais instituídos por lei;</w:t>
      </w:r>
    </w:p>
    <w:p w:rsidR="009357AD" w:rsidRDefault="009357AD" w:rsidP="009357AD">
      <w:pPr>
        <w:pStyle w:val="NormalWeb"/>
        <w:spacing w:before="0" w:beforeAutospacing="0" w:after="0" w:afterAutospacing="0" w:line="360" w:lineRule="auto"/>
        <w:jc w:val="both"/>
        <w:rPr>
          <w:rFonts w:ascii="Arial" w:hAnsi="Arial" w:cs="Arial"/>
        </w:rPr>
      </w:pPr>
      <w:bookmarkStart w:id="4" w:name="art68v"/>
      <w:bookmarkEnd w:id="4"/>
      <w:r>
        <w:rPr>
          <w:rFonts w:ascii="Arial" w:hAnsi="Arial" w:cs="Arial"/>
          <w:b/>
          <w:bCs/>
        </w:rPr>
        <w:t>c)</w:t>
      </w:r>
      <w:r>
        <w:rPr>
          <w:rFonts w:ascii="Arial" w:hAnsi="Arial" w:cs="Arial"/>
        </w:rPr>
        <w:t xml:space="preserve"> prova de regularidade perante a Justiça do Trabalho</w:t>
      </w:r>
      <w:bookmarkStart w:id="5" w:name="art68vi"/>
      <w:bookmarkEnd w:id="5"/>
      <w:r>
        <w:rPr>
          <w:rFonts w:ascii="Arial" w:hAnsi="Arial" w:cs="Arial"/>
        </w:rPr>
        <w:t>.</w:t>
      </w:r>
    </w:p>
    <w:p w:rsidR="009357AD" w:rsidRDefault="009357AD" w:rsidP="009357AD">
      <w:pPr>
        <w:pStyle w:val="NormalWeb"/>
        <w:spacing w:before="0" w:beforeAutospacing="0" w:after="0" w:afterAutospacing="0" w:line="360" w:lineRule="auto"/>
        <w:jc w:val="both"/>
        <w:rPr>
          <w:rFonts w:ascii="Arial" w:hAnsi="Arial" w:cs="Arial"/>
        </w:rPr>
      </w:pPr>
    </w:p>
    <w:p w:rsidR="009357AD" w:rsidRDefault="009357AD" w:rsidP="009357AD">
      <w:pPr>
        <w:pStyle w:val="Corpodetexto"/>
        <w:tabs>
          <w:tab w:val="left" w:pos="1215"/>
        </w:tabs>
        <w:spacing w:after="0" w:line="360" w:lineRule="auto"/>
        <w:jc w:val="both"/>
        <w:rPr>
          <w:rFonts w:cs="Arial"/>
          <w:b/>
          <w:bCs/>
          <w:sz w:val="24"/>
          <w:szCs w:val="24"/>
        </w:rPr>
      </w:pPr>
      <w:bookmarkStart w:id="6" w:name="art68§1"/>
      <w:bookmarkEnd w:id="6"/>
      <w:r>
        <w:rPr>
          <w:rFonts w:cs="Arial"/>
          <w:b/>
          <w:bCs/>
          <w:sz w:val="24"/>
          <w:szCs w:val="24"/>
        </w:rPr>
        <w:t>5.3. HABILITAÇÃO ECONÔMICO-FINANCEIRA:</w:t>
      </w:r>
    </w:p>
    <w:p w:rsidR="009357AD" w:rsidRDefault="009357AD" w:rsidP="009357AD">
      <w:pPr>
        <w:spacing w:line="360" w:lineRule="auto"/>
        <w:jc w:val="both"/>
        <w:rPr>
          <w:rFonts w:cs="Arial"/>
          <w:b/>
          <w:sz w:val="24"/>
          <w:szCs w:val="24"/>
        </w:rPr>
      </w:pPr>
      <w:bookmarkStart w:id="7" w:name="_Hlk508883518"/>
      <w:r>
        <w:rPr>
          <w:rFonts w:cs="Arial"/>
          <w:b/>
          <w:sz w:val="24"/>
          <w:szCs w:val="24"/>
        </w:rPr>
        <w:t xml:space="preserve">a) </w:t>
      </w:r>
      <w:r>
        <w:rPr>
          <w:rFonts w:cs="Arial"/>
          <w:sz w:val="24"/>
          <w:szCs w:val="24"/>
        </w:rPr>
        <w:t>certidão negativa de falência expedida pelo distribuidor da sede da pessoa jurídica, em prazo não superior a 60 dias da data designada para a apresentação do documento;</w:t>
      </w:r>
    </w:p>
    <w:bookmarkEnd w:id="7"/>
    <w:p w:rsidR="009357AD" w:rsidRDefault="009357AD" w:rsidP="009357AD">
      <w:pPr>
        <w:pStyle w:val="Default"/>
        <w:spacing w:line="360" w:lineRule="auto"/>
        <w:jc w:val="both"/>
        <w:rPr>
          <w:b/>
          <w:bCs/>
          <w:color w:val="FF0000"/>
        </w:rPr>
      </w:pPr>
    </w:p>
    <w:p w:rsidR="009357AD" w:rsidRDefault="009357AD" w:rsidP="009357AD">
      <w:pPr>
        <w:spacing w:line="360" w:lineRule="auto"/>
        <w:jc w:val="both"/>
        <w:rPr>
          <w:rFonts w:cs="Arial"/>
          <w:b/>
          <w:sz w:val="24"/>
          <w:szCs w:val="24"/>
        </w:rPr>
      </w:pPr>
      <w:r>
        <w:rPr>
          <w:rFonts w:cs="Arial"/>
          <w:b/>
          <w:sz w:val="24"/>
          <w:szCs w:val="24"/>
        </w:rPr>
        <w:t>6. VEDAÇÕES</w:t>
      </w:r>
    </w:p>
    <w:p w:rsidR="009357AD" w:rsidRDefault="009357AD" w:rsidP="009357AD">
      <w:pPr>
        <w:spacing w:line="360" w:lineRule="auto"/>
        <w:jc w:val="both"/>
        <w:rPr>
          <w:rFonts w:cs="Arial"/>
          <w:sz w:val="24"/>
          <w:szCs w:val="24"/>
        </w:rPr>
      </w:pPr>
      <w:proofErr w:type="gramStart"/>
      <w:r>
        <w:rPr>
          <w:rFonts w:cs="Arial"/>
          <w:b/>
          <w:sz w:val="24"/>
          <w:szCs w:val="24"/>
        </w:rPr>
        <w:t xml:space="preserve">6.1 </w:t>
      </w:r>
      <w:r>
        <w:rPr>
          <w:rFonts w:cs="Arial"/>
          <w:sz w:val="24"/>
          <w:szCs w:val="24"/>
        </w:rPr>
        <w:t>Não</w:t>
      </w:r>
      <w:proofErr w:type="gramEnd"/>
      <w:r>
        <w:rPr>
          <w:rFonts w:cs="Arial"/>
          <w:sz w:val="24"/>
          <w:szCs w:val="24"/>
        </w:rPr>
        <w:t xml:space="preserve"> poderão disputar licitação ou participar da execução da ata de registro de preços e/ou contrato, direta ou indiretamente:</w:t>
      </w:r>
    </w:p>
    <w:p w:rsidR="009357AD" w:rsidRDefault="009357AD" w:rsidP="009357AD">
      <w:pPr>
        <w:spacing w:line="360" w:lineRule="auto"/>
        <w:jc w:val="both"/>
        <w:rPr>
          <w:rFonts w:cs="Arial"/>
          <w:sz w:val="24"/>
          <w:szCs w:val="24"/>
        </w:rPr>
      </w:pPr>
      <w:r>
        <w:rPr>
          <w:rFonts w:cs="Arial"/>
          <w:b/>
          <w:bCs/>
          <w:sz w:val="24"/>
          <w:szCs w:val="24"/>
        </w:rPr>
        <w:t>a)</w:t>
      </w:r>
      <w:r>
        <w:rPr>
          <w:rFonts w:cs="Arial"/>
          <w:sz w:val="24"/>
          <w:szCs w:val="24"/>
        </w:rPr>
        <w:t xml:space="preserve"> pessoa física ou jurídica que se encontre, ao tempo da licitação, impossibilitada de participar da licitação em decorrência de sanção que lhe foi imposta;</w:t>
      </w:r>
    </w:p>
    <w:p w:rsidR="009357AD" w:rsidRDefault="009357AD" w:rsidP="009357AD">
      <w:pPr>
        <w:pStyle w:val="NormalWeb"/>
        <w:spacing w:before="0" w:beforeAutospacing="0" w:after="0" w:afterAutospacing="0" w:line="360" w:lineRule="auto"/>
        <w:jc w:val="both"/>
        <w:rPr>
          <w:rFonts w:ascii="Arial" w:hAnsi="Arial" w:cs="Arial"/>
        </w:rPr>
      </w:pPr>
      <w:bookmarkStart w:id="8" w:name="art14iv"/>
      <w:bookmarkEnd w:id="8"/>
      <w:r>
        <w:rPr>
          <w:rFonts w:ascii="Arial" w:hAnsi="Arial" w:cs="Arial"/>
          <w:b/>
          <w:bCs/>
        </w:rPr>
        <w:t>b)</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da ata de registro de preços e/ou contrato, ou que deles seja cônjuge, companheiro ou parente em linha reta, colateral ou por afinidade, até o terceiro grau;</w:t>
      </w:r>
    </w:p>
    <w:p w:rsidR="009357AD" w:rsidRDefault="009357AD" w:rsidP="009357AD">
      <w:pPr>
        <w:pStyle w:val="NormalWeb"/>
        <w:spacing w:before="0" w:beforeAutospacing="0" w:after="0" w:afterAutospacing="0" w:line="360" w:lineRule="auto"/>
        <w:jc w:val="both"/>
        <w:rPr>
          <w:rFonts w:ascii="Arial" w:hAnsi="Arial" w:cs="Arial"/>
        </w:rPr>
      </w:pPr>
      <w:bookmarkStart w:id="9" w:name="art14v"/>
      <w:bookmarkEnd w:id="9"/>
      <w:r>
        <w:rPr>
          <w:rFonts w:ascii="Arial" w:hAnsi="Arial" w:cs="Arial"/>
          <w:b/>
          <w:bCs/>
        </w:rPr>
        <w:t>c)</w:t>
      </w:r>
      <w:r>
        <w:rPr>
          <w:rFonts w:ascii="Arial" w:hAnsi="Arial" w:cs="Arial"/>
        </w:rPr>
        <w:t xml:space="preserve"> empresas controladoras, controladas ou coligadas, nos termos da </w:t>
      </w:r>
      <w:hyperlink r:id="rId7" w:history="1">
        <w:r>
          <w:rPr>
            <w:rStyle w:val="Hyperlink"/>
            <w:rFonts w:ascii="Arial" w:hAnsi="Arial" w:cs="Arial"/>
          </w:rPr>
          <w:t>Lei nº 6.404, de 15 de dezembro de 1976</w:t>
        </w:r>
      </w:hyperlink>
      <w:r>
        <w:rPr>
          <w:rFonts w:ascii="Arial" w:hAnsi="Arial" w:cs="Arial"/>
        </w:rPr>
        <w:t>, concorrendo entre si;</w:t>
      </w:r>
    </w:p>
    <w:p w:rsidR="009357AD" w:rsidRDefault="009357AD" w:rsidP="009357AD">
      <w:pPr>
        <w:pStyle w:val="NormalWeb"/>
        <w:spacing w:before="0" w:beforeAutospacing="0" w:after="0" w:afterAutospacing="0" w:line="360" w:lineRule="auto"/>
        <w:jc w:val="both"/>
        <w:rPr>
          <w:rFonts w:ascii="Arial" w:hAnsi="Arial" w:cs="Arial"/>
        </w:rPr>
      </w:pPr>
      <w:bookmarkStart w:id="10" w:name="art14vi"/>
      <w:bookmarkEnd w:id="10"/>
      <w:r>
        <w:rPr>
          <w:rFonts w:ascii="Arial" w:hAnsi="Arial" w:cs="Arial"/>
          <w:b/>
          <w:bCs/>
        </w:rPr>
        <w:t>d)</w:t>
      </w:r>
      <w:r>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t>e)</w:t>
      </w:r>
      <w:r>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lastRenderedPageBreak/>
        <w:t>6.2.</w:t>
      </w:r>
      <w:r>
        <w:rPr>
          <w:rFonts w:ascii="Arial" w:hAnsi="Arial" w:cs="Arial"/>
        </w:rPr>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9357AD" w:rsidRDefault="009357AD" w:rsidP="009357AD">
      <w:pPr>
        <w:tabs>
          <w:tab w:val="left" w:pos="1134"/>
        </w:tabs>
        <w:spacing w:line="360" w:lineRule="auto"/>
        <w:jc w:val="both"/>
        <w:rPr>
          <w:rFonts w:cs="Arial"/>
          <w:sz w:val="24"/>
          <w:szCs w:val="24"/>
        </w:rPr>
      </w:pPr>
      <w:r>
        <w:rPr>
          <w:rFonts w:cs="Arial"/>
          <w:b/>
          <w:bCs/>
          <w:sz w:val="24"/>
          <w:szCs w:val="24"/>
        </w:rPr>
        <w:t>6.3.</w:t>
      </w:r>
      <w:r>
        <w:rPr>
          <w:rFonts w:cs="Arial"/>
          <w:sz w:val="24"/>
          <w:szCs w:val="24"/>
        </w:rPr>
        <w:t xml:space="preserve"> Durante a vigência da ata de registro de preços e/ou contrato, é vedado ao contratado contratar cônjuge, companheiro ou parente em linha reta, colateral ou por afinidade, até o terceiro grau, de dirigente do órgão contratante ou de agente público que desempenhe função na licitação ou atue na fiscalização ou na gestão da ata de registro de preços e/ou contrato.</w:t>
      </w:r>
    </w:p>
    <w:p w:rsidR="009357AD" w:rsidRDefault="009357AD" w:rsidP="009357AD">
      <w:pPr>
        <w:tabs>
          <w:tab w:val="left" w:pos="1134"/>
        </w:tabs>
        <w:spacing w:line="360" w:lineRule="auto"/>
        <w:jc w:val="both"/>
        <w:rPr>
          <w:rFonts w:cs="Arial"/>
          <w:sz w:val="24"/>
          <w:szCs w:val="24"/>
        </w:rPr>
      </w:pPr>
    </w:p>
    <w:p w:rsidR="009357AD" w:rsidRDefault="009357AD" w:rsidP="009357AD">
      <w:pPr>
        <w:spacing w:line="360" w:lineRule="auto"/>
        <w:jc w:val="both"/>
        <w:rPr>
          <w:rFonts w:cs="Arial"/>
          <w:b/>
          <w:sz w:val="24"/>
          <w:szCs w:val="24"/>
        </w:rPr>
      </w:pPr>
      <w:r>
        <w:rPr>
          <w:rFonts w:cs="Arial"/>
          <w:b/>
          <w:sz w:val="24"/>
          <w:szCs w:val="24"/>
        </w:rPr>
        <w:t>7. ABERTURA DA SESSÃO PÚBLICA</w:t>
      </w:r>
    </w:p>
    <w:p w:rsidR="009357AD" w:rsidRDefault="009357AD" w:rsidP="009357AD">
      <w:pPr>
        <w:tabs>
          <w:tab w:val="left" w:pos="1134"/>
        </w:tabs>
        <w:spacing w:line="360" w:lineRule="auto"/>
        <w:jc w:val="both"/>
        <w:rPr>
          <w:rFonts w:cs="Arial"/>
          <w:bCs/>
          <w:sz w:val="24"/>
          <w:szCs w:val="24"/>
        </w:rPr>
      </w:pPr>
      <w:r>
        <w:rPr>
          <w:rFonts w:cs="Arial"/>
          <w:b/>
          <w:sz w:val="24"/>
          <w:szCs w:val="24"/>
        </w:rPr>
        <w:t xml:space="preserve">7.1. </w:t>
      </w:r>
      <w:r>
        <w:rPr>
          <w:rFonts w:cs="Arial"/>
          <w:bCs/>
          <w:sz w:val="24"/>
          <w:szCs w:val="24"/>
        </w:rPr>
        <w:t>No dia e hora indicados no preâmbulo, o pregoeiro abrirá a sessão pública, mediante a utilização de sua chave e senha.</w:t>
      </w:r>
    </w:p>
    <w:p w:rsidR="009357AD" w:rsidRDefault="009357AD" w:rsidP="009357AD">
      <w:pPr>
        <w:tabs>
          <w:tab w:val="left" w:pos="1134"/>
        </w:tabs>
        <w:spacing w:line="360" w:lineRule="auto"/>
        <w:jc w:val="both"/>
        <w:rPr>
          <w:rFonts w:cs="Arial"/>
          <w:bCs/>
          <w:sz w:val="24"/>
          <w:szCs w:val="24"/>
        </w:rPr>
      </w:pPr>
      <w:r>
        <w:rPr>
          <w:rFonts w:cs="Arial"/>
          <w:b/>
          <w:sz w:val="24"/>
          <w:szCs w:val="24"/>
        </w:rPr>
        <w:t xml:space="preserve">7.2. </w:t>
      </w:r>
      <w:r>
        <w:rPr>
          <w:rFonts w:cs="Arial"/>
          <w:bCs/>
          <w:sz w:val="24"/>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Pr>
          <w:rFonts w:cs="Arial"/>
          <w:sz w:val="24"/>
          <w:szCs w:val="24"/>
        </w:rPr>
        <w:t>da inobservância de mensagens emitidas pelo sistema ou de sua desconexão, conforme item 2.3.2 deste Edital.</w:t>
      </w:r>
    </w:p>
    <w:p w:rsidR="009357AD" w:rsidRDefault="009357AD" w:rsidP="009357AD">
      <w:pPr>
        <w:tabs>
          <w:tab w:val="left" w:pos="1134"/>
        </w:tabs>
        <w:spacing w:line="360" w:lineRule="auto"/>
        <w:jc w:val="both"/>
        <w:rPr>
          <w:rFonts w:cs="Arial"/>
          <w:bCs/>
          <w:sz w:val="24"/>
          <w:szCs w:val="24"/>
        </w:rPr>
      </w:pPr>
      <w:r>
        <w:rPr>
          <w:rFonts w:cs="Arial"/>
          <w:b/>
          <w:sz w:val="24"/>
          <w:szCs w:val="24"/>
        </w:rPr>
        <w:t xml:space="preserve">7.3. </w:t>
      </w:r>
      <w:r>
        <w:rPr>
          <w:rFonts w:cs="Arial"/>
          <w:bCs/>
          <w:sz w:val="24"/>
          <w:szCs w:val="24"/>
        </w:rPr>
        <w:t>A comunicação entre o pregoeiro e os licitantes ocorrerá mediante troca de mensagens em campo próprio do sistema eletrônico.</w:t>
      </w:r>
    </w:p>
    <w:p w:rsidR="009357AD" w:rsidRDefault="009357AD" w:rsidP="009357AD">
      <w:pPr>
        <w:tabs>
          <w:tab w:val="left" w:pos="1134"/>
        </w:tabs>
        <w:spacing w:line="360" w:lineRule="auto"/>
        <w:jc w:val="both"/>
        <w:rPr>
          <w:rFonts w:cs="Arial"/>
          <w:bCs/>
          <w:sz w:val="24"/>
          <w:szCs w:val="24"/>
        </w:rPr>
      </w:pPr>
      <w:r>
        <w:rPr>
          <w:rFonts w:cs="Arial"/>
          <w:b/>
          <w:sz w:val="24"/>
          <w:szCs w:val="24"/>
        </w:rPr>
        <w:t xml:space="preserve">7.4. </w:t>
      </w:r>
      <w:r>
        <w:rPr>
          <w:rFonts w:cs="Arial"/>
          <w:bCs/>
          <w:sz w:val="24"/>
          <w:szCs w:val="24"/>
        </w:rPr>
        <w:t>Iniciada a sessão, as propostas de preços contendo a descrição do objeto e do valor estarão disponíveis na internet.</w:t>
      </w:r>
    </w:p>
    <w:p w:rsidR="009357AD" w:rsidRDefault="009357AD" w:rsidP="009357AD">
      <w:pPr>
        <w:tabs>
          <w:tab w:val="left" w:pos="1134"/>
        </w:tabs>
        <w:spacing w:line="360" w:lineRule="auto"/>
        <w:jc w:val="both"/>
        <w:rPr>
          <w:rFonts w:cs="Arial"/>
          <w:bCs/>
          <w:sz w:val="24"/>
          <w:szCs w:val="24"/>
        </w:rPr>
      </w:pPr>
    </w:p>
    <w:p w:rsidR="009357AD" w:rsidRDefault="009357AD" w:rsidP="009357AD">
      <w:pPr>
        <w:spacing w:line="360" w:lineRule="auto"/>
        <w:jc w:val="both"/>
        <w:rPr>
          <w:rFonts w:cs="Arial"/>
          <w:b/>
          <w:sz w:val="24"/>
          <w:szCs w:val="24"/>
        </w:rPr>
      </w:pPr>
      <w:r>
        <w:rPr>
          <w:rFonts w:cs="Arial"/>
          <w:b/>
          <w:sz w:val="24"/>
          <w:szCs w:val="24"/>
        </w:rPr>
        <w:t>8. CLASSIFICAÇÃO INICIAL DAS PROPOSTAS E FORMULAÇÃO DE LANCES</w:t>
      </w:r>
    </w:p>
    <w:p w:rsidR="009357AD" w:rsidRDefault="009357AD" w:rsidP="009357AD">
      <w:pPr>
        <w:tabs>
          <w:tab w:val="left" w:pos="1134"/>
        </w:tabs>
        <w:spacing w:line="360" w:lineRule="auto"/>
        <w:jc w:val="both"/>
        <w:rPr>
          <w:rFonts w:cs="Arial"/>
          <w:bCs/>
          <w:sz w:val="24"/>
          <w:szCs w:val="24"/>
        </w:rPr>
      </w:pPr>
      <w:r>
        <w:rPr>
          <w:rFonts w:cs="Arial"/>
          <w:b/>
          <w:sz w:val="24"/>
          <w:szCs w:val="24"/>
        </w:rPr>
        <w:lastRenderedPageBreak/>
        <w:t xml:space="preserve">8.1. </w:t>
      </w:r>
      <w:r>
        <w:rPr>
          <w:rFonts w:cs="Arial"/>
          <w:bCs/>
          <w:sz w:val="24"/>
          <w:szCs w:val="24"/>
        </w:rPr>
        <w:t>O pregoeiro verificará as propostas apresentadas e desclassificará fundamentadamente aquelas que não estejam em conformidade com os requisitos estabelecidos no edital.</w:t>
      </w:r>
    </w:p>
    <w:p w:rsidR="009357AD" w:rsidRDefault="009357AD" w:rsidP="009357AD">
      <w:pPr>
        <w:tabs>
          <w:tab w:val="left" w:pos="1134"/>
        </w:tabs>
        <w:spacing w:line="360" w:lineRule="auto"/>
        <w:jc w:val="both"/>
        <w:rPr>
          <w:rFonts w:cs="Arial"/>
          <w:sz w:val="24"/>
          <w:szCs w:val="24"/>
        </w:rPr>
      </w:pPr>
      <w:r>
        <w:rPr>
          <w:rFonts w:cs="Arial"/>
          <w:b/>
          <w:sz w:val="24"/>
          <w:szCs w:val="24"/>
        </w:rPr>
        <w:t xml:space="preserve">8.2. </w:t>
      </w:r>
      <w:r>
        <w:rPr>
          <w:rFonts w:cs="Arial"/>
          <w:sz w:val="24"/>
          <w:szCs w:val="24"/>
        </w:rPr>
        <w:t>Serão desclassificadas as propostas que:</w:t>
      </w:r>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t xml:space="preserve">a) </w:t>
      </w:r>
      <w:r>
        <w:rPr>
          <w:rFonts w:ascii="Arial" w:hAnsi="Arial" w:cs="Arial"/>
        </w:rPr>
        <w:t>contiverem vícios insanáveis;</w:t>
      </w:r>
    </w:p>
    <w:p w:rsidR="009357AD" w:rsidRDefault="009357AD" w:rsidP="009357AD">
      <w:pPr>
        <w:pStyle w:val="NormalWeb"/>
        <w:spacing w:before="0" w:beforeAutospacing="0" w:after="0" w:afterAutospacing="0" w:line="360" w:lineRule="auto"/>
        <w:jc w:val="both"/>
        <w:rPr>
          <w:rFonts w:ascii="Arial" w:hAnsi="Arial" w:cs="Arial"/>
        </w:rPr>
      </w:pPr>
      <w:bookmarkStart w:id="11" w:name="art59ii"/>
      <w:bookmarkEnd w:id="11"/>
      <w:r>
        <w:rPr>
          <w:rFonts w:ascii="Arial" w:hAnsi="Arial" w:cs="Arial"/>
          <w:b/>
          <w:bCs/>
        </w:rPr>
        <w:t>b)</w:t>
      </w:r>
      <w:r>
        <w:rPr>
          <w:rFonts w:ascii="Arial" w:hAnsi="Arial" w:cs="Arial"/>
        </w:rPr>
        <w:t xml:space="preserve"> não obedecerem às especificações técnicas pormenorizadas no edital;</w:t>
      </w:r>
    </w:p>
    <w:p w:rsidR="009357AD" w:rsidRDefault="009357AD" w:rsidP="009357AD">
      <w:pPr>
        <w:pStyle w:val="NormalWeb"/>
        <w:spacing w:before="0" w:beforeAutospacing="0" w:after="0" w:afterAutospacing="0" w:line="360" w:lineRule="auto"/>
        <w:jc w:val="both"/>
        <w:rPr>
          <w:rFonts w:ascii="Arial" w:hAnsi="Arial" w:cs="Arial"/>
        </w:rPr>
      </w:pPr>
      <w:bookmarkStart w:id="12" w:name="art59iii"/>
      <w:bookmarkEnd w:id="12"/>
      <w:r>
        <w:rPr>
          <w:rFonts w:ascii="Arial" w:hAnsi="Arial" w:cs="Arial"/>
          <w:b/>
          <w:bCs/>
        </w:rPr>
        <w:t>c)</w:t>
      </w:r>
      <w:r>
        <w:rPr>
          <w:rFonts w:ascii="Arial" w:hAnsi="Arial" w:cs="Arial"/>
        </w:rPr>
        <w:t xml:space="preserve"> apresentarem preços inexequíveis ou permanecerem acima do orçamento estimado para a contratação após a fase de lances;</w:t>
      </w:r>
    </w:p>
    <w:p w:rsidR="009357AD" w:rsidRDefault="009357AD" w:rsidP="009357AD">
      <w:pPr>
        <w:pStyle w:val="NormalWeb"/>
        <w:spacing w:before="0" w:beforeAutospacing="0" w:after="0" w:afterAutospacing="0" w:line="360" w:lineRule="auto"/>
        <w:jc w:val="both"/>
        <w:rPr>
          <w:rFonts w:ascii="Arial" w:hAnsi="Arial" w:cs="Arial"/>
        </w:rPr>
      </w:pPr>
      <w:bookmarkStart w:id="13" w:name="art59iv"/>
      <w:bookmarkEnd w:id="13"/>
      <w:r>
        <w:rPr>
          <w:rFonts w:ascii="Arial" w:hAnsi="Arial" w:cs="Arial"/>
          <w:b/>
          <w:bCs/>
        </w:rPr>
        <w:t>d)</w:t>
      </w:r>
      <w:r>
        <w:rPr>
          <w:rFonts w:ascii="Arial" w:hAnsi="Arial" w:cs="Arial"/>
        </w:rPr>
        <w:t xml:space="preserve"> não tiverem sua exequibilidade demonstrada, quando exigido pela Administração;</w:t>
      </w:r>
    </w:p>
    <w:p w:rsidR="009357AD" w:rsidRDefault="009357AD" w:rsidP="009357AD">
      <w:pPr>
        <w:pStyle w:val="NormalWeb"/>
        <w:spacing w:before="0" w:beforeAutospacing="0" w:after="0" w:afterAutospacing="0" w:line="360" w:lineRule="auto"/>
        <w:jc w:val="both"/>
        <w:rPr>
          <w:rFonts w:ascii="Arial" w:hAnsi="Arial" w:cs="Arial"/>
        </w:rPr>
      </w:pPr>
      <w:bookmarkStart w:id="14" w:name="art59v"/>
      <w:bookmarkEnd w:id="14"/>
      <w:r>
        <w:rPr>
          <w:rFonts w:ascii="Arial" w:hAnsi="Arial" w:cs="Arial"/>
          <w:b/>
          <w:bCs/>
        </w:rPr>
        <w:t>e)</w:t>
      </w:r>
      <w:r>
        <w:rPr>
          <w:rFonts w:ascii="Arial" w:hAnsi="Arial" w:cs="Arial"/>
        </w:rPr>
        <w:t xml:space="preserve"> apresentarem desconformidade com quaisquer outras exigências do edital, desde que insanável.</w:t>
      </w:r>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t>8.3.</w:t>
      </w:r>
      <w:r>
        <w:rPr>
          <w:rFonts w:ascii="Arial" w:hAnsi="Arial" w:cs="Arial"/>
        </w:rPr>
        <w:t xml:space="preserve"> A verificação da conformidade das propostas poderá ser feita exclusivamente em relação à proposta mais bem classificada.</w:t>
      </w:r>
    </w:p>
    <w:p w:rsidR="009357AD" w:rsidRDefault="009357AD" w:rsidP="009357AD">
      <w:pPr>
        <w:tabs>
          <w:tab w:val="left" w:pos="1134"/>
        </w:tabs>
        <w:spacing w:line="360" w:lineRule="auto"/>
        <w:jc w:val="both"/>
        <w:rPr>
          <w:rFonts w:cs="Arial"/>
          <w:sz w:val="24"/>
          <w:szCs w:val="24"/>
        </w:rPr>
      </w:pPr>
      <w:bookmarkStart w:id="15" w:name="art59§2"/>
      <w:bookmarkEnd w:id="15"/>
      <w:r>
        <w:rPr>
          <w:rFonts w:cs="Arial"/>
          <w:b/>
          <w:bCs/>
          <w:sz w:val="24"/>
          <w:szCs w:val="24"/>
        </w:rPr>
        <w:t xml:space="preserve">8.4. </w:t>
      </w:r>
      <w:r>
        <w:rPr>
          <w:rFonts w:cs="Arial"/>
          <w:sz w:val="24"/>
          <w:szCs w:val="24"/>
        </w:rPr>
        <w:t>Quaisquer inserções na proposta que visem modificar, extinguir ou criar direitos, sem previsão no edital, serão tidas como inexistentes, aproveitando-se a proposta no que não for conflitante com o instrumento convocatório.</w:t>
      </w:r>
    </w:p>
    <w:p w:rsidR="009357AD" w:rsidRDefault="009357AD" w:rsidP="009357AD">
      <w:pPr>
        <w:tabs>
          <w:tab w:val="left" w:pos="1134"/>
        </w:tabs>
        <w:spacing w:line="360" w:lineRule="auto"/>
        <w:jc w:val="both"/>
        <w:rPr>
          <w:rFonts w:cs="Arial"/>
          <w:bCs/>
          <w:sz w:val="24"/>
          <w:szCs w:val="24"/>
        </w:rPr>
      </w:pPr>
      <w:r>
        <w:rPr>
          <w:rFonts w:cs="Arial"/>
          <w:b/>
          <w:sz w:val="24"/>
          <w:szCs w:val="24"/>
        </w:rPr>
        <w:t>8.5.</w:t>
      </w:r>
      <w:r>
        <w:rPr>
          <w:rFonts w:cs="Arial"/>
          <w:bCs/>
          <w:sz w:val="24"/>
          <w:szCs w:val="24"/>
        </w:rPr>
        <w:t xml:space="preserve"> As propostas classificadas serão ordenadas pelo sistema e o pregoeiro dará início à fase competitiva, oportunidade em que todos os licitantes poderão encaminhar lances exclusivamente por meio do sistema eletrônico.</w:t>
      </w:r>
    </w:p>
    <w:p w:rsidR="009357AD" w:rsidRDefault="009357AD" w:rsidP="009357AD">
      <w:pPr>
        <w:tabs>
          <w:tab w:val="left" w:pos="1134"/>
        </w:tabs>
        <w:spacing w:line="360" w:lineRule="auto"/>
        <w:jc w:val="both"/>
        <w:rPr>
          <w:rFonts w:cs="Arial"/>
          <w:bCs/>
          <w:sz w:val="24"/>
          <w:szCs w:val="24"/>
        </w:rPr>
      </w:pPr>
      <w:r>
        <w:rPr>
          <w:rFonts w:cs="Arial"/>
          <w:b/>
          <w:sz w:val="24"/>
          <w:szCs w:val="24"/>
        </w:rPr>
        <w:t xml:space="preserve">8.6. </w:t>
      </w:r>
      <w:r>
        <w:rPr>
          <w:rFonts w:cs="Arial"/>
          <w:bCs/>
          <w:sz w:val="24"/>
          <w:szCs w:val="24"/>
        </w:rPr>
        <w:t>Somente poderão participar da fase competitiva os autores das propostas classificadas.</w:t>
      </w:r>
    </w:p>
    <w:p w:rsidR="009357AD" w:rsidRDefault="009357AD" w:rsidP="009357AD">
      <w:pPr>
        <w:tabs>
          <w:tab w:val="left" w:pos="1134"/>
        </w:tabs>
        <w:spacing w:line="360" w:lineRule="auto"/>
        <w:jc w:val="both"/>
        <w:rPr>
          <w:rFonts w:cs="Arial"/>
          <w:bCs/>
          <w:sz w:val="24"/>
          <w:szCs w:val="24"/>
        </w:rPr>
      </w:pPr>
      <w:r>
        <w:rPr>
          <w:rFonts w:cs="Arial"/>
          <w:b/>
          <w:sz w:val="24"/>
          <w:szCs w:val="24"/>
        </w:rPr>
        <w:t xml:space="preserve">8.7. </w:t>
      </w:r>
      <w:r>
        <w:rPr>
          <w:rFonts w:cs="Arial"/>
          <w:sz w:val="24"/>
          <w:szCs w:val="24"/>
        </w:rPr>
        <w:t>Os licitantes poderão oferecer lances sucessivos e serão informados, em tempo real, do valor do menor lance registrado, vedada a identificação do seu autor, observando o fixado para duração da etapa competitiva</w:t>
      </w:r>
      <w:r>
        <w:rPr>
          <w:rFonts w:cs="Arial"/>
          <w:bCs/>
          <w:sz w:val="24"/>
          <w:szCs w:val="24"/>
        </w:rPr>
        <w:t>, e as seguintes regras:</w:t>
      </w:r>
    </w:p>
    <w:p w:rsidR="009357AD" w:rsidRDefault="009357AD" w:rsidP="009357AD">
      <w:pPr>
        <w:tabs>
          <w:tab w:val="left" w:pos="1134"/>
        </w:tabs>
        <w:spacing w:line="360" w:lineRule="auto"/>
        <w:jc w:val="both"/>
        <w:rPr>
          <w:rFonts w:cs="Arial"/>
          <w:bCs/>
          <w:sz w:val="24"/>
          <w:szCs w:val="24"/>
        </w:rPr>
      </w:pPr>
      <w:r>
        <w:rPr>
          <w:rFonts w:cs="Arial"/>
          <w:b/>
          <w:sz w:val="24"/>
          <w:szCs w:val="24"/>
        </w:rPr>
        <w:t>8.7.1.</w:t>
      </w:r>
      <w:r>
        <w:rPr>
          <w:rFonts w:cs="Arial"/>
          <w:bCs/>
          <w:sz w:val="24"/>
          <w:szCs w:val="24"/>
        </w:rPr>
        <w:t xml:space="preserve"> O licitante será imediatamente informado do recebimento do lance e do valor consignado no registro.</w:t>
      </w:r>
    </w:p>
    <w:p w:rsidR="009357AD" w:rsidRDefault="009357AD" w:rsidP="009357AD">
      <w:pPr>
        <w:tabs>
          <w:tab w:val="left" w:pos="1134"/>
        </w:tabs>
        <w:spacing w:line="360" w:lineRule="auto"/>
        <w:jc w:val="both"/>
        <w:rPr>
          <w:rFonts w:cs="Arial"/>
          <w:sz w:val="24"/>
          <w:szCs w:val="24"/>
        </w:rPr>
      </w:pPr>
      <w:r>
        <w:rPr>
          <w:rFonts w:cs="Arial"/>
          <w:b/>
          <w:bCs/>
          <w:sz w:val="24"/>
          <w:szCs w:val="24"/>
        </w:rPr>
        <w:lastRenderedPageBreak/>
        <w:t xml:space="preserve">8.7.2. </w:t>
      </w:r>
      <w:r>
        <w:rPr>
          <w:rFonts w:cs="Arial"/>
          <w:sz w:val="24"/>
          <w:szCs w:val="24"/>
        </w:rPr>
        <w:t>O licitante somente poderá oferecer valor inferior ao último lance por ele ofertado e registrado pelo sistema.</w:t>
      </w:r>
    </w:p>
    <w:p w:rsidR="009357AD" w:rsidRDefault="009357AD" w:rsidP="009357AD">
      <w:pPr>
        <w:tabs>
          <w:tab w:val="left" w:pos="1134"/>
        </w:tabs>
        <w:spacing w:line="360" w:lineRule="auto"/>
        <w:jc w:val="both"/>
        <w:rPr>
          <w:rFonts w:cs="Arial"/>
          <w:bCs/>
          <w:sz w:val="24"/>
          <w:szCs w:val="24"/>
        </w:rPr>
      </w:pPr>
      <w:r>
        <w:rPr>
          <w:rFonts w:cs="Arial"/>
          <w:b/>
          <w:bCs/>
          <w:sz w:val="24"/>
          <w:szCs w:val="24"/>
        </w:rPr>
        <w:t xml:space="preserve">8.7.3. </w:t>
      </w:r>
      <w:r>
        <w:rPr>
          <w:rFonts w:cs="Arial"/>
          <w:sz w:val="24"/>
          <w:szCs w:val="24"/>
        </w:rPr>
        <w:t>Não serão aceitos dois ou mais lances iguais e prevalecerá aquele que for recebido e registrado primeiro.</w:t>
      </w:r>
    </w:p>
    <w:p w:rsidR="009357AD" w:rsidRDefault="009357AD" w:rsidP="009357AD">
      <w:pPr>
        <w:tabs>
          <w:tab w:val="left" w:pos="1134"/>
        </w:tabs>
        <w:spacing w:line="360" w:lineRule="auto"/>
        <w:jc w:val="both"/>
        <w:rPr>
          <w:rFonts w:cs="Arial"/>
          <w:sz w:val="24"/>
          <w:szCs w:val="24"/>
        </w:rPr>
      </w:pPr>
      <w:r>
        <w:rPr>
          <w:rFonts w:cs="Arial"/>
          <w:b/>
          <w:bCs/>
          <w:sz w:val="24"/>
          <w:szCs w:val="24"/>
        </w:rPr>
        <w:t xml:space="preserve">8.7.4. </w:t>
      </w:r>
      <w:r>
        <w:rPr>
          <w:rFonts w:cs="Arial"/>
          <w:sz w:val="24"/>
          <w:szCs w:val="24"/>
        </w:rPr>
        <w:t>O intervalo mínimo de diferença de valo</w:t>
      </w:r>
      <w:r w:rsidR="008E3E1E">
        <w:rPr>
          <w:rFonts w:cs="Arial"/>
          <w:sz w:val="24"/>
          <w:szCs w:val="24"/>
        </w:rPr>
        <w:t xml:space="preserve">res entre os lances será de R$ 10,00 </w:t>
      </w:r>
      <w:proofErr w:type="gramStart"/>
      <w:r w:rsidR="008E3E1E">
        <w:rPr>
          <w:rFonts w:cs="Arial"/>
          <w:sz w:val="24"/>
          <w:szCs w:val="24"/>
        </w:rPr>
        <w:t>( dez</w:t>
      </w:r>
      <w:proofErr w:type="gramEnd"/>
      <w:r>
        <w:rPr>
          <w:rFonts w:cs="Arial"/>
          <w:sz w:val="24"/>
          <w:szCs w:val="24"/>
        </w:rPr>
        <w:t xml:space="preserve"> reais ), que incidirá tanto em relação aos lances intermediários, quanto em relação do lance que cobrir a melhor oferta.</w:t>
      </w:r>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t xml:space="preserve">8.7.5. </w:t>
      </w:r>
      <w:r>
        <w:rPr>
          <w:rFonts w:ascii="Arial" w:hAnsi="Arial" w:cs="Arial"/>
        </w:rPr>
        <w:t>Serão considerados intermediários os lances iguais ou superiores ao menor já ofertado.</w:t>
      </w:r>
    </w:p>
    <w:p w:rsidR="009357AD" w:rsidRDefault="009357AD" w:rsidP="009357AD">
      <w:pPr>
        <w:pStyle w:val="NormalWeb"/>
        <w:spacing w:before="0" w:beforeAutospacing="0" w:after="0" w:afterAutospacing="0" w:line="360" w:lineRule="auto"/>
        <w:jc w:val="both"/>
        <w:rPr>
          <w:rFonts w:ascii="Arial" w:hAnsi="Arial" w:cs="Arial"/>
        </w:rPr>
      </w:pPr>
      <w:bookmarkStart w:id="16" w:name="art56§3ii"/>
      <w:bookmarkEnd w:id="16"/>
      <w:r>
        <w:rPr>
          <w:rFonts w:ascii="Arial" w:hAnsi="Arial" w:cs="Arial"/>
          <w:b/>
          <w:bCs/>
        </w:rPr>
        <w:t>8.7.6.</w:t>
      </w:r>
      <w:r>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t>8.8.</w:t>
      </w:r>
      <w:r>
        <w:rPr>
          <w:rFonts w:ascii="Arial" w:hAnsi="Arial" w:cs="Arial"/>
        </w:rPr>
        <w:t xml:space="preserve"> A Administração poderá realizar diligências para aferir a exequibilidade das propostas ou exigir dos licitantes que ela seja demonstrada.</w:t>
      </w:r>
      <w:bookmarkStart w:id="17" w:name="art58§4"/>
      <w:bookmarkEnd w:id="17"/>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t xml:space="preserve">8.9. </w:t>
      </w:r>
      <w:r>
        <w:rPr>
          <w:rFonts w:ascii="Arial" w:hAnsi="Arial" w:cs="Arial"/>
        </w:rPr>
        <w:t xml:space="preserve">O valor da proposta será reajustado </w:t>
      </w:r>
      <w:proofErr w:type="gramStart"/>
      <w:r>
        <w:rPr>
          <w:rFonts w:ascii="Arial" w:hAnsi="Arial" w:cs="Arial"/>
        </w:rPr>
        <w:t>pelo(</w:t>
      </w:r>
      <w:proofErr w:type="gramEnd"/>
      <w:r>
        <w:rPr>
          <w:rFonts w:ascii="Arial" w:hAnsi="Arial" w:cs="Arial"/>
        </w:rPr>
        <w:t>s) índice(s) IPCA com data-base vinculada à data do orçamento estimado.</w:t>
      </w:r>
    </w:p>
    <w:p w:rsidR="009357AD" w:rsidRDefault="009357AD" w:rsidP="009357AD">
      <w:pPr>
        <w:pStyle w:val="NormalWeb"/>
        <w:spacing w:before="0" w:beforeAutospacing="0" w:after="0" w:afterAutospacing="0" w:line="360" w:lineRule="auto"/>
        <w:jc w:val="both"/>
        <w:rPr>
          <w:rFonts w:ascii="Arial" w:hAnsi="Arial" w:cs="Arial"/>
          <w:b/>
          <w:sz w:val="22"/>
          <w:szCs w:val="22"/>
        </w:rPr>
      </w:pPr>
    </w:p>
    <w:p w:rsidR="009357AD" w:rsidRDefault="009357AD" w:rsidP="009357AD">
      <w:pPr>
        <w:tabs>
          <w:tab w:val="left" w:pos="1134"/>
        </w:tabs>
        <w:spacing w:line="360" w:lineRule="auto"/>
        <w:jc w:val="both"/>
        <w:rPr>
          <w:rFonts w:cs="Arial"/>
          <w:b/>
          <w:sz w:val="24"/>
          <w:szCs w:val="24"/>
        </w:rPr>
      </w:pPr>
      <w:r>
        <w:rPr>
          <w:rFonts w:cs="Arial"/>
          <w:b/>
          <w:sz w:val="24"/>
          <w:szCs w:val="24"/>
        </w:rPr>
        <w:t>9. MODO DE DISPUTA</w:t>
      </w:r>
    </w:p>
    <w:p w:rsidR="009357AD" w:rsidRDefault="009357AD" w:rsidP="009357AD">
      <w:pPr>
        <w:tabs>
          <w:tab w:val="left" w:pos="1134"/>
        </w:tabs>
        <w:spacing w:line="360" w:lineRule="auto"/>
        <w:jc w:val="both"/>
        <w:rPr>
          <w:rFonts w:cs="Arial"/>
          <w:bCs/>
          <w:sz w:val="24"/>
          <w:szCs w:val="24"/>
        </w:rPr>
      </w:pPr>
      <w:r>
        <w:rPr>
          <w:rFonts w:cs="Arial"/>
          <w:b/>
          <w:sz w:val="24"/>
          <w:szCs w:val="24"/>
        </w:rPr>
        <w:t xml:space="preserve">9.1. </w:t>
      </w:r>
      <w:r>
        <w:rPr>
          <w:rFonts w:cs="Arial"/>
          <w:bCs/>
          <w:sz w:val="24"/>
          <w:szCs w:val="24"/>
        </w:rPr>
        <w:t>Será adotado o modo de disputa aberto, em que os licitantes apresentarão lances públicos e sucessivos, observando as regras constantes no item 7.</w:t>
      </w:r>
    </w:p>
    <w:p w:rsidR="009357AD" w:rsidRDefault="009357AD" w:rsidP="009357AD">
      <w:pPr>
        <w:spacing w:line="360" w:lineRule="auto"/>
        <w:jc w:val="both"/>
        <w:rPr>
          <w:rFonts w:cs="Arial"/>
          <w:sz w:val="24"/>
          <w:szCs w:val="24"/>
        </w:rPr>
      </w:pPr>
      <w:r>
        <w:rPr>
          <w:rFonts w:cs="Arial"/>
          <w:b/>
          <w:sz w:val="24"/>
          <w:szCs w:val="24"/>
        </w:rPr>
        <w:t xml:space="preserve">9.2. </w:t>
      </w:r>
      <w:r>
        <w:rPr>
          <w:rFonts w:cs="Arial"/>
          <w:bCs/>
          <w:sz w:val="24"/>
          <w:szCs w:val="24"/>
        </w:rPr>
        <w:t xml:space="preserve">A etapa competitiva de envio de lances na sessão pública </w:t>
      </w:r>
      <w:r>
        <w:rPr>
          <w:rFonts w:cs="Arial"/>
          <w:sz w:val="24"/>
          <w:szCs w:val="24"/>
        </w:rPr>
        <w:t xml:space="preserve">durará 10 (dez) minutos e, após isso, será prorrogada automaticamente pelo sistema quando houver lance ofertado nos últimos 02 </w:t>
      </w:r>
      <w:proofErr w:type="gramStart"/>
      <w:r>
        <w:rPr>
          <w:rFonts w:cs="Arial"/>
          <w:sz w:val="24"/>
          <w:szCs w:val="24"/>
        </w:rPr>
        <w:t>( dois</w:t>
      </w:r>
      <w:proofErr w:type="gramEnd"/>
      <w:r>
        <w:rPr>
          <w:rFonts w:cs="Arial"/>
          <w:sz w:val="24"/>
          <w:szCs w:val="24"/>
        </w:rPr>
        <w:t xml:space="preserve">  ) minutos do período de duração da sessão pública.</w:t>
      </w:r>
    </w:p>
    <w:p w:rsidR="009357AD" w:rsidRDefault="009357AD" w:rsidP="009357AD">
      <w:pPr>
        <w:tabs>
          <w:tab w:val="left" w:pos="1134"/>
        </w:tabs>
        <w:spacing w:line="360" w:lineRule="auto"/>
        <w:jc w:val="both"/>
        <w:rPr>
          <w:rFonts w:cs="Arial"/>
          <w:sz w:val="24"/>
          <w:szCs w:val="24"/>
        </w:rPr>
      </w:pPr>
      <w:r>
        <w:rPr>
          <w:rFonts w:cs="Arial"/>
          <w:b/>
          <w:sz w:val="24"/>
          <w:szCs w:val="24"/>
        </w:rPr>
        <w:t xml:space="preserve">9.3. </w:t>
      </w:r>
      <w:r>
        <w:rPr>
          <w:rFonts w:cs="Arial"/>
          <w:sz w:val="24"/>
          <w:szCs w:val="24"/>
        </w:rPr>
        <w:t xml:space="preserve">A prorrogação automática da etapa de envio de lances será de 02 </w:t>
      </w:r>
      <w:proofErr w:type="gramStart"/>
      <w:r>
        <w:rPr>
          <w:rFonts w:cs="Arial"/>
          <w:sz w:val="24"/>
          <w:szCs w:val="24"/>
        </w:rPr>
        <w:t>( dois</w:t>
      </w:r>
      <w:proofErr w:type="gramEnd"/>
      <w:r>
        <w:rPr>
          <w:rFonts w:cs="Arial"/>
          <w:sz w:val="24"/>
          <w:szCs w:val="24"/>
        </w:rPr>
        <w:t xml:space="preserve">  ) minutos e ocorrerá sucessivamente sempre que houver lances enviados nesse período de prorrogação, inclusive quando se tratar de lances intermediários.</w:t>
      </w:r>
    </w:p>
    <w:p w:rsidR="009357AD" w:rsidRDefault="009357AD" w:rsidP="009357AD">
      <w:pPr>
        <w:tabs>
          <w:tab w:val="left" w:pos="1134"/>
        </w:tabs>
        <w:spacing w:line="360" w:lineRule="auto"/>
        <w:jc w:val="both"/>
        <w:rPr>
          <w:rFonts w:cs="Arial"/>
          <w:sz w:val="24"/>
          <w:szCs w:val="24"/>
        </w:rPr>
      </w:pPr>
      <w:r>
        <w:rPr>
          <w:rFonts w:cs="Arial"/>
          <w:b/>
          <w:bCs/>
          <w:sz w:val="24"/>
          <w:szCs w:val="24"/>
        </w:rPr>
        <w:lastRenderedPageBreak/>
        <w:t xml:space="preserve">9.4. </w:t>
      </w:r>
      <w:r>
        <w:rPr>
          <w:rFonts w:cs="Arial"/>
          <w:sz w:val="24"/>
          <w:szCs w:val="24"/>
        </w:rPr>
        <w:t>Na hipótese de não haver novos lances, a sessão pública será encerrada automaticamente.</w:t>
      </w:r>
    </w:p>
    <w:p w:rsidR="009357AD" w:rsidRDefault="009357AD" w:rsidP="009357AD">
      <w:pPr>
        <w:tabs>
          <w:tab w:val="left" w:pos="1134"/>
        </w:tabs>
        <w:spacing w:line="360" w:lineRule="auto"/>
        <w:jc w:val="both"/>
        <w:rPr>
          <w:rFonts w:cs="Arial"/>
          <w:bCs/>
          <w:sz w:val="24"/>
          <w:szCs w:val="24"/>
        </w:rPr>
      </w:pPr>
      <w:r>
        <w:rPr>
          <w:rFonts w:cs="Arial"/>
          <w:b/>
          <w:bCs/>
          <w:sz w:val="24"/>
          <w:szCs w:val="24"/>
        </w:rPr>
        <w:t>9.5.</w:t>
      </w:r>
      <w:r>
        <w:rPr>
          <w:rFonts w:cs="Arial"/>
          <w:sz w:val="24"/>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rsidR="009357AD" w:rsidRDefault="009357AD" w:rsidP="009357AD">
      <w:pPr>
        <w:tabs>
          <w:tab w:val="left" w:pos="1134"/>
        </w:tabs>
        <w:spacing w:line="360" w:lineRule="auto"/>
        <w:jc w:val="both"/>
        <w:rPr>
          <w:rFonts w:cs="Arial"/>
          <w:sz w:val="24"/>
          <w:szCs w:val="24"/>
        </w:rPr>
      </w:pPr>
      <w:r>
        <w:rPr>
          <w:rFonts w:cs="Arial"/>
          <w:b/>
          <w:sz w:val="24"/>
          <w:szCs w:val="24"/>
        </w:rPr>
        <w:t xml:space="preserve">9.6. </w:t>
      </w:r>
      <w:r>
        <w:rPr>
          <w:rFonts w:cs="Arial"/>
          <w:sz w:val="24"/>
          <w:szCs w:val="24"/>
        </w:rPr>
        <w:t>Na hipótese de o sistema eletrônico desconectar para o pregoeiro no decorrer da etapa de envio de lances da sessão pública e permanecer acessível aos licitantes, os lances continuarão sendo recebidos, sem prejuízo dos atos realizados.</w:t>
      </w:r>
    </w:p>
    <w:p w:rsidR="009357AD" w:rsidRDefault="009357AD" w:rsidP="009357AD">
      <w:pPr>
        <w:tabs>
          <w:tab w:val="left" w:pos="1134"/>
        </w:tabs>
        <w:spacing w:line="360" w:lineRule="auto"/>
        <w:jc w:val="both"/>
        <w:rPr>
          <w:rFonts w:cs="Arial"/>
          <w:sz w:val="24"/>
          <w:szCs w:val="24"/>
        </w:rPr>
      </w:pPr>
      <w:r>
        <w:rPr>
          <w:rFonts w:cs="Arial"/>
          <w:b/>
          <w:bCs/>
          <w:sz w:val="24"/>
          <w:szCs w:val="24"/>
        </w:rPr>
        <w:t xml:space="preserve">9.7. </w:t>
      </w:r>
      <w:r>
        <w:rPr>
          <w:rFonts w:cs="Arial"/>
          <w:sz w:val="24"/>
          <w:szCs w:val="24"/>
        </w:rPr>
        <w:t xml:space="preserve">Quando a desconexão do sistema eletrônico para o pregoeiro persistir por tempo superior a 30 </w:t>
      </w:r>
      <w:proofErr w:type="gramStart"/>
      <w:r>
        <w:rPr>
          <w:rFonts w:cs="Arial"/>
          <w:sz w:val="24"/>
          <w:szCs w:val="24"/>
        </w:rPr>
        <w:t>( trinta</w:t>
      </w:r>
      <w:proofErr w:type="gramEnd"/>
      <w:r>
        <w:rPr>
          <w:rFonts w:cs="Arial"/>
          <w:sz w:val="24"/>
          <w:szCs w:val="24"/>
        </w:rPr>
        <w:t xml:space="preserve"> ) minutos, a sessão pública será suspensa e reiniciada somente decorridas 24 (vinte e quatro) horas após a comunicação do fato aos participantes, no mesmo endereço eletrônico que ocorreu a sessão.</w:t>
      </w:r>
    </w:p>
    <w:p w:rsidR="009357AD" w:rsidRDefault="009357AD" w:rsidP="009357AD">
      <w:pPr>
        <w:tabs>
          <w:tab w:val="left" w:pos="1134"/>
        </w:tabs>
        <w:spacing w:line="360" w:lineRule="auto"/>
        <w:jc w:val="both"/>
        <w:rPr>
          <w:rFonts w:cs="Arial"/>
          <w:sz w:val="24"/>
          <w:szCs w:val="24"/>
        </w:rPr>
      </w:pPr>
    </w:p>
    <w:p w:rsidR="009357AD" w:rsidRDefault="009357AD" w:rsidP="009357AD">
      <w:pPr>
        <w:tabs>
          <w:tab w:val="left" w:pos="1134"/>
        </w:tabs>
        <w:spacing w:line="360" w:lineRule="auto"/>
        <w:jc w:val="both"/>
        <w:rPr>
          <w:rFonts w:cs="Arial"/>
          <w:b/>
          <w:sz w:val="24"/>
          <w:szCs w:val="24"/>
        </w:rPr>
      </w:pPr>
      <w:r>
        <w:rPr>
          <w:rFonts w:cs="Arial"/>
          <w:b/>
          <w:sz w:val="24"/>
          <w:szCs w:val="24"/>
        </w:rPr>
        <w:t>10. CRITÉRIOS DE DESEMPATE</w:t>
      </w:r>
    </w:p>
    <w:p w:rsidR="009357AD" w:rsidRDefault="009357AD" w:rsidP="009357AD">
      <w:pPr>
        <w:tabs>
          <w:tab w:val="left" w:pos="1134"/>
        </w:tabs>
        <w:spacing w:line="360" w:lineRule="auto"/>
        <w:jc w:val="both"/>
        <w:rPr>
          <w:rFonts w:cs="Arial"/>
          <w:sz w:val="24"/>
          <w:szCs w:val="24"/>
        </w:rPr>
      </w:pPr>
      <w:r>
        <w:rPr>
          <w:rFonts w:cs="Arial"/>
          <w:b/>
          <w:bCs/>
          <w:sz w:val="24"/>
          <w:szCs w:val="24"/>
        </w:rPr>
        <w:t xml:space="preserve">10.1. </w:t>
      </w:r>
      <w:r>
        <w:rPr>
          <w:rFonts w:cs="Arial"/>
          <w:sz w:val="24"/>
          <w:szCs w:val="24"/>
        </w:rPr>
        <w:t xml:space="preserve">Encerrada etapa de envio de lances, será apurada a ocorrência de empate, nos termos dos </w:t>
      </w:r>
      <w:proofErr w:type="spellStart"/>
      <w:r>
        <w:rPr>
          <w:rFonts w:cs="Arial"/>
          <w:sz w:val="24"/>
          <w:szCs w:val="24"/>
        </w:rPr>
        <w:t>arts</w:t>
      </w:r>
      <w:proofErr w:type="spellEnd"/>
      <w:r>
        <w:rPr>
          <w:rFonts w:cs="Arial"/>
          <w:sz w:val="24"/>
          <w:szCs w:val="24"/>
        </w:rPr>
        <w:t>. 44 e 45 da Lei Complementar nº 123/2006, sendo assegurada, como critério do desempate, preferência de contratação para as beneficiárias que tiverem apresentado as declarações de que tratam os itens 3.2.3 e 3.2.4 deste Edital;</w:t>
      </w:r>
    </w:p>
    <w:p w:rsidR="009357AD" w:rsidRDefault="009357AD" w:rsidP="009357AD">
      <w:pPr>
        <w:tabs>
          <w:tab w:val="left" w:pos="1134"/>
        </w:tabs>
        <w:spacing w:line="360" w:lineRule="auto"/>
        <w:jc w:val="both"/>
        <w:rPr>
          <w:rFonts w:cs="Arial"/>
          <w:sz w:val="24"/>
          <w:szCs w:val="24"/>
        </w:rPr>
      </w:pPr>
      <w:r>
        <w:rPr>
          <w:rFonts w:cs="Arial"/>
          <w:b/>
          <w:bCs/>
          <w:sz w:val="24"/>
          <w:szCs w:val="24"/>
        </w:rPr>
        <w:t xml:space="preserve">10.1.2. </w:t>
      </w:r>
      <w:r>
        <w:rPr>
          <w:rFonts w:cs="Arial"/>
          <w:sz w:val="24"/>
          <w:szCs w:val="24"/>
        </w:rPr>
        <w:t>Entende-se como empate, para fins da Lei Complementar nº 123/2006, aquelas situações em que as propostas apresentadas pelas beneficiárias sejam iguais ou superiores em até 5% (cinco por cento) à proposta de menor valor.</w:t>
      </w:r>
    </w:p>
    <w:p w:rsidR="009357AD" w:rsidRDefault="009357AD" w:rsidP="009357AD">
      <w:pPr>
        <w:tabs>
          <w:tab w:val="left" w:pos="1134"/>
        </w:tabs>
        <w:spacing w:line="360" w:lineRule="auto"/>
        <w:jc w:val="both"/>
        <w:rPr>
          <w:rFonts w:cs="Arial"/>
          <w:sz w:val="24"/>
          <w:szCs w:val="24"/>
        </w:rPr>
      </w:pPr>
      <w:r>
        <w:rPr>
          <w:rFonts w:cs="Arial"/>
          <w:b/>
          <w:sz w:val="24"/>
          <w:szCs w:val="24"/>
        </w:rPr>
        <w:t xml:space="preserve">10.1.3. </w:t>
      </w:r>
      <w:r>
        <w:rPr>
          <w:rFonts w:cs="Arial"/>
          <w:sz w:val="24"/>
          <w:szCs w:val="24"/>
        </w:rPr>
        <w:t>Ocorrendo o empate, na forma do subitem anterior, proceder-se-á da seguinte forma:</w:t>
      </w:r>
    </w:p>
    <w:p w:rsidR="009357AD" w:rsidRDefault="009357AD" w:rsidP="009357AD">
      <w:pPr>
        <w:tabs>
          <w:tab w:val="left" w:pos="1134"/>
        </w:tabs>
        <w:spacing w:line="360" w:lineRule="auto"/>
        <w:jc w:val="both"/>
        <w:rPr>
          <w:rFonts w:cs="Arial"/>
          <w:sz w:val="24"/>
          <w:szCs w:val="24"/>
        </w:rPr>
      </w:pPr>
      <w:r>
        <w:rPr>
          <w:rFonts w:cs="Arial"/>
          <w:b/>
          <w:sz w:val="24"/>
          <w:szCs w:val="24"/>
        </w:rPr>
        <w:t xml:space="preserve">a) </w:t>
      </w:r>
      <w:r>
        <w:rPr>
          <w:rFonts w:cs="Arial"/>
          <w:sz w:val="24"/>
          <w:szCs w:val="24"/>
        </w:rPr>
        <w:t xml:space="preserve">A beneficiária detentora da proposta de menor valor será convocada via sistema para apresentar, no prazo de 5 (cinco) minutos, nova proposta, inferior </w:t>
      </w:r>
      <w:r>
        <w:rPr>
          <w:rFonts w:cs="Arial"/>
          <w:sz w:val="24"/>
          <w:szCs w:val="24"/>
        </w:rPr>
        <w:lastRenderedPageBreak/>
        <w:t>àquela considerada, até então, de menor preço, situação em que será declarada vencedora do certame.</w:t>
      </w:r>
    </w:p>
    <w:p w:rsidR="009357AD" w:rsidRDefault="009357AD" w:rsidP="009357AD">
      <w:pPr>
        <w:tabs>
          <w:tab w:val="left" w:pos="1134"/>
        </w:tabs>
        <w:spacing w:line="360" w:lineRule="auto"/>
        <w:jc w:val="both"/>
        <w:rPr>
          <w:rFonts w:cs="Arial"/>
          <w:sz w:val="24"/>
          <w:szCs w:val="24"/>
        </w:rPr>
      </w:pPr>
      <w:proofErr w:type="gramStart"/>
      <w:r>
        <w:rPr>
          <w:rFonts w:cs="Arial"/>
          <w:b/>
          <w:sz w:val="24"/>
          <w:szCs w:val="24"/>
        </w:rPr>
        <w:t xml:space="preserve">b) </w:t>
      </w:r>
      <w:r>
        <w:rPr>
          <w:rFonts w:cs="Arial"/>
          <w:sz w:val="24"/>
          <w:szCs w:val="24"/>
        </w:rPr>
        <w:t>Se</w:t>
      </w:r>
      <w:proofErr w:type="gramEnd"/>
      <w:r>
        <w:rPr>
          <w:rFonts w:cs="Arial"/>
          <w:sz w:val="24"/>
          <w:szCs w:val="24"/>
        </w:rPr>
        <w:t xml:space="preserv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w:t>
      </w:r>
      <w:proofErr w:type="gramStart"/>
      <w:r>
        <w:rPr>
          <w:rFonts w:cs="Arial"/>
          <w:sz w:val="24"/>
          <w:szCs w:val="24"/>
        </w:rPr>
        <w:t>deste</w:t>
      </w:r>
      <w:proofErr w:type="gramEnd"/>
      <w:r>
        <w:rPr>
          <w:rFonts w:cs="Arial"/>
          <w:sz w:val="24"/>
          <w:szCs w:val="24"/>
        </w:rPr>
        <w:t xml:space="preserve"> edital, a apresentação de nova proposta, no prazo previsto na alínea “a” deste item.</w:t>
      </w:r>
    </w:p>
    <w:p w:rsidR="009357AD" w:rsidRDefault="009357AD" w:rsidP="009357AD">
      <w:pPr>
        <w:tabs>
          <w:tab w:val="left" w:pos="1134"/>
        </w:tabs>
        <w:spacing w:line="360" w:lineRule="auto"/>
        <w:jc w:val="both"/>
        <w:rPr>
          <w:rFonts w:cs="Arial"/>
          <w:sz w:val="24"/>
          <w:szCs w:val="24"/>
        </w:rPr>
      </w:pPr>
      <w:r>
        <w:rPr>
          <w:rFonts w:cs="Arial"/>
          <w:b/>
          <w:sz w:val="24"/>
          <w:szCs w:val="24"/>
        </w:rPr>
        <w:t>10.1.4.</w:t>
      </w:r>
      <w:r>
        <w:rPr>
          <w:rFonts w:cs="Arial"/>
          <w:sz w:val="24"/>
          <w:szCs w:val="24"/>
        </w:rPr>
        <w:t xml:space="preserve"> O disposto no item 10.1.2. </w:t>
      </w:r>
      <w:proofErr w:type="gramStart"/>
      <w:r>
        <w:rPr>
          <w:rFonts w:cs="Arial"/>
          <w:sz w:val="24"/>
          <w:szCs w:val="24"/>
        </w:rPr>
        <w:t>não</w:t>
      </w:r>
      <w:proofErr w:type="gramEnd"/>
      <w:r>
        <w:rPr>
          <w:rFonts w:cs="Arial"/>
          <w:sz w:val="24"/>
          <w:szCs w:val="24"/>
        </w:rPr>
        <w:t xml:space="preserve"> se aplica às hipóteses em que a proposta de menor valor inicial tiver sido apresentado por beneficiária da LC nº 123/2006.</w:t>
      </w:r>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t xml:space="preserve">10.2. </w:t>
      </w:r>
      <w:r>
        <w:rPr>
          <w:rFonts w:ascii="Arial" w:hAnsi="Arial" w:cs="Arial"/>
        </w:rPr>
        <w:t>Se não houver licitante que atenda ao item 10.1 e seus subitens, serão utilizados os seguintes critérios de desempate, nesta ordem:</w:t>
      </w:r>
    </w:p>
    <w:p w:rsidR="009357AD" w:rsidRDefault="009357AD" w:rsidP="009357AD">
      <w:pPr>
        <w:pStyle w:val="NormalWeb"/>
        <w:spacing w:before="0" w:beforeAutospacing="0" w:after="0" w:afterAutospacing="0" w:line="360" w:lineRule="auto"/>
        <w:jc w:val="both"/>
        <w:rPr>
          <w:rFonts w:ascii="Arial" w:hAnsi="Arial" w:cs="Arial"/>
        </w:rPr>
      </w:pPr>
      <w:bookmarkStart w:id="18" w:name="art60i"/>
      <w:bookmarkEnd w:id="18"/>
      <w:r>
        <w:rPr>
          <w:rFonts w:ascii="Arial" w:hAnsi="Arial" w:cs="Arial"/>
          <w:b/>
          <w:bCs/>
        </w:rPr>
        <w:t>a)</w:t>
      </w:r>
      <w:r>
        <w:rPr>
          <w:rFonts w:ascii="Arial" w:hAnsi="Arial" w:cs="Arial"/>
        </w:rPr>
        <w:t xml:space="preserve"> disputa final, hipótese em que os licitantes empatados poderão apresentar nova proposta em ato contínuo à classificação;</w:t>
      </w:r>
    </w:p>
    <w:p w:rsidR="009357AD" w:rsidRDefault="009357AD" w:rsidP="009357AD">
      <w:pPr>
        <w:pStyle w:val="NormalWeb"/>
        <w:spacing w:before="0" w:beforeAutospacing="0" w:after="0" w:afterAutospacing="0" w:line="360" w:lineRule="auto"/>
        <w:jc w:val="both"/>
        <w:rPr>
          <w:rFonts w:ascii="Arial" w:hAnsi="Arial" w:cs="Arial"/>
        </w:rPr>
      </w:pPr>
      <w:bookmarkStart w:id="19" w:name="art60ii"/>
      <w:bookmarkEnd w:id="19"/>
      <w:r>
        <w:rPr>
          <w:rFonts w:ascii="Arial" w:hAnsi="Arial" w:cs="Arial"/>
          <w:b/>
          <w:bCs/>
        </w:rPr>
        <w:t>b)</w:t>
      </w:r>
      <w:r>
        <w:rPr>
          <w:rFonts w:ascii="Arial" w:hAnsi="Arial" w:cs="Arial"/>
        </w:rPr>
        <w:t xml:space="preserve"> avaliação do desempenho contratual prévio dos licitantes, para a qual serão ser utilizados registros cadastrais para efeito de atesto de cumprimento de obrigações decorrentes de outras contratações;</w:t>
      </w:r>
    </w:p>
    <w:p w:rsidR="009357AD" w:rsidRDefault="009357AD" w:rsidP="009357AD">
      <w:pPr>
        <w:pStyle w:val="NormalWeb"/>
        <w:spacing w:before="0" w:beforeAutospacing="0" w:after="0" w:afterAutospacing="0" w:line="360" w:lineRule="auto"/>
        <w:jc w:val="both"/>
        <w:rPr>
          <w:rFonts w:ascii="Arial" w:hAnsi="Arial" w:cs="Arial"/>
        </w:rPr>
      </w:pPr>
      <w:bookmarkStart w:id="20" w:name="art60iii"/>
      <w:bookmarkEnd w:id="20"/>
      <w:r>
        <w:rPr>
          <w:rFonts w:ascii="Arial" w:hAnsi="Arial" w:cs="Arial"/>
          <w:b/>
          <w:bCs/>
        </w:rPr>
        <w:t>c)</w:t>
      </w:r>
      <w:r>
        <w:rPr>
          <w:rFonts w:ascii="Arial" w:hAnsi="Arial" w:cs="Arial"/>
        </w:rPr>
        <w:t xml:space="preserve"> desenvolvimento pelo licitante de ações de equidade entre homens e mulheres no ambiente de trabalho, conforme regulamento (SE HOUVER);</w:t>
      </w:r>
    </w:p>
    <w:p w:rsidR="009357AD" w:rsidRDefault="009357AD" w:rsidP="009357AD">
      <w:pPr>
        <w:pStyle w:val="NormalWeb"/>
        <w:spacing w:before="0" w:beforeAutospacing="0" w:after="0" w:afterAutospacing="0" w:line="360" w:lineRule="auto"/>
        <w:jc w:val="both"/>
        <w:rPr>
          <w:rFonts w:ascii="Arial" w:hAnsi="Arial" w:cs="Arial"/>
        </w:rPr>
      </w:pPr>
      <w:bookmarkStart w:id="21" w:name="art60iv"/>
      <w:bookmarkEnd w:id="21"/>
      <w:r>
        <w:rPr>
          <w:rFonts w:ascii="Arial" w:hAnsi="Arial" w:cs="Arial"/>
          <w:b/>
          <w:bCs/>
        </w:rPr>
        <w:t>d)</w:t>
      </w:r>
      <w:r>
        <w:rPr>
          <w:rFonts w:ascii="Arial" w:hAnsi="Arial" w:cs="Arial"/>
        </w:rPr>
        <w:t xml:space="preserve"> desenvolvimento pelo licitante de programa de integridade, conforme orientações dos órgãos de controle.</w:t>
      </w:r>
    </w:p>
    <w:p w:rsidR="009357AD" w:rsidRDefault="009357AD" w:rsidP="009357AD">
      <w:pPr>
        <w:pStyle w:val="NormalWeb"/>
        <w:spacing w:before="0" w:beforeAutospacing="0" w:after="0" w:afterAutospacing="0" w:line="360" w:lineRule="auto"/>
        <w:jc w:val="both"/>
        <w:rPr>
          <w:rFonts w:ascii="Arial" w:hAnsi="Arial" w:cs="Arial"/>
        </w:rPr>
      </w:pPr>
      <w:bookmarkStart w:id="22" w:name="art60§1"/>
      <w:bookmarkEnd w:id="22"/>
      <w:proofErr w:type="gramStart"/>
      <w:r>
        <w:rPr>
          <w:rFonts w:ascii="Arial" w:hAnsi="Arial" w:cs="Arial"/>
          <w:b/>
          <w:bCs/>
        </w:rPr>
        <w:t>10.3</w:t>
      </w:r>
      <w:r>
        <w:rPr>
          <w:rFonts w:ascii="Arial" w:hAnsi="Arial" w:cs="Arial"/>
        </w:rPr>
        <w:t xml:space="preserve"> Em</w:t>
      </w:r>
      <w:proofErr w:type="gramEnd"/>
      <w:r>
        <w:rPr>
          <w:rFonts w:ascii="Arial" w:hAnsi="Arial" w:cs="Arial"/>
        </w:rPr>
        <w:t xml:space="preserve"> igualdade de condições, se não houver desempate, será assegurada preferência, sucessivamente, aos bens e serviços produzidos ou prestados por:</w:t>
      </w:r>
    </w:p>
    <w:p w:rsidR="009357AD" w:rsidRDefault="009357AD" w:rsidP="009357AD">
      <w:pPr>
        <w:pStyle w:val="NormalWeb"/>
        <w:spacing w:before="0" w:beforeAutospacing="0" w:after="0" w:afterAutospacing="0" w:line="360" w:lineRule="auto"/>
        <w:jc w:val="both"/>
        <w:rPr>
          <w:rFonts w:ascii="Arial" w:hAnsi="Arial" w:cs="Arial"/>
        </w:rPr>
      </w:pPr>
      <w:bookmarkStart w:id="23" w:name="art60§1i"/>
      <w:bookmarkEnd w:id="23"/>
      <w:r>
        <w:rPr>
          <w:rFonts w:ascii="Arial" w:hAnsi="Arial" w:cs="Arial"/>
          <w:b/>
          <w:bCs/>
        </w:rPr>
        <w:t>a)</w:t>
      </w:r>
      <w:r>
        <w:rPr>
          <w:rFonts w:ascii="Arial" w:hAnsi="Arial" w:cs="Arial"/>
        </w:rPr>
        <w:t xml:space="preserve"> empresas estabelecidas no território do Estado do RS;</w:t>
      </w:r>
    </w:p>
    <w:p w:rsidR="009357AD" w:rsidRDefault="009357AD" w:rsidP="009357AD">
      <w:pPr>
        <w:pStyle w:val="NormalWeb"/>
        <w:spacing w:before="0" w:beforeAutospacing="0" w:after="0" w:afterAutospacing="0" w:line="360" w:lineRule="auto"/>
        <w:jc w:val="both"/>
        <w:rPr>
          <w:rFonts w:ascii="Arial" w:hAnsi="Arial" w:cs="Arial"/>
        </w:rPr>
      </w:pPr>
      <w:bookmarkStart w:id="24" w:name="art60§1ii"/>
      <w:bookmarkEnd w:id="24"/>
      <w:r>
        <w:rPr>
          <w:rFonts w:ascii="Arial" w:hAnsi="Arial" w:cs="Arial"/>
          <w:b/>
          <w:bCs/>
        </w:rPr>
        <w:t>b)</w:t>
      </w:r>
      <w:r>
        <w:rPr>
          <w:rFonts w:ascii="Arial" w:hAnsi="Arial" w:cs="Arial"/>
        </w:rPr>
        <w:t xml:space="preserve"> empresas brasileiras;</w:t>
      </w:r>
    </w:p>
    <w:p w:rsidR="009357AD" w:rsidRDefault="009357AD" w:rsidP="009357AD">
      <w:pPr>
        <w:pStyle w:val="NormalWeb"/>
        <w:spacing w:before="0" w:beforeAutospacing="0" w:after="0" w:afterAutospacing="0" w:line="360" w:lineRule="auto"/>
        <w:jc w:val="both"/>
        <w:rPr>
          <w:rFonts w:ascii="Arial" w:hAnsi="Arial" w:cs="Arial"/>
        </w:rPr>
      </w:pPr>
      <w:bookmarkStart w:id="25" w:name="art60§1iii"/>
      <w:bookmarkEnd w:id="25"/>
      <w:r>
        <w:rPr>
          <w:rFonts w:ascii="Arial" w:hAnsi="Arial" w:cs="Arial"/>
          <w:b/>
          <w:bCs/>
        </w:rPr>
        <w:t>c)</w:t>
      </w:r>
      <w:r>
        <w:rPr>
          <w:rFonts w:ascii="Arial" w:hAnsi="Arial" w:cs="Arial"/>
        </w:rPr>
        <w:t xml:space="preserve"> empresas que invistam em pesquisa e no desenvolvimento de tecnologia no País;</w:t>
      </w:r>
    </w:p>
    <w:p w:rsidR="009357AD" w:rsidRDefault="009357AD" w:rsidP="009357AD">
      <w:pPr>
        <w:pStyle w:val="NormalWeb"/>
        <w:spacing w:before="0" w:beforeAutospacing="0" w:after="0" w:afterAutospacing="0" w:line="360" w:lineRule="auto"/>
        <w:jc w:val="both"/>
        <w:rPr>
          <w:rFonts w:ascii="Arial" w:hAnsi="Arial" w:cs="Arial"/>
        </w:rPr>
      </w:pPr>
      <w:bookmarkStart w:id="26" w:name="art60§1iv"/>
      <w:bookmarkEnd w:id="26"/>
      <w:r>
        <w:rPr>
          <w:rFonts w:ascii="Arial" w:hAnsi="Arial" w:cs="Arial"/>
          <w:b/>
          <w:bCs/>
        </w:rPr>
        <w:t>e)</w:t>
      </w:r>
      <w:r>
        <w:rPr>
          <w:rFonts w:ascii="Arial" w:hAnsi="Arial" w:cs="Arial"/>
        </w:rPr>
        <w:t xml:space="preserve"> empresas que comprovem a prática de mitigação, nos termos da </w:t>
      </w:r>
      <w:hyperlink r:id="rId8" w:history="1">
        <w:r>
          <w:rPr>
            <w:rStyle w:val="Hyperlink"/>
            <w:rFonts w:ascii="Arial" w:hAnsi="Arial" w:cs="Arial"/>
          </w:rPr>
          <w:t>Lei nº 12.187, de 29 de dezembro de 2009.</w:t>
        </w:r>
      </w:hyperlink>
    </w:p>
    <w:p w:rsidR="009357AD" w:rsidRDefault="009357AD" w:rsidP="009357AD">
      <w:pPr>
        <w:tabs>
          <w:tab w:val="left" w:pos="1134"/>
        </w:tabs>
        <w:spacing w:line="360" w:lineRule="auto"/>
        <w:jc w:val="both"/>
        <w:rPr>
          <w:rFonts w:cs="Arial"/>
          <w:b/>
          <w:sz w:val="24"/>
          <w:szCs w:val="24"/>
        </w:rPr>
      </w:pPr>
    </w:p>
    <w:p w:rsidR="009357AD" w:rsidRDefault="009357AD" w:rsidP="009357AD">
      <w:pPr>
        <w:tabs>
          <w:tab w:val="left" w:pos="1134"/>
        </w:tabs>
        <w:spacing w:line="360" w:lineRule="auto"/>
        <w:jc w:val="both"/>
        <w:rPr>
          <w:rFonts w:cs="Arial"/>
          <w:b/>
          <w:sz w:val="24"/>
          <w:szCs w:val="24"/>
        </w:rPr>
      </w:pPr>
      <w:r>
        <w:rPr>
          <w:rFonts w:cs="Arial"/>
          <w:b/>
          <w:sz w:val="24"/>
          <w:szCs w:val="24"/>
        </w:rPr>
        <w:lastRenderedPageBreak/>
        <w:t>11. NEGOCIAÇÃO E JULGAMENTO</w:t>
      </w:r>
    </w:p>
    <w:p w:rsidR="009357AD" w:rsidRDefault="009357AD" w:rsidP="009357AD">
      <w:pPr>
        <w:tabs>
          <w:tab w:val="left" w:pos="1134"/>
        </w:tabs>
        <w:spacing w:line="360" w:lineRule="auto"/>
        <w:jc w:val="both"/>
        <w:rPr>
          <w:rFonts w:cs="Arial"/>
          <w:sz w:val="24"/>
          <w:szCs w:val="24"/>
          <w:lang w:eastAsia="hi-IN"/>
        </w:rPr>
      </w:pPr>
      <w:r>
        <w:rPr>
          <w:rFonts w:cs="Arial"/>
          <w:b/>
          <w:sz w:val="24"/>
          <w:szCs w:val="24"/>
        </w:rPr>
        <w:t xml:space="preserve">11.1. </w:t>
      </w:r>
      <w:r>
        <w:rPr>
          <w:rFonts w:cs="Arial"/>
          <w:sz w:val="24"/>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rsidR="009357AD" w:rsidRDefault="009357AD" w:rsidP="009357AD">
      <w:pPr>
        <w:spacing w:line="360" w:lineRule="auto"/>
        <w:jc w:val="both"/>
        <w:rPr>
          <w:rFonts w:cs="Arial"/>
          <w:sz w:val="24"/>
          <w:szCs w:val="24"/>
        </w:rPr>
      </w:pPr>
      <w:r>
        <w:rPr>
          <w:rFonts w:cs="Arial"/>
          <w:b/>
          <w:sz w:val="24"/>
          <w:szCs w:val="24"/>
        </w:rPr>
        <w:t xml:space="preserve">11.2. </w:t>
      </w:r>
      <w:r>
        <w:rPr>
          <w:rFonts w:cs="Arial"/>
          <w:bCs/>
          <w:sz w:val="24"/>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rsidR="009357AD" w:rsidRDefault="009357AD" w:rsidP="009357AD">
      <w:pPr>
        <w:spacing w:line="360" w:lineRule="auto"/>
        <w:jc w:val="both"/>
        <w:rPr>
          <w:rFonts w:cs="Arial"/>
          <w:sz w:val="24"/>
          <w:szCs w:val="24"/>
        </w:rPr>
      </w:pPr>
      <w:r>
        <w:rPr>
          <w:rFonts w:cs="Arial"/>
          <w:b/>
          <w:bCs/>
          <w:sz w:val="24"/>
          <w:szCs w:val="24"/>
        </w:rPr>
        <w:t xml:space="preserve">11.3. </w:t>
      </w:r>
      <w:r>
        <w:rPr>
          <w:rFonts w:cs="Arial"/>
          <w:sz w:val="24"/>
          <w:szCs w:val="24"/>
        </w:rPr>
        <w:t>Encerrada a etapa de negociação, será examinada a proposta classificada em primeiro lugar quanto à adequação ao objeto e à compatibilidade do preço em relação valor de referência da Administração.</w:t>
      </w:r>
    </w:p>
    <w:p w:rsidR="009357AD" w:rsidRDefault="009357AD" w:rsidP="009357AD">
      <w:pPr>
        <w:spacing w:line="360" w:lineRule="auto"/>
        <w:jc w:val="both"/>
        <w:rPr>
          <w:rFonts w:cs="Arial"/>
          <w:sz w:val="24"/>
          <w:szCs w:val="24"/>
        </w:rPr>
      </w:pPr>
      <w:r>
        <w:rPr>
          <w:rFonts w:cs="Arial"/>
          <w:b/>
          <w:sz w:val="24"/>
          <w:szCs w:val="24"/>
        </w:rPr>
        <w:t xml:space="preserve">11.4. </w:t>
      </w:r>
      <w:r>
        <w:rPr>
          <w:rFonts w:cs="Arial"/>
          <w:sz w:val="24"/>
          <w:szCs w:val="24"/>
        </w:rPr>
        <w:t>Não serão consideradas, para julgamento das propostas, vantagens não previstas no edital.</w:t>
      </w:r>
    </w:p>
    <w:p w:rsidR="009357AD" w:rsidRDefault="009357AD" w:rsidP="009357AD">
      <w:pPr>
        <w:spacing w:line="360" w:lineRule="auto"/>
        <w:jc w:val="both"/>
        <w:rPr>
          <w:rFonts w:cs="Arial"/>
          <w:sz w:val="24"/>
          <w:szCs w:val="24"/>
        </w:rPr>
      </w:pPr>
    </w:p>
    <w:p w:rsidR="009357AD" w:rsidRDefault="009357AD" w:rsidP="009357AD">
      <w:pPr>
        <w:tabs>
          <w:tab w:val="left" w:pos="1134"/>
        </w:tabs>
        <w:spacing w:line="360" w:lineRule="auto"/>
        <w:jc w:val="both"/>
        <w:rPr>
          <w:rFonts w:cs="Arial"/>
          <w:b/>
          <w:sz w:val="24"/>
          <w:szCs w:val="24"/>
        </w:rPr>
      </w:pPr>
      <w:r>
        <w:rPr>
          <w:rFonts w:cs="Arial"/>
          <w:b/>
          <w:sz w:val="24"/>
          <w:szCs w:val="24"/>
        </w:rPr>
        <w:t>12. VERIFICAÇÃO DA HABILITAÇÃO</w:t>
      </w:r>
    </w:p>
    <w:p w:rsidR="009357AD" w:rsidRDefault="009357AD" w:rsidP="009357AD">
      <w:pPr>
        <w:pStyle w:val="Default"/>
        <w:spacing w:line="360" w:lineRule="auto"/>
        <w:jc w:val="both"/>
      </w:pPr>
      <w:bookmarkStart w:id="27" w:name="_Hlk136341426"/>
      <w:r>
        <w:rPr>
          <w:b/>
          <w:bCs/>
        </w:rPr>
        <w:t>12.1.</w:t>
      </w:r>
      <w:r>
        <w:t xml:space="preserve"> Encerrada a etapa de propostas, o licitante melhor classificado enviará a documentação de habilitação no prazo de 72 </w:t>
      </w:r>
      <w:proofErr w:type="gramStart"/>
      <w:r>
        <w:t>( setenta</w:t>
      </w:r>
      <w:proofErr w:type="gramEnd"/>
      <w:r>
        <w:t xml:space="preserve"> e duas) horas.</w:t>
      </w:r>
    </w:p>
    <w:p w:rsidR="009357AD" w:rsidRDefault="009357AD" w:rsidP="009357AD">
      <w:pPr>
        <w:pStyle w:val="Default"/>
        <w:spacing w:line="360" w:lineRule="auto"/>
        <w:jc w:val="both"/>
      </w:pPr>
      <w:r>
        <w:t>Após a entrega dos documentos para habilitação, não será permitida a substituição ou a apresentação de novos documentos, salvo em sede de diligência, para:</w:t>
      </w:r>
      <w:bookmarkStart w:id="28" w:name="art64i"/>
      <w:bookmarkEnd w:id="28"/>
    </w:p>
    <w:p w:rsidR="009357AD" w:rsidRDefault="009357AD" w:rsidP="009357AD">
      <w:pPr>
        <w:pStyle w:val="Default"/>
        <w:spacing w:line="360" w:lineRule="auto"/>
        <w:jc w:val="both"/>
      </w:pPr>
      <w:r>
        <w:rPr>
          <w:b/>
          <w:bCs/>
        </w:rPr>
        <w:t>a)</w:t>
      </w:r>
      <w:r>
        <w:t xml:space="preserve"> complementação de informações acerca dos documentos já apresentados pelos licitantes e desde que necessária para apurar fatos existentes à época da abertura do certame;</w:t>
      </w:r>
      <w:bookmarkStart w:id="29" w:name="art64ii"/>
      <w:bookmarkEnd w:id="29"/>
      <w:r>
        <w:t xml:space="preserve"> </w:t>
      </w:r>
    </w:p>
    <w:p w:rsidR="009357AD" w:rsidRDefault="009357AD" w:rsidP="009357AD">
      <w:pPr>
        <w:pStyle w:val="Default"/>
        <w:spacing w:line="360" w:lineRule="auto"/>
        <w:jc w:val="both"/>
      </w:pPr>
      <w:r>
        <w:rPr>
          <w:b/>
          <w:bCs/>
        </w:rPr>
        <w:t>b)</w:t>
      </w:r>
      <w:r>
        <w:t xml:space="preserve"> atualização de documentos cuja validade tenha expirado após a data de recebimento das propostas.</w:t>
      </w:r>
    </w:p>
    <w:p w:rsidR="009357AD" w:rsidRDefault="009357AD" w:rsidP="009357AD">
      <w:pPr>
        <w:pStyle w:val="Default"/>
        <w:spacing w:line="360" w:lineRule="auto"/>
        <w:jc w:val="both"/>
      </w:pPr>
      <w:bookmarkStart w:id="30" w:name="_Hlk136337610"/>
      <w:bookmarkEnd w:id="27"/>
      <w:r>
        <w:rPr>
          <w:b/>
          <w:bCs/>
        </w:rPr>
        <w:t>12.2.</w:t>
      </w:r>
      <w:r>
        <w:t xml:space="preserve"> Na análise dos documentos de habilitação, o pregoeiro poderá sanar erros ou falhas que não alterem a substância dos documentos e sua validade jurídica, </w:t>
      </w:r>
      <w:r>
        <w:lastRenderedPageBreak/>
        <w:t xml:space="preserve">mediante despacho fundamentado registrado e acessível a todos, atribuindo-lhes eficácia para fins de habilitação e classificação. </w:t>
      </w:r>
    </w:p>
    <w:p w:rsidR="009357AD" w:rsidRDefault="009357AD" w:rsidP="009357AD">
      <w:pPr>
        <w:spacing w:line="360" w:lineRule="auto"/>
        <w:jc w:val="both"/>
        <w:rPr>
          <w:rFonts w:cs="Arial"/>
          <w:sz w:val="24"/>
          <w:szCs w:val="24"/>
        </w:rPr>
      </w:pPr>
      <w:bookmarkStart w:id="31" w:name="_Hlk136341543"/>
      <w:bookmarkStart w:id="32" w:name="_Hlk136337734"/>
      <w:bookmarkEnd w:id="30"/>
      <w:r>
        <w:rPr>
          <w:rFonts w:cs="Arial"/>
          <w:b/>
          <w:bCs/>
          <w:sz w:val="24"/>
          <w:szCs w:val="24"/>
        </w:rPr>
        <w:t xml:space="preserve">12.3. </w:t>
      </w:r>
      <w:r>
        <w:rPr>
          <w:rFonts w:cs="Arial"/>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Pr>
          <w:rFonts w:cs="Arial"/>
          <w:b/>
          <w:bCs/>
          <w:sz w:val="24"/>
          <w:szCs w:val="24"/>
        </w:rPr>
        <w:t xml:space="preserve"> </w:t>
      </w:r>
    </w:p>
    <w:bookmarkEnd w:id="31"/>
    <w:p w:rsidR="009357AD" w:rsidRDefault="009357AD" w:rsidP="009357AD">
      <w:pPr>
        <w:spacing w:line="360" w:lineRule="auto"/>
        <w:jc w:val="both"/>
        <w:rPr>
          <w:rFonts w:cs="Arial"/>
          <w:sz w:val="24"/>
          <w:szCs w:val="24"/>
        </w:rPr>
      </w:pPr>
      <w:r>
        <w:rPr>
          <w:rFonts w:cs="Arial"/>
          <w:b/>
          <w:bCs/>
          <w:sz w:val="24"/>
          <w:szCs w:val="24"/>
        </w:rPr>
        <w:t xml:space="preserve">12.4. </w:t>
      </w:r>
      <w:r>
        <w:rPr>
          <w:rFonts w:cs="Arial"/>
          <w:sz w:val="24"/>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rsidR="009357AD" w:rsidRDefault="009357AD" w:rsidP="009357AD">
      <w:pPr>
        <w:spacing w:line="360" w:lineRule="auto"/>
        <w:jc w:val="both"/>
        <w:rPr>
          <w:rFonts w:cs="Arial"/>
          <w:sz w:val="24"/>
          <w:szCs w:val="24"/>
        </w:rPr>
      </w:pPr>
      <w:r>
        <w:rPr>
          <w:rFonts w:cs="Arial"/>
          <w:b/>
          <w:bCs/>
          <w:sz w:val="24"/>
          <w:szCs w:val="24"/>
        </w:rPr>
        <w:t>12.5.</w:t>
      </w:r>
      <w:r>
        <w:rPr>
          <w:rFonts w:cs="Arial"/>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rsidR="009357AD" w:rsidRDefault="009357AD" w:rsidP="009357AD">
      <w:pPr>
        <w:pStyle w:val="Default"/>
        <w:spacing w:line="360" w:lineRule="auto"/>
        <w:jc w:val="both"/>
        <w:rPr>
          <w:color w:val="auto"/>
        </w:rPr>
      </w:pPr>
      <w:r>
        <w:rPr>
          <w:b/>
          <w:bCs/>
          <w:color w:val="auto"/>
        </w:rPr>
        <w:t>12.6.</w:t>
      </w:r>
      <w:r>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9357AD" w:rsidRDefault="009357AD" w:rsidP="009357AD">
      <w:pPr>
        <w:pStyle w:val="Default"/>
        <w:spacing w:line="360" w:lineRule="auto"/>
        <w:jc w:val="both"/>
      </w:pPr>
      <w:r>
        <w:rPr>
          <w:b/>
          <w:bCs/>
        </w:rPr>
        <w:t>12.7.</w:t>
      </w:r>
      <w:r>
        <w:t xml:space="preserve"> A habilitação poderá ser realizada por processo eletrônico de comunicação a distância, nos termos dispostos em regulamento do Poder Público.</w:t>
      </w:r>
    </w:p>
    <w:p w:rsidR="009357AD" w:rsidRDefault="009357AD" w:rsidP="009357AD">
      <w:pPr>
        <w:spacing w:line="360" w:lineRule="auto"/>
        <w:jc w:val="both"/>
        <w:rPr>
          <w:rFonts w:cs="Arial"/>
          <w:sz w:val="24"/>
          <w:szCs w:val="24"/>
        </w:rPr>
      </w:pPr>
      <w:r>
        <w:rPr>
          <w:rFonts w:cs="Arial"/>
          <w:b/>
          <w:bCs/>
          <w:sz w:val="24"/>
          <w:szCs w:val="24"/>
        </w:rPr>
        <w:t xml:space="preserve">12.8. </w:t>
      </w:r>
      <w:r>
        <w:rPr>
          <w:rFonts w:cs="Arial"/>
          <w:sz w:val="24"/>
          <w:szCs w:val="24"/>
        </w:rPr>
        <w:t>Constatado o atendimento às exigências estabelecidas no Edital, o licitante será declarado vencedor, oportunizando-se a manifestação da intenção de recurso.</w:t>
      </w:r>
    </w:p>
    <w:bookmarkEnd w:id="32"/>
    <w:p w:rsidR="009357AD" w:rsidRDefault="009357AD" w:rsidP="009357AD">
      <w:pPr>
        <w:spacing w:line="360" w:lineRule="auto"/>
        <w:jc w:val="both"/>
        <w:rPr>
          <w:rFonts w:cs="Arial"/>
          <w:b/>
          <w:bCs/>
          <w:sz w:val="24"/>
          <w:szCs w:val="24"/>
        </w:rPr>
      </w:pPr>
    </w:p>
    <w:p w:rsidR="009357AD" w:rsidRDefault="009357AD" w:rsidP="009357AD">
      <w:pPr>
        <w:tabs>
          <w:tab w:val="left" w:pos="1134"/>
        </w:tabs>
        <w:spacing w:line="360" w:lineRule="auto"/>
        <w:jc w:val="both"/>
        <w:rPr>
          <w:rFonts w:cs="Arial"/>
          <w:b/>
          <w:sz w:val="24"/>
          <w:szCs w:val="24"/>
        </w:rPr>
      </w:pPr>
      <w:r>
        <w:rPr>
          <w:rFonts w:cs="Arial"/>
          <w:b/>
          <w:sz w:val="24"/>
          <w:szCs w:val="24"/>
        </w:rPr>
        <w:t xml:space="preserve">13. DOS RECURSOS </w:t>
      </w:r>
    </w:p>
    <w:p w:rsidR="009357AD" w:rsidRDefault="009357AD" w:rsidP="009357AD">
      <w:pPr>
        <w:tabs>
          <w:tab w:val="left" w:pos="1134"/>
        </w:tabs>
        <w:spacing w:line="360" w:lineRule="auto"/>
        <w:jc w:val="both"/>
        <w:rPr>
          <w:rFonts w:cs="Arial"/>
          <w:sz w:val="24"/>
          <w:szCs w:val="24"/>
        </w:rPr>
      </w:pPr>
      <w:r>
        <w:rPr>
          <w:rFonts w:cs="Arial"/>
          <w:b/>
          <w:sz w:val="24"/>
          <w:szCs w:val="24"/>
        </w:rPr>
        <w:t xml:space="preserve">13.1. </w:t>
      </w:r>
      <w:r>
        <w:rPr>
          <w:rFonts w:cs="Arial"/>
          <w:bCs/>
          <w:sz w:val="24"/>
          <w:szCs w:val="24"/>
        </w:rPr>
        <w:t xml:space="preserve">Caberá recurso, </w:t>
      </w:r>
      <w:r>
        <w:rPr>
          <w:rFonts w:cs="Arial"/>
          <w:sz w:val="24"/>
          <w:szCs w:val="24"/>
        </w:rPr>
        <w:t>no prazo de 3 (três) dias úteis, contado da data de intimação ou de lavratura da ata, em face de:</w:t>
      </w:r>
    </w:p>
    <w:p w:rsidR="009357AD" w:rsidRDefault="009357AD" w:rsidP="009357AD">
      <w:pPr>
        <w:pStyle w:val="NormalWeb"/>
        <w:spacing w:before="0" w:beforeAutospacing="0" w:after="0" w:afterAutospacing="0" w:line="360" w:lineRule="auto"/>
        <w:jc w:val="both"/>
        <w:rPr>
          <w:rFonts w:ascii="Arial" w:hAnsi="Arial" w:cs="Arial"/>
        </w:rPr>
      </w:pPr>
      <w:bookmarkStart w:id="33" w:name="art165ia"/>
      <w:bookmarkEnd w:id="33"/>
      <w:r>
        <w:rPr>
          <w:rFonts w:ascii="Arial" w:hAnsi="Arial" w:cs="Arial"/>
          <w:b/>
          <w:bCs/>
        </w:rPr>
        <w:t>a)</w:t>
      </w:r>
      <w:r>
        <w:rPr>
          <w:rFonts w:ascii="Arial" w:hAnsi="Arial" w:cs="Arial"/>
        </w:rPr>
        <w:t xml:space="preserve"> ato que defira ou indefira pedido de pré-qualificação de interessado ou de inscrição em registro cadastral, sua alteração ou cancelamento;</w:t>
      </w:r>
    </w:p>
    <w:p w:rsidR="009357AD" w:rsidRDefault="009357AD" w:rsidP="009357AD">
      <w:pPr>
        <w:pStyle w:val="NormalWeb"/>
        <w:spacing w:before="0" w:beforeAutospacing="0" w:after="0" w:afterAutospacing="0" w:line="360" w:lineRule="auto"/>
        <w:jc w:val="both"/>
        <w:rPr>
          <w:rFonts w:ascii="Arial" w:hAnsi="Arial" w:cs="Arial"/>
        </w:rPr>
      </w:pPr>
      <w:bookmarkStart w:id="34" w:name="art165ib"/>
      <w:bookmarkEnd w:id="34"/>
      <w:r>
        <w:rPr>
          <w:rFonts w:ascii="Arial" w:hAnsi="Arial" w:cs="Arial"/>
          <w:b/>
          <w:bCs/>
        </w:rPr>
        <w:t>b)</w:t>
      </w:r>
      <w:r>
        <w:rPr>
          <w:rFonts w:ascii="Arial" w:hAnsi="Arial" w:cs="Arial"/>
        </w:rPr>
        <w:t xml:space="preserve"> julgamento das propostas;</w:t>
      </w:r>
    </w:p>
    <w:p w:rsidR="009357AD" w:rsidRDefault="009357AD" w:rsidP="009357AD">
      <w:pPr>
        <w:pStyle w:val="NormalWeb"/>
        <w:spacing w:before="0" w:beforeAutospacing="0" w:after="0" w:afterAutospacing="0" w:line="360" w:lineRule="auto"/>
        <w:jc w:val="both"/>
        <w:rPr>
          <w:rFonts w:ascii="Arial" w:hAnsi="Arial" w:cs="Arial"/>
        </w:rPr>
      </w:pPr>
      <w:bookmarkStart w:id="35" w:name="art165ic"/>
      <w:bookmarkEnd w:id="35"/>
      <w:r>
        <w:rPr>
          <w:rFonts w:ascii="Arial" w:hAnsi="Arial" w:cs="Arial"/>
          <w:b/>
          <w:bCs/>
        </w:rPr>
        <w:t>c)</w:t>
      </w:r>
      <w:r>
        <w:rPr>
          <w:rFonts w:ascii="Arial" w:hAnsi="Arial" w:cs="Arial"/>
        </w:rPr>
        <w:t xml:space="preserve"> ato de habilitação ou inabilitação de licitante;</w:t>
      </w:r>
    </w:p>
    <w:p w:rsidR="009357AD" w:rsidRDefault="009357AD" w:rsidP="009357AD">
      <w:pPr>
        <w:pStyle w:val="NormalWeb"/>
        <w:spacing w:before="0" w:beforeAutospacing="0" w:after="0" w:afterAutospacing="0" w:line="360" w:lineRule="auto"/>
        <w:jc w:val="both"/>
        <w:rPr>
          <w:rFonts w:ascii="Arial" w:hAnsi="Arial" w:cs="Arial"/>
        </w:rPr>
      </w:pPr>
      <w:bookmarkStart w:id="36" w:name="art165id"/>
      <w:bookmarkEnd w:id="36"/>
      <w:r>
        <w:rPr>
          <w:rFonts w:ascii="Arial" w:hAnsi="Arial" w:cs="Arial"/>
          <w:b/>
          <w:bCs/>
        </w:rPr>
        <w:t>d)</w:t>
      </w:r>
      <w:r>
        <w:rPr>
          <w:rFonts w:ascii="Arial" w:hAnsi="Arial" w:cs="Arial"/>
        </w:rPr>
        <w:t xml:space="preserve"> anulação ou revogação da licitação.</w:t>
      </w:r>
    </w:p>
    <w:p w:rsidR="009357AD" w:rsidRDefault="009357AD" w:rsidP="009357AD">
      <w:pPr>
        <w:pStyle w:val="NormalWeb"/>
        <w:spacing w:before="0" w:beforeAutospacing="0" w:after="0" w:afterAutospacing="0" w:line="360" w:lineRule="auto"/>
        <w:jc w:val="both"/>
        <w:rPr>
          <w:rFonts w:ascii="Arial" w:hAnsi="Arial" w:cs="Arial"/>
          <w:b/>
          <w:bCs/>
        </w:rPr>
      </w:pPr>
      <w:r>
        <w:rPr>
          <w:rFonts w:ascii="Arial" w:hAnsi="Arial" w:cs="Arial"/>
          <w:b/>
          <w:bCs/>
        </w:rPr>
        <w:t>13.2.</w:t>
      </w:r>
      <w:r>
        <w:rPr>
          <w:rFonts w:ascii="Arial" w:hAnsi="Arial" w:cs="Arial"/>
        </w:rPr>
        <w:t xml:space="preserve"> O prazo para apresentação de contrarrazões será o mesmo do recurso e terá início na data de intimação ou de divulgação da interposição do recurso.</w:t>
      </w:r>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t>13.3.</w:t>
      </w:r>
      <w:r>
        <w:rPr>
          <w:rFonts w:ascii="Arial" w:hAnsi="Arial" w:cs="Arial"/>
        </w:rPr>
        <w:t xml:space="preserve"> Quanto ao recurso apresentado em virtude do disposto </w:t>
      </w:r>
      <w:proofErr w:type="spellStart"/>
      <w:r>
        <w:rPr>
          <w:rFonts w:ascii="Arial" w:hAnsi="Arial" w:cs="Arial"/>
        </w:rPr>
        <w:t>nas</w:t>
      </w:r>
      <w:proofErr w:type="spellEnd"/>
      <w:r>
        <w:rPr>
          <w:rFonts w:ascii="Arial" w:hAnsi="Arial" w:cs="Arial"/>
        </w:rPr>
        <w:t xml:space="preserve"> alíneas “b” e “c” do item 13.1 do presente Edital, serão observadas as seguintes disposições:</w:t>
      </w:r>
    </w:p>
    <w:p w:rsidR="009357AD" w:rsidRDefault="009357AD" w:rsidP="009357AD">
      <w:pPr>
        <w:pStyle w:val="NormalWeb"/>
        <w:spacing w:before="0" w:beforeAutospacing="0" w:after="0" w:afterAutospacing="0" w:line="360" w:lineRule="auto"/>
        <w:jc w:val="both"/>
        <w:rPr>
          <w:rFonts w:ascii="Arial" w:hAnsi="Arial" w:cs="Arial"/>
        </w:rPr>
      </w:pPr>
      <w:bookmarkStart w:id="37" w:name="art165§1i"/>
      <w:bookmarkEnd w:id="37"/>
      <w:r>
        <w:rPr>
          <w:rFonts w:ascii="Arial" w:hAnsi="Arial" w:cs="Arial"/>
          <w:b/>
          <w:bCs/>
        </w:rPr>
        <w:t>a)</w:t>
      </w:r>
      <w:r>
        <w:rPr>
          <w:rFonts w:ascii="Arial" w:hAnsi="Arial" w:cs="Arial"/>
        </w:rPr>
        <w:t xml:space="preserve"> a intenção de recorrer deverá ser manifestada imediatamente, sob pena de preclusão, e o prazo para apresentação das razões recursais será iniciado na data de intimação ou de lavratura da ata de habilitação ou inabilitação;</w:t>
      </w:r>
    </w:p>
    <w:p w:rsidR="009357AD" w:rsidRDefault="009357AD" w:rsidP="009357AD">
      <w:pPr>
        <w:pStyle w:val="NormalWeb"/>
        <w:spacing w:before="0" w:beforeAutospacing="0" w:after="0" w:afterAutospacing="0" w:line="360" w:lineRule="auto"/>
        <w:jc w:val="both"/>
        <w:rPr>
          <w:rFonts w:ascii="Arial" w:hAnsi="Arial" w:cs="Arial"/>
        </w:rPr>
      </w:pPr>
      <w:bookmarkStart w:id="38" w:name="art165§1ii"/>
      <w:bookmarkEnd w:id="38"/>
      <w:r>
        <w:rPr>
          <w:rFonts w:ascii="Arial" w:hAnsi="Arial" w:cs="Arial"/>
          <w:b/>
          <w:bCs/>
        </w:rPr>
        <w:t>b)</w:t>
      </w:r>
      <w:r>
        <w:rPr>
          <w:rFonts w:ascii="Arial" w:hAnsi="Arial" w:cs="Arial"/>
        </w:rPr>
        <w:t xml:space="preserve"> a apreciação dar-se-á em fase única.</w:t>
      </w:r>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t>13.4.</w:t>
      </w:r>
      <w:r>
        <w:rPr>
          <w:rFonts w:ascii="Arial" w:hAnsi="Arial" w:cs="Arial"/>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t>13.5.</w:t>
      </w:r>
      <w:r>
        <w:rPr>
          <w:rFonts w:ascii="Arial" w:hAnsi="Arial" w:cs="Arial"/>
        </w:rPr>
        <w:t xml:space="preserve"> O acolhimento do recurso implicará invalidação apenas de ato insuscetível de aproveitamento.</w:t>
      </w:r>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t>13.6.</w:t>
      </w:r>
      <w:r>
        <w:rPr>
          <w:rFonts w:ascii="Arial" w:hAnsi="Arial" w:cs="Arial"/>
        </w:rPr>
        <w:t xml:space="preserve"> O recurso interposto dará efeito suspensivo ao ato ou à decisão recorrida, até que sobrevenha decisão final da autoridade competente.</w:t>
      </w:r>
    </w:p>
    <w:p w:rsidR="009357AD" w:rsidRDefault="009357AD" w:rsidP="009357AD">
      <w:pPr>
        <w:pStyle w:val="NormalWeb"/>
        <w:spacing w:before="0" w:beforeAutospacing="0" w:after="0" w:afterAutospacing="0" w:line="360" w:lineRule="auto"/>
        <w:jc w:val="both"/>
        <w:rPr>
          <w:rFonts w:ascii="Arial" w:hAnsi="Arial" w:cs="Arial"/>
        </w:rPr>
      </w:pPr>
    </w:p>
    <w:p w:rsidR="009357AD" w:rsidRDefault="009357AD" w:rsidP="009357AD">
      <w:pPr>
        <w:tabs>
          <w:tab w:val="left" w:pos="1134"/>
        </w:tabs>
        <w:spacing w:line="360" w:lineRule="auto"/>
        <w:jc w:val="both"/>
        <w:rPr>
          <w:rFonts w:cs="Arial"/>
          <w:b/>
          <w:sz w:val="24"/>
          <w:szCs w:val="24"/>
        </w:rPr>
      </w:pPr>
      <w:bookmarkStart w:id="39" w:name="art165ie"/>
      <w:bookmarkEnd w:id="39"/>
      <w:r>
        <w:rPr>
          <w:rFonts w:cs="Arial"/>
          <w:b/>
          <w:sz w:val="24"/>
          <w:szCs w:val="24"/>
        </w:rPr>
        <w:t>14. ENCERRAMENTO DA LICITAÇÃO</w:t>
      </w:r>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lastRenderedPageBreak/>
        <w:t>14.1.</w:t>
      </w:r>
      <w:r>
        <w:rPr>
          <w:rFonts w:ascii="Arial" w:hAnsi="Arial" w:cs="Arial"/>
        </w:rPr>
        <w:t xml:space="preserve"> Encerradas as fases de julgamento e habilitação, e exauridos os recursos administrativos, o processo licitatório será encaminhado à autoridade superior, que poderá:</w:t>
      </w:r>
    </w:p>
    <w:p w:rsidR="009357AD" w:rsidRDefault="009357AD" w:rsidP="009357AD">
      <w:pPr>
        <w:pStyle w:val="NormalWeb"/>
        <w:spacing w:before="0" w:beforeAutospacing="0" w:after="0" w:afterAutospacing="0" w:line="360" w:lineRule="auto"/>
        <w:jc w:val="both"/>
        <w:rPr>
          <w:rFonts w:ascii="Arial" w:hAnsi="Arial" w:cs="Arial"/>
        </w:rPr>
      </w:pPr>
      <w:bookmarkStart w:id="40" w:name="art71i"/>
      <w:bookmarkEnd w:id="40"/>
      <w:r>
        <w:rPr>
          <w:rFonts w:ascii="Arial" w:hAnsi="Arial" w:cs="Arial"/>
          <w:b/>
          <w:bCs/>
        </w:rPr>
        <w:t>a)</w:t>
      </w:r>
      <w:r>
        <w:rPr>
          <w:rFonts w:ascii="Arial" w:hAnsi="Arial" w:cs="Arial"/>
        </w:rPr>
        <w:t xml:space="preserve"> determinar o retorno dos autos para saneamento de irregularidades;</w:t>
      </w:r>
    </w:p>
    <w:p w:rsidR="009357AD" w:rsidRDefault="009357AD" w:rsidP="009357AD">
      <w:pPr>
        <w:pStyle w:val="NormalWeb"/>
        <w:spacing w:before="0" w:beforeAutospacing="0" w:after="0" w:afterAutospacing="0" w:line="360" w:lineRule="auto"/>
        <w:jc w:val="both"/>
        <w:rPr>
          <w:rFonts w:ascii="Arial" w:hAnsi="Arial" w:cs="Arial"/>
        </w:rPr>
      </w:pPr>
      <w:bookmarkStart w:id="41" w:name="art71ii"/>
      <w:bookmarkEnd w:id="41"/>
      <w:r>
        <w:rPr>
          <w:rFonts w:ascii="Arial" w:hAnsi="Arial" w:cs="Arial"/>
          <w:b/>
          <w:bCs/>
        </w:rPr>
        <w:t>b)</w:t>
      </w:r>
      <w:r>
        <w:rPr>
          <w:rFonts w:ascii="Arial" w:hAnsi="Arial" w:cs="Arial"/>
        </w:rPr>
        <w:t xml:space="preserve"> revogar a licitação por motivo de conveniência e oportunidade;</w:t>
      </w:r>
    </w:p>
    <w:p w:rsidR="009357AD" w:rsidRDefault="009357AD" w:rsidP="009357AD">
      <w:pPr>
        <w:pStyle w:val="NormalWeb"/>
        <w:spacing w:before="0" w:beforeAutospacing="0" w:after="0" w:afterAutospacing="0" w:line="360" w:lineRule="auto"/>
        <w:jc w:val="both"/>
        <w:rPr>
          <w:rFonts w:ascii="Arial" w:hAnsi="Arial" w:cs="Arial"/>
        </w:rPr>
      </w:pPr>
      <w:bookmarkStart w:id="42" w:name="art71iii"/>
      <w:bookmarkEnd w:id="42"/>
      <w:r>
        <w:rPr>
          <w:rFonts w:ascii="Arial" w:hAnsi="Arial" w:cs="Arial"/>
          <w:b/>
          <w:bCs/>
        </w:rPr>
        <w:t>c)</w:t>
      </w:r>
      <w:r>
        <w:rPr>
          <w:rFonts w:ascii="Arial" w:hAnsi="Arial" w:cs="Arial"/>
        </w:rPr>
        <w:t xml:space="preserve"> proceder à anulação da licitação, de ofício ou mediante provocação de terceiros, sempre que presente ilegalidade insanável;</w:t>
      </w:r>
    </w:p>
    <w:p w:rsidR="009357AD" w:rsidRDefault="009357AD" w:rsidP="009357AD">
      <w:pPr>
        <w:pStyle w:val="NormalWeb"/>
        <w:spacing w:before="0" w:beforeAutospacing="0" w:after="0" w:afterAutospacing="0" w:line="360" w:lineRule="auto"/>
        <w:jc w:val="both"/>
        <w:rPr>
          <w:rFonts w:ascii="Arial" w:hAnsi="Arial" w:cs="Arial"/>
        </w:rPr>
      </w:pPr>
      <w:bookmarkStart w:id="43" w:name="art71iv"/>
      <w:bookmarkEnd w:id="43"/>
      <w:r>
        <w:rPr>
          <w:rFonts w:ascii="Arial" w:hAnsi="Arial" w:cs="Arial"/>
          <w:b/>
          <w:bCs/>
        </w:rPr>
        <w:t>d)</w:t>
      </w:r>
      <w:r>
        <w:rPr>
          <w:rFonts w:ascii="Arial" w:hAnsi="Arial" w:cs="Arial"/>
        </w:rPr>
        <w:t xml:space="preserve"> adjudicar o objeto e homologar a licitação.</w:t>
      </w:r>
    </w:p>
    <w:p w:rsidR="009357AD" w:rsidRDefault="009357AD" w:rsidP="009357AD">
      <w:pPr>
        <w:tabs>
          <w:tab w:val="left" w:pos="1134"/>
        </w:tabs>
        <w:spacing w:line="360" w:lineRule="auto"/>
        <w:jc w:val="both"/>
        <w:rPr>
          <w:rFonts w:cs="Arial"/>
          <w:b/>
          <w:sz w:val="24"/>
          <w:szCs w:val="24"/>
        </w:rPr>
      </w:pPr>
      <w:bookmarkStart w:id="44" w:name="art71§1"/>
      <w:bookmarkEnd w:id="44"/>
    </w:p>
    <w:p w:rsidR="009357AD" w:rsidRDefault="009357AD" w:rsidP="009357AD">
      <w:pPr>
        <w:tabs>
          <w:tab w:val="left" w:pos="1134"/>
        </w:tabs>
        <w:spacing w:line="360" w:lineRule="auto"/>
        <w:jc w:val="both"/>
        <w:rPr>
          <w:rFonts w:cs="Arial"/>
          <w:b/>
          <w:sz w:val="24"/>
          <w:szCs w:val="24"/>
        </w:rPr>
      </w:pPr>
      <w:r>
        <w:rPr>
          <w:rFonts w:cs="Arial"/>
          <w:b/>
          <w:sz w:val="24"/>
          <w:szCs w:val="24"/>
        </w:rPr>
        <w:t>15. CONDIÇÕES DE CONTRATAÇÃO</w:t>
      </w:r>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t>15.1.</w:t>
      </w:r>
      <w:r>
        <w:rPr>
          <w:rFonts w:ascii="Arial" w:hAnsi="Arial" w:cs="Arial"/>
        </w:rPr>
        <w:t xml:space="preserve"> O licitante vencedor será convocado para assinar a ata de registro de preço e/ou contrato ou para retirar o instrumento equivalente, dentro do prazo de 05 </w:t>
      </w:r>
      <w:proofErr w:type="gramStart"/>
      <w:r>
        <w:rPr>
          <w:rFonts w:ascii="Arial" w:hAnsi="Arial" w:cs="Arial"/>
        </w:rPr>
        <w:t>( cinco</w:t>
      </w:r>
      <w:proofErr w:type="gramEnd"/>
      <w:r>
        <w:rPr>
          <w:rFonts w:ascii="Arial" w:hAnsi="Arial" w:cs="Arial"/>
        </w:rPr>
        <w:t xml:space="preserve"> ) dias úteis, sob pena de decair o direito à contratação, sem prejuízo das sanções previstas neste Edital.</w:t>
      </w:r>
    </w:p>
    <w:p w:rsidR="009357AD" w:rsidRDefault="009357AD" w:rsidP="009357AD">
      <w:pPr>
        <w:pStyle w:val="NormalWeb"/>
        <w:spacing w:before="0" w:beforeAutospacing="0" w:after="0" w:afterAutospacing="0" w:line="360" w:lineRule="auto"/>
        <w:jc w:val="both"/>
        <w:rPr>
          <w:rFonts w:ascii="Arial" w:hAnsi="Arial" w:cs="Arial"/>
        </w:rPr>
      </w:pPr>
      <w:bookmarkStart w:id="45" w:name="art90§1"/>
      <w:bookmarkEnd w:id="45"/>
      <w:r>
        <w:rPr>
          <w:rFonts w:ascii="Arial" w:hAnsi="Arial" w:cs="Arial"/>
          <w:b/>
          <w:bCs/>
        </w:rPr>
        <w:t>15.2.</w:t>
      </w:r>
      <w:r>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rsidR="009357AD" w:rsidRDefault="009357AD" w:rsidP="009357AD">
      <w:pPr>
        <w:pStyle w:val="NormalWeb"/>
        <w:spacing w:before="0" w:beforeAutospacing="0" w:after="0" w:afterAutospacing="0" w:line="360" w:lineRule="auto"/>
        <w:jc w:val="both"/>
        <w:rPr>
          <w:rFonts w:ascii="Arial" w:hAnsi="Arial" w:cs="Arial"/>
        </w:rPr>
      </w:pPr>
      <w:bookmarkStart w:id="46" w:name="art90§2"/>
      <w:bookmarkEnd w:id="46"/>
      <w:r>
        <w:rPr>
          <w:rFonts w:ascii="Arial" w:hAnsi="Arial" w:cs="Arial"/>
          <w:b/>
          <w:bCs/>
        </w:rPr>
        <w:t>15.3.</w:t>
      </w:r>
      <w:r>
        <w:rPr>
          <w:rFonts w:ascii="Arial" w:hAnsi="Arial" w:cs="Arial"/>
        </w:rPr>
        <w:t xml:space="preserve"> Será facultado à Administração, quando o convocado não assinar a ata de registro de preços e/ou contrato ou para retirar o instrumento equivalente no prazo e nas condições estabelecidas neste Edital, convocar os licitantes remanescentes, na ordem de classificação, para assinatura da ata de registro de preços e/ou contrato nas condições propostas pelo licitante vencedor, sem prejuízo da aplicação das sanções cabíveis.</w:t>
      </w:r>
    </w:p>
    <w:p w:rsidR="009357AD" w:rsidRDefault="009357AD" w:rsidP="009357AD">
      <w:pPr>
        <w:pStyle w:val="NormalWeb"/>
        <w:spacing w:before="0" w:beforeAutospacing="0" w:after="0" w:afterAutospacing="0" w:line="360" w:lineRule="auto"/>
        <w:jc w:val="both"/>
        <w:rPr>
          <w:rFonts w:ascii="Arial" w:hAnsi="Arial" w:cs="Arial"/>
        </w:rPr>
      </w:pPr>
      <w:bookmarkStart w:id="47" w:name="art90§3"/>
      <w:bookmarkEnd w:id="47"/>
      <w:r>
        <w:rPr>
          <w:rFonts w:ascii="Arial" w:hAnsi="Arial" w:cs="Arial"/>
          <w:b/>
          <w:bCs/>
        </w:rPr>
        <w:t>15.4.</w:t>
      </w:r>
      <w:r>
        <w:rPr>
          <w:rFonts w:ascii="Arial" w:hAnsi="Arial" w:cs="Arial"/>
        </w:rPr>
        <w:t xml:space="preserve"> Decorrido o prazo de validade da proposta indicado no item 4.1 deste Edital, sem convocação para a contratação, ficarão os licitantes liberados dos compromissos assumidos.</w:t>
      </w:r>
    </w:p>
    <w:p w:rsidR="009357AD" w:rsidRDefault="009357AD" w:rsidP="009357AD">
      <w:pPr>
        <w:pStyle w:val="NormalWeb"/>
        <w:spacing w:before="0" w:beforeAutospacing="0" w:after="0" w:afterAutospacing="0" w:line="360" w:lineRule="auto"/>
        <w:jc w:val="both"/>
        <w:rPr>
          <w:rFonts w:ascii="Arial" w:hAnsi="Arial" w:cs="Arial"/>
        </w:rPr>
      </w:pPr>
      <w:bookmarkStart w:id="48" w:name="art90§4"/>
      <w:bookmarkEnd w:id="48"/>
      <w:r>
        <w:rPr>
          <w:rFonts w:ascii="Arial" w:hAnsi="Arial" w:cs="Arial"/>
          <w:b/>
          <w:bCs/>
        </w:rPr>
        <w:t>15.5.</w:t>
      </w:r>
      <w:r>
        <w:rPr>
          <w:rFonts w:ascii="Arial" w:hAnsi="Arial" w:cs="Arial"/>
        </w:rPr>
        <w:t xml:space="preserve"> Na hipótese de nenhum dos licitantes aceitar a contratação, nos termos do </w:t>
      </w:r>
      <w:r>
        <w:rPr>
          <w:rFonts w:ascii="Arial" w:hAnsi="Arial" w:cs="Arial"/>
          <w:b/>
          <w:bCs/>
        </w:rPr>
        <w:t>15.6.</w:t>
      </w:r>
      <w:r>
        <w:rPr>
          <w:rFonts w:ascii="Arial" w:hAnsi="Arial" w:cs="Arial"/>
        </w:rPr>
        <w:t xml:space="preserve"> </w:t>
      </w:r>
      <w:proofErr w:type="gramStart"/>
      <w:r>
        <w:rPr>
          <w:rFonts w:ascii="Arial" w:hAnsi="Arial" w:cs="Arial"/>
        </w:rPr>
        <w:t>deste</w:t>
      </w:r>
      <w:proofErr w:type="gramEnd"/>
      <w:r>
        <w:rPr>
          <w:rFonts w:ascii="Arial" w:hAnsi="Arial" w:cs="Arial"/>
        </w:rPr>
        <w:t xml:space="preserve"> Edital, a Administração, observados o valor estimado e sua eventual atualização nos termos do edital, poderá:</w:t>
      </w:r>
    </w:p>
    <w:p w:rsidR="009357AD" w:rsidRDefault="009357AD" w:rsidP="009357AD">
      <w:pPr>
        <w:pStyle w:val="NormalWeb"/>
        <w:spacing w:before="0" w:beforeAutospacing="0" w:after="0" w:afterAutospacing="0" w:line="360" w:lineRule="auto"/>
        <w:jc w:val="both"/>
        <w:rPr>
          <w:rFonts w:ascii="Arial" w:hAnsi="Arial" w:cs="Arial"/>
        </w:rPr>
      </w:pPr>
      <w:bookmarkStart w:id="49" w:name="art90§4i"/>
      <w:bookmarkEnd w:id="49"/>
      <w:r>
        <w:rPr>
          <w:rFonts w:ascii="Arial" w:hAnsi="Arial" w:cs="Arial"/>
          <w:b/>
          <w:bCs/>
        </w:rPr>
        <w:lastRenderedPageBreak/>
        <w:t>a)</w:t>
      </w:r>
      <w:r>
        <w:rPr>
          <w:rFonts w:ascii="Arial" w:hAnsi="Arial" w:cs="Arial"/>
        </w:rPr>
        <w:t xml:space="preserve"> convocar os licitantes remanescentes para negociação, na ordem de classificação, com vistas à obtenção de preço melhor, mesmo que acima do preço do adjudicatário;</w:t>
      </w:r>
    </w:p>
    <w:p w:rsidR="009357AD" w:rsidRDefault="009357AD" w:rsidP="009357AD">
      <w:pPr>
        <w:pStyle w:val="NormalWeb"/>
        <w:spacing w:before="0" w:beforeAutospacing="0" w:after="0" w:afterAutospacing="0" w:line="360" w:lineRule="auto"/>
        <w:jc w:val="both"/>
        <w:rPr>
          <w:rFonts w:ascii="Arial" w:hAnsi="Arial" w:cs="Arial"/>
        </w:rPr>
      </w:pPr>
      <w:bookmarkStart w:id="50" w:name="art90§4ii"/>
      <w:bookmarkEnd w:id="50"/>
      <w:r>
        <w:rPr>
          <w:rFonts w:ascii="Arial" w:hAnsi="Arial" w:cs="Arial"/>
          <w:b/>
          <w:bCs/>
        </w:rPr>
        <w:t>b)</w:t>
      </w:r>
      <w:r>
        <w:rPr>
          <w:rFonts w:ascii="Arial" w:hAnsi="Arial" w:cs="Arial"/>
        </w:rPr>
        <w:t xml:space="preserve"> adjudicar e celebrar a ata de registro de preços e/ou contrato nas condições ofertadas pelos licitantes remanescentes, atendida a ordem classificatória, quando frustrada a negociação de melhor condição.</w:t>
      </w:r>
    </w:p>
    <w:p w:rsidR="009357AD" w:rsidRDefault="009357AD" w:rsidP="009357AD">
      <w:pPr>
        <w:pStyle w:val="NormalWeb"/>
        <w:spacing w:before="0" w:beforeAutospacing="0" w:after="0" w:afterAutospacing="0" w:line="360" w:lineRule="auto"/>
        <w:jc w:val="both"/>
        <w:rPr>
          <w:rFonts w:ascii="Arial" w:hAnsi="Arial" w:cs="Arial"/>
        </w:rPr>
      </w:pPr>
      <w:bookmarkStart w:id="51" w:name="art90§5"/>
      <w:bookmarkEnd w:id="51"/>
      <w:r>
        <w:rPr>
          <w:rFonts w:ascii="Arial" w:hAnsi="Arial" w:cs="Arial"/>
          <w:b/>
          <w:bCs/>
        </w:rPr>
        <w:t>15.7.</w:t>
      </w:r>
      <w:r>
        <w:rPr>
          <w:rFonts w:ascii="Arial" w:hAnsi="Arial" w:cs="Arial"/>
        </w:rPr>
        <w:t xml:space="preserve"> A recusa injustificada do adjudicatário em assinar a ata de registro de preços e/ou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9357AD" w:rsidRDefault="009357AD" w:rsidP="009357AD">
      <w:pPr>
        <w:pStyle w:val="NormalWeb"/>
        <w:spacing w:before="0" w:beforeAutospacing="0" w:after="0" w:afterAutospacing="0" w:line="360" w:lineRule="auto"/>
        <w:jc w:val="both"/>
        <w:rPr>
          <w:rFonts w:ascii="Arial" w:hAnsi="Arial" w:cs="Arial"/>
        </w:rPr>
      </w:pPr>
    </w:p>
    <w:p w:rsidR="009357AD" w:rsidRDefault="009357AD" w:rsidP="009357AD">
      <w:pPr>
        <w:tabs>
          <w:tab w:val="left" w:pos="1134"/>
        </w:tabs>
        <w:spacing w:line="360" w:lineRule="auto"/>
        <w:jc w:val="both"/>
        <w:rPr>
          <w:rFonts w:cs="Arial"/>
          <w:b/>
          <w:sz w:val="24"/>
          <w:szCs w:val="24"/>
        </w:rPr>
      </w:pPr>
      <w:r>
        <w:rPr>
          <w:rFonts w:cs="Arial"/>
          <w:b/>
          <w:sz w:val="24"/>
          <w:szCs w:val="24"/>
        </w:rPr>
        <w:t>16. DO RECEBIMENTO DO OBJETO:</w:t>
      </w:r>
    </w:p>
    <w:p w:rsidR="009357AD" w:rsidRDefault="009357AD" w:rsidP="009357AD">
      <w:pPr>
        <w:tabs>
          <w:tab w:val="left" w:pos="1134"/>
        </w:tabs>
        <w:spacing w:line="360" w:lineRule="auto"/>
        <w:jc w:val="both"/>
        <w:rPr>
          <w:rFonts w:cs="Arial"/>
          <w:sz w:val="24"/>
          <w:szCs w:val="24"/>
        </w:rPr>
      </w:pPr>
      <w:r>
        <w:rPr>
          <w:rFonts w:cs="Arial"/>
          <w:b/>
          <w:sz w:val="24"/>
          <w:szCs w:val="24"/>
        </w:rPr>
        <w:t xml:space="preserve">16.1. </w:t>
      </w:r>
      <w:r>
        <w:rPr>
          <w:rFonts w:cs="Arial"/>
          <w:sz w:val="24"/>
          <w:szCs w:val="24"/>
        </w:rPr>
        <w:t>O prazo de entrega</w:t>
      </w:r>
      <w:r w:rsidR="008E3E1E">
        <w:rPr>
          <w:rFonts w:cs="Arial"/>
          <w:sz w:val="24"/>
          <w:szCs w:val="24"/>
        </w:rPr>
        <w:t xml:space="preserve"> integral do Equipamento é de até 20</w:t>
      </w:r>
      <w:r>
        <w:rPr>
          <w:rFonts w:cs="Arial"/>
          <w:sz w:val="24"/>
          <w:szCs w:val="24"/>
        </w:rPr>
        <w:t xml:space="preserve"> </w:t>
      </w:r>
      <w:proofErr w:type="gramStart"/>
      <w:r>
        <w:rPr>
          <w:rFonts w:cs="Arial"/>
          <w:sz w:val="24"/>
          <w:szCs w:val="24"/>
        </w:rPr>
        <w:t xml:space="preserve">( </w:t>
      </w:r>
      <w:r w:rsidR="008E3E1E">
        <w:rPr>
          <w:rFonts w:cs="Arial"/>
          <w:sz w:val="24"/>
          <w:szCs w:val="24"/>
        </w:rPr>
        <w:t>vinte</w:t>
      </w:r>
      <w:proofErr w:type="gramEnd"/>
      <w:r>
        <w:rPr>
          <w:rFonts w:cs="Arial"/>
          <w:sz w:val="24"/>
          <w:szCs w:val="24"/>
        </w:rPr>
        <w:t xml:space="preserve"> ) dias </w:t>
      </w:r>
      <w:r w:rsidR="008E3E1E">
        <w:rPr>
          <w:rFonts w:cs="Arial"/>
          <w:sz w:val="24"/>
          <w:szCs w:val="24"/>
        </w:rPr>
        <w:t>corrido</w:t>
      </w:r>
      <w:r>
        <w:rPr>
          <w:rFonts w:cs="Arial"/>
          <w:sz w:val="24"/>
          <w:szCs w:val="24"/>
        </w:rPr>
        <w:t xml:space="preserve">, a contar da emissão da ordem de fornecimento, podendo </w:t>
      </w:r>
      <w:r w:rsidR="008E3E1E">
        <w:rPr>
          <w:rFonts w:cs="Arial"/>
          <w:sz w:val="24"/>
          <w:szCs w:val="24"/>
        </w:rPr>
        <w:t>o mesmo ser prorrogado por igual período</w:t>
      </w:r>
      <w:r>
        <w:rPr>
          <w:rFonts w:cs="Arial"/>
          <w:sz w:val="24"/>
          <w:szCs w:val="24"/>
        </w:rPr>
        <w:t>.</w:t>
      </w:r>
    </w:p>
    <w:p w:rsidR="009357AD" w:rsidRDefault="009357AD" w:rsidP="009357AD">
      <w:pPr>
        <w:tabs>
          <w:tab w:val="left" w:pos="1134"/>
        </w:tabs>
        <w:spacing w:line="360" w:lineRule="auto"/>
        <w:jc w:val="both"/>
        <w:rPr>
          <w:rFonts w:cs="Arial"/>
          <w:sz w:val="24"/>
          <w:szCs w:val="24"/>
        </w:rPr>
      </w:pPr>
      <w:r>
        <w:rPr>
          <w:rFonts w:cs="Arial"/>
          <w:b/>
          <w:sz w:val="24"/>
          <w:szCs w:val="24"/>
        </w:rPr>
        <w:t xml:space="preserve">16.2. </w:t>
      </w:r>
      <w:r>
        <w:rPr>
          <w:rFonts w:cs="Arial"/>
          <w:sz w:val="24"/>
          <w:szCs w:val="24"/>
        </w:rPr>
        <w:t>O (s) Equipamento (s) deverão</w:t>
      </w:r>
      <w:r w:rsidR="008E3E1E">
        <w:rPr>
          <w:rFonts w:cs="Arial"/>
          <w:sz w:val="24"/>
          <w:szCs w:val="24"/>
        </w:rPr>
        <w:t xml:space="preserve"> ser entregues no parque de máquinas </w:t>
      </w:r>
      <w:proofErr w:type="gramStart"/>
      <w:r w:rsidR="008E3E1E">
        <w:rPr>
          <w:rFonts w:cs="Arial"/>
          <w:sz w:val="24"/>
          <w:szCs w:val="24"/>
        </w:rPr>
        <w:t>( garagem</w:t>
      </w:r>
      <w:proofErr w:type="gramEnd"/>
      <w:r w:rsidR="008E3E1E">
        <w:rPr>
          <w:rFonts w:cs="Arial"/>
          <w:sz w:val="24"/>
          <w:szCs w:val="24"/>
        </w:rPr>
        <w:t xml:space="preserve"> municipal )</w:t>
      </w:r>
      <w:r>
        <w:rPr>
          <w:rFonts w:cs="Arial"/>
          <w:sz w:val="24"/>
          <w:szCs w:val="24"/>
        </w:rPr>
        <w:t xml:space="preserve">, </w:t>
      </w:r>
      <w:r w:rsidR="001F6A5C">
        <w:rPr>
          <w:rFonts w:cs="Arial"/>
          <w:sz w:val="24"/>
          <w:szCs w:val="24"/>
        </w:rPr>
        <w:t xml:space="preserve">sito a Rua Josefina </w:t>
      </w:r>
      <w:proofErr w:type="spellStart"/>
      <w:r w:rsidR="001F6A5C">
        <w:rPr>
          <w:rFonts w:cs="Arial"/>
          <w:sz w:val="24"/>
          <w:szCs w:val="24"/>
        </w:rPr>
        <w:t>Garay</w:t>
      </w:r>
      <w:proofErr w:type="spellEnd"/>
      <w:r w:rsidR="001F6A5C">
        <w:rPr>
          <w:rFonts w:cs="Arial"/>
          <w:sz w:val="24"/>
          <w:szCs w:val="24"/>
        </w:rPr>
        <w:t>, nº 6204, bairro – Santa Catarina, Santo Antônio das Missões-RS, no horário das 08:00 ás 11:30</w:t>
      </w:r>
      <w:r>
        <w:rPr>
          <w:rFonts w:cs="Arial"/>
          <w:sz w:val="24"/>
          <w:szCs w:val="24"/>
        </w:rPr>
        <w:t>0</w:t>
      </w:r>
      <w:r w:rsidR="001F6A5C">
        <w:rPr>
          <w:rFonts w:cs="Arial"/>
          <w:sz w:val="24"/>
          <w:szCs w:val="24"/>
        </w:rPr>
        <w:t xml:space="preserve"> e das 13:30 ás 17:00 </w:t>
      </w:r>
      <w:r>
        <w:rPr>
          <w:rFonts w:cs="Arial"/>
          <w:sz w:val="24"/>
          <w:szCs w:val="24"/>
        </w:rPr>
        <w:t xml:space="preserve"> horas.</w:t>
      </w:r>
    </w:p>
    <w:p w:rsidR="009357AD" w:rsidRDefault="009357AD" w:rsidP="009357AD">
      <w:pPr>
        <w:tabs>
          <w:tab w:val="left" w:pos="1134"/>
        </w:tabs>
        <w:spacing w:line="360" w:lineRule="auto"/>
        <w:jc w:val="both"/>
        <w:rPr>
          <w:rFonts w:cs="Arial"/>
          <w:sz w:val="24"/>
          <w:szCs w:val="24"/>
        </w:rPr>
      </w:pPr>
      <w:r>
        <w:rPr>
          <w:rFonts w:cs="Arial"/>
          <w:b/>
          <w:sz w:val="24"/>
          <w:szCs w:val="24"/>
        </w:rPr>
        <w:t xml:space="preserve">16.3. </w:t>
      </w:r>
      <w:r>
        <w:rPr>
          <w:rFonts w:cs="Arial"/>
          <w:sz w:val="24"/>
          <w:szCs w:val="24"/>
        </w:rPr>
        <w:t xml:space="preserve">Verificada a desconformidade de algum do objeto, a licitante vencedora deverá promover as correções necessárias no prazo máximo de 30 </w:t>
      </w:r>
      <w:proofErr w:type="gramStart"/>
      <w:r>
        <w:rPr>
          <w:rFonts w:cs="Arial"/>
          <w:sz w:val="24"/>
          <w:szCs w:val="24"/>
        </w:rPr>
        <w:t>( trinta</w:t>
      </w:r>
      <w:proofErr w:type="gramEnd"/>
      <w:r>
        <w:rPr>
          <w:rFonts w:cs="Arial"/>
          <w:sz w:val="24"/>
          <w:szCs w:val="24"/>
        </w:rPr>
        <w:t xml:space="preserve"> ) dias úteis, sujeitando-se às penalidades previstas neste edital.</w:t>
      </w:r>
    </w:p>
    <w:p w:rsidR="009357AD" w:rsidRDefault="009357AD" w:rsidP="009357AD">
      <w:pPr>
        <w:tabs>
          <w:tab w:val="left" w:pos="1134"/>
        </w:tabs>
        <w:spacing w:line="360" w:lineRule="auto"/>
        <w:jc w:val="both"/>
        <w:rPr>
          <w:rFonts w:cs="Arial"/>
          <w:sz w:val="24"/>
          <w:szCs w:val="24"/>
        </w:rPr>
      </w:pPr>
      <w:r>
        <w:rPr>
          <w:rFonts w:cs="Arial"/>
          <w:b/>
          <w:sz w:val="24"/>
          <w:szCs w:val="24"/>
        </w:rPr>
        <w:t>16.4.</w:t>
      </w:r>
      <w:r>
        <w:rPr>
          <w:rFonts w:cs="Arial"/>
          <w:sz w:val="24"/>
          <w:szCs w:val="24"/>
        </w:rPr>
        <w:t xml:space="preserve"> A nota fiscal/fatura deverá, obrigatoriamente, ser entregue junto ao seu objeto.</w:t>
      </w:r>
    </w:p>
    <w:p w:rsidR="009357AD" w:rsidRDefault="009357AD" w:rsidP="009357AD">
      <w:pPr>
        <w:spacing w:line="360" w:lineRule="auto"/>
        <w:rPr>
          <w:rFonts w:cs="Arial"/>
          <w:b/>
          <w:sz w:val="24"/>
          <w:szCs w:val="24"/>
        </w:rPr>
      </w:pPr>
    </w:p>
    <w:p w:rsidR="009357AD" w:rsidRDefault="009357AD" w:rsidP="009357AD">
      <w:pPr>
        <w:tabs>
          <w:tab w:val="left" w:pos="1134"/>
        </w:tabs>
        <w:spacing w:line="360" w:lineRule="auto"/>
        <w:jc w:val="both"/>
        <w:rPr>
          <w:rFonts w:cs="Arial"/>
          <w:b/>
          <w:sz w:val="24"/>
          <w:szCs w:val="24"/>
        </w:rPr>
      </w:pPr>
      <w:r>
        <w:rPr>
          <w:rFonts w:cs="Arial"/>
          <w:b/>
          <w:sz w:val="24"/>
          <w:szCs w:val="24"/>
        </w:rPr>
        <w:t>17. PRAZOS E CONDIÇÕES DE PAGAMENTO:</w:t>
      </w:r>
    </w:p>
    <w:p w:rsidR="009357AD" w:rsidRDefault="009357AD" w:rsidP="009357AD">
      <w:pPr>
        <w:tabs>
          <w:tab w:val="left" w:pos="1134"/>
        </w:tabs>
        <w:spacing w:line="360" w:lineRule="auto"/>
        <w:jc w:val="both"/>
        <w:rPr>
          <w:rFonts w:cs="Arial"/>
          <w:sz w:val="24"/>
          <w:szCs w:val="24"/>
        </w:rPr>
      </w:pPr>
      <w:r>
        <w:rPr>
          <w:rFonts w:cs="Arial"/>
          <w:b/>
          <w:sz w:val="24"/>
          <w:szCs w:val="24"/>
        </w:rPr>
        <w:lastRenderedPageBreak/>
        <w:t>17.1.</w:t>
      </w:r>
      <w:r>
        <w:rPr>
          <w:rFonts w:cs="Arial"/>
          <w:sz w:val="24"/>
          <w:szCs w:val="24"/>
        </w:rPr>
        <w:t xml:space="preserve"> O pagamento será efetuado contra empenho, após o recebimento do objeto, e mediante apresentação da Nota Fiscal/Fatura. </w:t>
      </w:r>
    </w:p>
    <w:p w:rsidR="009357AD" w:rsidRDefault="009357AD" w:rsidP="009357AD">
      <w:pPr>
        <w:tabs>
          <w:tab w:val="left" w:pos="1134"/>
        </w:tabs>
        <w:spacing w:line="360" w:lineRule="auto"/>
        <w:jc w:val="both"/>
        <w:rPr>
          <w:rFonts w:cs="Arial"/>
          <w:sz w:val="24"/>
          <w:szCs w:val="24"/>
        </w:rPr>
      </w:pPr>
      <w:r>
        <w:rPr>
          <w:rFonts w:cs="Arial"/>
          <w:b/>
          <w:sz w:val="24"/>
          <w:szCs w:val="24"/>
        </w:rPr>
        <w:t xml:space="preserve">17.2. </w:t>
      </w:r>
      <w:r>
        <w:rPr>
          <w:rFonts w:cs="Arial"/>
          <w:sz w:val="24"/>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rsidR="009357AD" w:rsidRDefault="009357AD" w:rsidP="009357AD">
      <w:pPr>
        <w:tabs>
          <w:tab w:val="left" w:pos="1134"/>
        </w:tabs>
        <w:spacing w:line="360" w:lineRule="auto"/>
        <w:jc w:val="both"/>
        <w:rPr>
          <w:rFonts w:cs="Arial"/>
          <w:sz w:val="24"/>
          <w:szCs w:val="24"/>
        </w:rPr>
      </w:pPr>
      <w:r>
        <w:rPr>
          <w:rFonts w:cs="Arial"/>
          <w:b/>
          <w:sz w:val="24"/>
          <w:szCs w:val="24"/>
        </w:rPr>
        <w:t xml:space="preserve">17.3. </w:t>
      </w:r>
      <w:r>
        <w:rPr>
          <w:rFonts w:cs="Arial"/>
          <w:sz w:val="24"/>
          <w:szCs w:val="24"/>
        </w:rPr>
        <w:t>O pagamento será e</w:t>
      </w:r>
      <w:r w:rsidR="008E3E1E">
        <w:rPr>
          <w:rFonts w:cs="Arial"/>
          <w:sz w:val="24"/>
          <w:szCs w:val="24"/>
        </w:rPr>
        <w:t>fetuado no prazo de máximo de 20</w:t>
      </w:r>
      <w:r>
        <w:rPr>
          <w:rFonts w:cs="Arial"/>
          <w:sz w:val="24"/>
          <w:szCs w:val="24"/>
        </w:rPr>
        <w:t xml:space="preserve"> </w:t>
      </w:r>
      <w:proofErr w:type="gramStart"/>
      <w:r>
        <w:rPr>
          <w:rFonts w:cs="Arial"/>
          <w:sz w:val="24"/>
          <w:szCs w:val="24"/>
        </w:rPr>
        <w:t xml:space="preserve">( </w:t>
      </w:r>
      <w:r w:rsidR="008E3E1E">
        <w:rPr>
          <w:rFonts w:cs="Arial"/>
          <w:sz w:val="24"/>
          <w:szCs w:val="24"/>
        </w:rPr>
        <w:t>vinte</w:t>
      </w:r>
      <w:proofErr w:type="gramEnd"/>
      <w:r>
        <w:rPr>
          <w:rFonts w:cs="Arial"/>
          <w:sz w:val="24"/>
          <w:szCs w:val="24"/>
        </w:rPr>
        <w:t xml:space="preserve"> ) dias</w:t>
      </w:r>
      <w:r w:rsidR="008E3E1E">
        <w:rPr>
          <w:rFonts w:cs="Arial"/>
          <w:sz w:val="24"/>
          <w:szCs w:val="24"/>
        </w:rPr>
        <w:t xml:space="preserve"> corrido </w:t>
      </w:r>
      <w:r>
        <w:rPr>
          <w:rFonts w:cs="Arial"/>
          <w:sz w:val="24"/>
          <w:szCs w:val="24"/>
        </w:rPr>
        <w:t xml:space="preserve"> úteis da entrega total dos Materiais.</w:t>
      </w:r>
    </w:p>
    <w:p w:rsidR="009357AD" w:rsidRDefault="009357AD" w:rsidP="009357AD">
      <w:pPr>
        <w:tabs>
          <w:tab w:val="left" w:pos="1134"/>
        </w:tabs>
        <w:spacing w:line="360" w:lineRule="auto"/>
        <w:jc w:val="both"/>
        <w:rPr>
          <w:rFonts w:cs="Arial"/>
          <w:b/>
          <w:sz w:val="24"/>
          <w:szCs w:val="24"/>
        </w:rPr>
      </w:pPr>
      <w:r>
        <w:rPr>
          <w:rFonts w:cs="Arial"/>
          <w:b/>
          <w:sz w:val="24"/>
          <w:szCs w:val="24"/>
        </w:rPr>
        <w:t xml:space="preserve">17.4. </w:t>
      </w:r>
      <w:r>
        <w:rPr>
          <w:rFonts w:cs="Arial"/>
          <w:sz w:val="24"/>
          <w:szCs w:val="24"/>
        </w:rPr>
        <w:t xml:space="preserve">Ocorrendo atraso no pagamento, os valores serão corrigidos monetariamente pelo índice IPCA do período, ou outro índice que vier a substituí-lo, e a Administração compensará a contratada com juros de 0,5% ao mês, </w:t>
      </w:r>
      <w:proofErr w:type="gramStart"/>
      <w:r>
        <w:rPr>
          <w:rFonts w:cs="Arial"/>
          <w:sz w:val="24"/>
          <w:szCs w:val="24"/>
        </w:rPr>
        <w:t>pro</w:t>
      </w:r>
      <w:proofErr w:type="gramEnd"/>
      <w:r>
        <w:rPr>
          <w:rFonts w:cs="Arial"/>
          <w:sz w:val="24"/>
          <w:szCs w:val="24"/>
        </w:rPr>
        <w:t xml:space="preserve"> rata.</w:t>
      </w:r>
      <w:r>
        <w:rPr>
          <w:rFonts w:cs="Arial"/>
          <w:b/>
          <w:sz w:val="24"/>
          <w:szCs w:val="24"/>
        </w:rPr>
        <w:t xml:space="preserve"> </w:t>
      </w:r>
    </w:p>
    <w:p w:rsidR="009357AD" w:rsidRDefault="009357AD" w:rsidP="009357AD">
      <w:pPr>
        <w:tabs>
          <w:tab w:val="left" w:pos="1134"/>
        </w:tabs>
        <w:spacing w:line="360" w:lineRule="auto"/>
        <w:jc w:val="both"/>
        <w:rPr>
          <w:rFonts w:cs="Arial"/>
          <w:sz w:val="24"/>
          <w:szCs w:val="24"/>
        </w:rPr>
      </w:pPr>
    </w:p>
    <w:p w:rsidR="009357AD" w:rsidRDefault="009357AD" w:rsidP="009357AD">
      <w:pPr>
        <w:tabs>
          <w:tab w:val="left" w:pos="1134"/>
        </w:tabs>
        <w:spacing w:line="360" w:lineRule="auto"/>
        <w:jc w:val="both"/>
        <w:rPr>
          <w:rFonts w:cs="Arial"/>
          <w:b/>
          <w:sz w:val="24"/>
          <w:szCs w:val="24"/>
        </w:rPr>
      </w:pPr>
      <w:r>
        <w:rPr>
          <w:rFonts w:cs="Arial"/>
          <w:b/>
          <w:sz w:val="24"/>
          <w:szCs w:val="24"/>
        </w:rPr>
        <w:t>18. SANÇÕES ADMINISTRATIVAS</w:t>
      </w:r>
    </w:p>
    <w:p w:rsidR="009357AD" w:rsidRDefault="009357AD" w:rsidP="009357AD">
      <w:pPr>
        <w:tabs>
          <w:tab w:val="left" w:pos="1134"/>
        </w:tabs>
        <w:spacing w:line="360" w:lineRule="auto"/>
        <w:jc w:val="both"/>
        <w:rPr>
          <w:rFonts w:cs="Arial"/>
          <w:sz w:val="24"/>
          <w:szCs w:val="24"/>
          <w:lang w:eastAsia="pt-BR"/>
        </w:rPr>
      </w:pPr>
      <w:r>
        <w:rPr>
          <w:rFonts w:cs="Arial"/>
          <w:b/>
          <w:sz w:val="24"/>
          <w:szCs w:val="24"/>
        </w:rPr>
        <w:t>18.1.</w:t>
      </w:r>
      <w:r>
        <w:rPr>
          <w:rFonts w:cs="Arial"/>
          <w:b/>
          <w:bCs/>
          <w:sz w:val="24"/>
          <w:szCs w:val="24"/>
        </w:rPr>
        <w:t> </w:t>
      </w:r>
      <w:r>
        <w:rPr>
          <w:rFonts w:cs="Arial"/>
          <w:sz w:val="24"/>
          <w:szCs w:val="24"/>
        </w:rPr>
        <w:t>O licitante ou o contratado será responsabilizado administrativamente, mediante concessão do direito ao contraditório e à ampla defesa, pelas seguintes infrações:</w:t>
      </w:r>
    </w:p>
    <w:p w:rsidR="009357AD" w:rsidRDefault="009357AD" w:rsidP="009357AD">
      <w:pPr>
        <w:pStyle w:val="NormalWeb"/>
        <w:spacing w:before="0" w:beforeAutospacing="0" w:after="0" w:afterAutospacing="0" w:line="360" w:lineRule="auto"/>
        <w:jc w:val="both"/>
        <w:rPr>
          <w:rFonts w:ascii="Arial" w:hAnsi="Arial" w:cs="Arial"/>
        </w:rPr>
      </w:pPr>
      <w:bookmarkStart w:id="52" w:name="art155i"/>
      <w:bookmarkEnd w:id="52"/>
      <w:r>
        <w:rPr>
          <w:rFonts w:ascii="Arial" w:hAnsi="Arial" w:cs="Arial"/>
          <w:b/>
          <w:bCs/>
        </w:rPr>
        <w:t>a)</w:t>
      </w:r>
      <w:r>
        <w:rPr>
          <w:rFonts w:ascii="Arial" w:hAnsi="Arial" w:cs="Arial"/>
        </w:rPr>
        <w:t xml:space="preserve"> dar causa à inexecução parcial da ata de registro de preços e/ou do contrato;</w:t>
      </w:r>
    </w:p>
    <w:p w:rsidR="009357AD" w:rsidRDefault="009357AD" w:rsidP="009357AD">
      <w:pPr>
        <w:pStyle w:val="NormalWeb"/>
        <w:spacing w:before="0" w:beforeAutospacing="0" w:after="0" w:afterAutospacing="0" w:line="360" w:lineRule="auto"/>
        <w:jc w:val="both"/>
        <w:rPr>
          <w:rFonts w:ascii="Arial" w:hAnsi="Arial" w:cs="Arial"/>
        </w:rPr>
      </w:pPr>
      <w:bookmarkStart w:id="53" w:name="art155ii"/>
      <w:bookmarkEnd w:id="53"/>
      <w:r>
        <w:rPr>
          <w:rFonts w:ascii="Arial" w:hAnsi="Arial" w:cs="Arial"/>
          <w:b/>
          <w:bCs/>
        </w:rPr>
        <w:t>b)</w:t>
      </w:r>
      <w:r>
        <w:rPr>
          <w:rFonts w:ascii="Arial" w:hAnsi="Arial" w:cs="Arial"/>
        </w:rPr>
        <w:t xml:space="preserve"> dar causa à inexecução parcial da ata de registro de preços e/ou do contrato que cause grave dano à Administração, ao funcionamento dos serviços públicos ou ao interesse coletivo;</w:t>
      </w:r>
    </w:p>
    <w:p w:rsidR="009357AD" w:rsidRDefault="009357AD" w:rsidP="009357AD">
      <w:pPr>
        <w:pStyle w:val="NormalWeb"/>
        <w:spacing w:before="0" w:beforeAutospacing="0" w:after="0" w:afterAutospacing="0" w:line="360" w:lineRule="auto"/>
        <w:jc w:val="both"/>
        <w:rPr>
          <w:rFonts w:ascii="Arial" w:hAnsi="Arial" w:cs="Arial"/>
        </w:rPr>
      </w:pPr>
      <w:bookmarkStart w:id="54" w:name="art155iii"/>
      <w:bookmarkEnd w:id="54"/>
      <w:r>
        <w:rPr>
          <w:rFonts w:ascii="Arial" w:hAnsi="Arial" w:cs="Arial"/>
          <w:b/>
          <w:bCs/>
        </w:rPr>
        <w:t xml:space="preserve">c) </w:t>
      </w:r>
      <w:r>
        <w:rPr>
          <w:rFonts w:ascii="Arial" w:hAnsi="Arial" w:cs="Arial"/>
        </w:rPr>
        <w:t>dar causa à inexecução total da ata de registro de preços e/ou do contrato;</w:t>
      </w:r>
    </w:p>
    <w:p w:rsidR="009357AD" w:rsidRDefault="009357AD" w:rsidP="009357AD">
      <w:pPr>
        <w:pStyle w:val="NormalWeb"/>
        <w:spacing w:before="0" w:beforeAutospacing="0" w:after="0" w:afterAutospacing="0" w:line="360" w:lineRule="auto"/>
        <w:jc w:val="both"/>
        <w:rPr>
          <w:rFonts w:ascii="Arial" w:hAnsi="Arial" w:cs="Arial"/>
        </w:rPr>
      </w:pPr>
      <w:bookmarkStart w:id="55" w:name="art155iv"/>
      <w:bookmarkEnd w:id="55"/>
      <w:r>
        <w:rPr>
          <w:rFonts w:ascii="Arial" w:hAnsi="Arial" w:cs="Arial"/>
          <w:b/>
          <w:bCs/>
        </w:rPr>
        <w:t>d)</w:t>
      </w:r>
      <w:r>
        <w:rPr>
          <w:rFonts w:ascii="Arial" w:hAnsi="Arial" w:cs="Arial"/>
        </w:rPr>
        <w:t xml:space="preserve"> deixar de entregar a documentação exigida para o certame;</w:t>
      </w:r>
    </w:p>
    <w:p w:rsidR="009357AD" w:rsidRDefault="009357AD" w:rsidP="009357AD">
      <w:pPr>
        <w:pStyle w:val="NormalWeb"/>
        <w:spacing w:before="0" w:beforeAutospacing="0" w:after="0" w:afterAutospacing="0" w:line="360" w:lineRule="auto"/>
        <w:jc w:val="both"/>
        <w:rPr>
          <w:rFonts w:ascii="Arial" w:hAnsi="Arial" w:cs="Arial"/>
        </w:rPr>
      </w:pPr>
      <w:bookmarkStart w:id="56" w:name="art155v"/>
      <w:bookmarkEnd w:id="56"/>
      <w:r>
        <w:rPr>
          <w:rFonts w:ascii="Arial" w:hAnsi="Arial" w:cs="Arial"/>
          <w:b/>
          <w:bCs/>
        </w:rPr>
        <w:t>e)</w:t>
      </w:r>
      <w:r>
        <w:rPr>
          <w:rFonts w:ascii="Arial" w:hAnsi="Arial" w:cs="Arial"/>
        </w:rPr>
        <w:t xml:space="preserve"> não manter a proposta, salvo em decorrência de fato superveniente devidamente justificado;</w:t>
      </w:r>
    </w:p>
    <w:p w:rsidR="009357AD" w:rsidRDefault="009357AD" w:rsidP="009357AD">
      <w:pPr>
        <w:pStyle w:val="NormalWeb"/>
        <w:spacing w:before="0" w:beforeAutospacing="0" w:after="0" w:afterAutospacing="0" w:line="360" w:lineRule="auto"/>
        <w:jc w:val="both"/>
        <w:rPr>
          <w:rFonts w:ascii="Arial" w:hAnsi="Arial" w:cs="Arial"/>
        </w:rPr>
      </w:pPr>
      <w:bookmarkStart w:id="57" w:name="art155vi"/>
      <w:bookmarkEnd w:id="57"/>
      <w:r>
        <w:rPr>
          <w:rFonts w:ascii="Arial" w:hAnsi="Arial" w:cs="Arial"/>
          <w:b/>
          <w:bCs/>
        </w:rPr>
        <w:t>f)</w:t>
      </w:r>
      <w:r>
        <w:rPr>
          <w:rFonts w:ascii="Arial" w:hAnsi="Arial" w:cs="Arial"/>
        </w:rPr>
        <w:t xml:space="preserve"> não celebrar da ata de registro de preços e/ou do contrato ou não entregar a documentação exigida para a contratação, quando convocado dentro do prazo de validade de sua proposta;</w:t>
      </w:r>
    </w:p>
    <w:p w:rsidR="009357AD" w:rsidRDefault="009357AD" w:rsidP="009357AD">
      <w:pPr>
        <w:pStyle w:val="NormalWeb"/>
        <w:spacing w:before="0" w:beforeAutospacing="0" w:after="0" w:afterAutospacing="0" w:line="360" w:lineRule="auto"/>
        <w:jc w:val="both"/>
        <w:rPr>
          <w:rFonts w:ascii="Arial" w:hAnsi="Arial" w:cs="Arial"/>
        </w:rPr>
      </w:pPr>
      <w:bookmarkStart w:id="58" w:name="art155vii"/>
      <w:bookmarkEnd w:id="58"/>
      <w:r>
        <w:rPr>
          <w:rFonts w:ascii="Arial" w:hAnsi="Arial" w:cs="Arial"/>
          <w:b/>
          <w:bCs/>
        </w:rPr>
        <w:lastRenderedPageBreak/>
        <w:t>g)</w:t>
      </w:r>
      <w:r>
        <w:rPr>
          <w:rFonts w:ascii="Arial" w:hAnsi="Arial" w:cs="Arial"/>
        </w:rPr>
        <w:t xml:space="preserve"> ensejar o retardamento da execução ou da entrega do objeto da licitação sem motivo justificado;</w:t>
      </w:r>
    </w:p>
    <w:p w:rsidR="009357AD" w:rsidRDefault="009357AD" w:rsidP="009357AD">
      <w:pPr>
        <w:pStyle w:val="NormalWeb"/>
        <w:spacing w:before="0" w:beforeAutospacing="0" w:after="0" w:afterAutospacing="0" w:line="360" w:lineRule="auto"/>
        <w:jc w:val="both"/>
        <w:rPr>
          <w:rFonts w:ascii="Arial" w:hAnsi="Arial" w:cs="Arial"/>
        </w:rPr>
      </w:pPr>
      <w:bookmarkStart w:id="59" w:name="art155viii"/>
      <w:bookmarkEnd w:id="59"/>
      <w:r>
        <w:rPr>
          <w:rFonts w:ascii="Arial" w:hAnsi="Arial" w:cs="Arial"/>
          <w:b/>
          <w:bCs/>
        </w:rPr>
        <w:t>h)</w:t>
      </w:r>
      <w:r>
        <w:rPr>
          <w:rFonts w:ascii="Arial" w:hAnsi="Arial" w:cs="Arial"/>
        </w:rPr>
        <w:t xml:space="preserve"> apresentar declaração ou documentação falsa exigida para o certame ou prestar declaração falsa durante a licitação ou a execução da ata de registro de preços e/ou do contrato;</w:t>
      </w:r>
    </w:p>
    <w:p w:rsidR="009357AD" w:rsidRDefault="009357AD" w:rsidP="009357AD">
      <w:pPr>
        <w:pStyle w:val="NormalWeb"/>
        <w:spacing w:before="0" w:beforeAutospacing="0" w:after="0" w:afterAutospacing="0" w:line="360" w:lineRule="auto"/>
        <w:jc w:val="both"/>
        <w:rPr>
          <w:rFonts w:ascii="Arial" w:hAnsi="Arial" w:cs="Arial"/>
        </w:rPr>
      </w:pPr>
      <w:bookmarkStart w:id="60" w:name="art155ix"/>
      <w:bookmarkEnd w:id="60"/>
      <w:r>
        <w:rPr>
          <w:rFonts w:ascii="Arial" w:hAnsi="Arial" w:cs="Arial"/>
          <w:b/>
          <w:bCs/>
        </w:rPr>
        <w:t>i)</w:t>
      </w:r>
      <w:r>
        <w:rPr>
          <w:rFonts w:ascii="Arial" w:hAnsi="Arial" w:cs="Arial"/>
        </w:rPr>
        <w:t xml:space="preserve"> fraudar a licitação ou praticar ato fraudulento na execução da ata de registro de preços e/ou do contrato;</w:t>
      </w:r>
    </w:p>
    <w:p w:rsidR="009357AD" w:rsidRDefault="009357AD" w:rsidP="009357AD">
      <w:pPr>
        <w:pStyle w:val="NormalWeb"/>
        <w:spacing w:before="0" w:beforeAutospacing="0" w:after="0" w:afterAutospacing="0" w:line="360" w:lineRule="auto"/>
        <w:jc w:val="both"/>
        <w:rPr>
          <w:rFonts w:ascii="Arial" w:hAnsi="Arial" w:cs="Arial"/>
        </w:rPr>
      </w:pPr>
      <w:bookmarkStart w:id="61" w:name="art155x"/>
      <w:bookmarkEnd w:id="61"/>
      <w:r>
        <w:rPr>
          <w:rFonts w:ascii="Arial" w:hAnsi="Arial" w:cs="Arial"/>
          <w:b/>
          <w:bCs/>
        </w:rPr>
        <w:t>j)</w:t>
      </w:r>
      <w:r>
        <w:rPr>
          <w:rFonts w:ascii="Arial" w:hAnsi="Arial" w:cs="Arial"/>
        </w:rPr>
        <w:t xml:space="preserve"> comportar-se de modo inidôneo ou cometer fraude de qualquer natureza;</w:t>
      </w:r>
    </w:p>
    <w:p w:rsidR="009357AD" w:rsidRDefault="009357AD" w:rsidP="009357AD">
      <w:pPr>
        <w:pStyle w:val="NormalWeb"/>
        <w:spacing w:before="0" w:beforeAutospacing="0" w:after="0" w:afterAutospacing="0" w:line="360" w:lineRule="auto"/>
        <w:jc w:val="both"/>
        <w:rPr>
          <w:rFonts w:ascii="Arial" w:hAnsi="Arial" w:cs="Arial"/>
        </w:rPr>
      </w:pPr>
      <w:bookmarkStart w:id="62" w:name="art155xi"/>
      <w:bookmarkEnd w:id="62"/>
      <w:r>
        <w:rPr>
          <w:rFonts w:ascii="Arial" w:hAnsi="Arial" w:cs="Arial"/>
          <w:b/>
          <w:bCs/>
        </w:rPr>
        <w:t>l)</w:t>
      </w:r>
      <w:r>
        <w:rPr>
          <w:rFonts w:ascii="Arial" w:hAnsi="Arial" w:cs="Arial"/>
        </w:rPr>
        <w:t xml:space="preserve"> praticar atos ilícitos com vistas a frustrar os objetivos da licitação;</w:t>
      </w:r>
    </w:p>
    <w:p w:rsidR="009357AD" w:rsidRDefault="009357AD" w:rsidP="009357AD">
      <w:pPr>
        <w:pStyle w:val="NormalWeb"/>
        <w:spacing w:before="0" w:beforeAutospacing="0" w:after="0" w:afterAutospacing="0" w:line="360" w:lineRule="auto"/>
        <w:jc w:val="both"/>
        <w:rPr>
          <w:rFonts w:ascii="Arial" w:hAnsi="Arial" w:cs="Arial"/>
        </w:rPr>
      </w:pPr>
      <w:bookmarkStart w:id="63" w:name="art155xii"/>
      <w:bookmarkEnd w:id="63"/>
      <w:r>
        <w:rPr>
          <w:rFonts w:ascii="Arial" w:hAnsi="Arial" w:cs="Arial"/>
          <w:b/>
          <w:bCs/>
        </w:rPr>
        <w:t>m)</w:t>
      </w:r>
      <w:r>
        <w:rPr>
          <w:rFonts w:ascii="Arial" w:hAnsi="Arial" w:cs="Arial"/>
        </w:rPr>
        <w:t xml:space="preserve"> praticar ato lesivo previsto no </w:t>
      </w:r>
      <w:hyperlink r:id="rId9" w:anchor="art5" w:history="1">
        <w:r>
          <w:rPr>
            <w:rStyle w:val="Hyperlink"/>
            <w:rFonts w:ascii="Arial" w:hAnsi="Arial" w:cs="Arial"/>
          </w:rPr>
          <w:t>art. 5º da Lei nº 12.846, de 1º de agosto de 2013.</w:t>
        </w:r>
      </w:hyperlink>
    </w:p>
    <w:p w:rsidR="009357AD" w:rsidRDefault="009357AD" w:rsidP="009357AD">
      <w:pPr>
        <w:pStyle w:val="NormalWeb"/>
        <w:spacing w:before="0" w:beforeAutospacing="0" w:after="0" w:afterAutospacing="0" w:line="360" w:lineRule="auto"/>
        <w:jc w:val="both"/>
        <w:rPr>
          <w:rFonts w:ascii="Arial" w:hAnsi="Arial" w:cs="Arial"/>
        </w:rPr>
      </w:pPr>
      <w:bookmarkStart w:id="64" w:name="art156"/>
      <w:bookmarkEnd w:id="64"/>
      <w:r>
        <w:rPr>
          <w:rFonts w:ascii="Arial" w:hAnsi="Arial" w:cs="Arial"/>
          <w:b/>
          <w:bCs/>
        </w:rPr>
        <w:t>23.2.</w:t>
      </w:r>
      <w:r>
        <w:rPr>
          <w:rFonts w:ascii="Arial" w:hAnsi="Arial" w:cs="Arial"/>
        </w:rPr>
        <w:t xml:space="preserve"> Serão aplicadas ao responsável pelas infrações administrativas previstas no item 23.1 deste edital as seguintes sanções</w:t>
      </w:r>
      <w:r>
        <w:rPr>
          <w:rStyle w:val="Refdenotaderodap"/>
          <w:rFonts w:ascii="Arial" w:hAnsi="Arial" w:cs="Arial"/>
        </w:rPr>
        <w:footnoteReference w:id="4"/>
      </w:r>
      <w:r>
        <w:rPr>
          <w:rFonts w:ascii="Arial" w:hAnsi="Arial" w:cs="Arial"/>
        </w:rPr>
        <w:t>:</w:t>
      </w:r>
    </w:p>
    <w:p w:rsidR="009357AD" w:rsidRDefault="009357AD" w:rsidP="009357AD">
      <w:pPr>
        <w:pStyle w:val="NormalWeb"/>
        <w:spacing w:before="0" w:beforeAutospacing="0" w:after="0" w:afterAutospacing="0" w:line="360" w:lineRule="auto"/>
        <w:jc w:val="both"/>
        <w:rPr>
          <w:rFonts w:ascii="Arial" w:hAnsi="Arial" w:cs="Arial"/>
        </w:rPr>
      </w:pPr>
      <w:bookmarkStart w:id="71" w:name="art156i"/>
      <w:bookmarkEnd w:id="71"/>
      <w:r>
        <w:rPr>
          <w:rFonts w:ascii="Arial" w:hAnsi="Arial" w:cs="Arial"/>
          <w:b/>
          <w:bCs/>
        </w:rPr>
        <w:t>a)</w:t>
      </w:r>
      <w:r>
        <w:rPr>
          <w:rFonts w:ascii="Arial" w:hAnsi="Arial" w:cs="Arial"/>
        </w:rPr>
        <w:t xml:space="preserve"> advertência;</w:t>
      </w:r>
    </w:p>
    <w:p w:rsidR="009357AD" w:rsidRDefault="009357AD" w:rsidP="009357AD">
      <w:pPr>
        <w:pStyle w:val="NormalWeb"/>
        <w:spacing w:before="0" w:beforeAutospacing="0" w:after="0" w:afterAutospacing="0" w:line="360" w:lineRule="auto"/>
        <w:jc w:val="both"/>
        <w:rPr>
          <w:rFonts w:ascii="Arial" w:hAnsi="Arial" w:cs="Arial"/>
        </w:rPr>
      </w:pPr>
      <w:bookmarkStart w:id="72" w:name="art156ii"/>
      <w:bookmarkEnd w:id="72"/>
      <w:r>
        <w:rPr>
          <w:rFonts w:ascii="Arial" w:hAnsi="Arial" w:cs="Arial"/>
          <w:b/>
          <w:bCs/>
        </w:rPr>
        <w:t>b)</w:t>
      </w:r>
      <w:r>
        <w:rPr>
          <w:rFonts w:ascii="Arial" w:hAnsi="Arial" w:cs="Arial"/>
        </w:rPr>
        <w:t xml:space="preserve"> multa de no mínimo 0,5% (cinco décimos por cento) e máximo de 30% (trinta por cento) do valor do objeto licitado ou contratado;</w:t>
      </w:r>
    </w:p>
    <w:p w:rsidR="009357AD" w:rsidRDefault="009357AD" w:rsidP="009357AD">
      <w:pPr>
        <w:pStyle w:val="NormalWeb"/>
        <w:spacing w:before="0" w:beforeAutospacing="0" w:after="0" w:afterAutospacing="0" w:line="360" w:lineRule="auto"/>
        <w:jc w:val="both"/>
        <w:rPr>
          <w:rFonts w:ascii="Arial" w:hAnsi="Arial" w:cs="Arial"/>
        </w:rPr>
      </w:pPr>
      <w:bookmarkStart w:id="73" w:name="art156iii"/>
      <w:bookmarkEnd w:id="73"/>
      <w:r>
        <w:rPr>
          <w:rFonts w:ascii="Arial" w:hAnsi="Arial" w:cs="Arial"/>
          <w:b/>
          <w:bCs/>
        </w:rPr>
        <w:t>c)</w:t>
      </w:r>
      <w:r>
        <w:rPr>
          <w:rFonts w:ascii="Arial" w:hAnsi="Arial" w:cs="Arial"/>
        </w:rPr>
        <w:t xml:space="preserve"> impedimento de licitar e contratar, no âmbito da Administração Pública direta e indireta do órgão licitante, pelo prazo máximo de 3 (três) anos.</w:t>
      </w:r>
    </w:p>
    <w:p w:rsidR="009357AD" w:rsidRDefault="009357AD" w:rsidP="009357AD">
      <w:pPr>
        <w:pStyle w:val="NormalWeb"/>
        <w:spacing w:before="0" w:beforeAutospacing="0" w:after="0" w:afterAutospacing="0" w:line="360" w:lineRule="auto"/>
        <w:jc w:val="both"/>
        <w:rPr>
          <w:rFonts w:ascii="Arial" w:hAnsi="Arial" w:cs="Arial"/>
        </w:rPr>
      </w:pPr>
      <w:bookmarkStart w:id="74" w:name="art156iv"/>
      <w:bookmarkEnd w:id="74"/>
      <w:r>
        <w:rPr>
          <w:rFonts w:ascii="Arial" w:hAnsi="Arial" w:cs="Arial"/>
          <w:b/>
          <w:bCs/>
        </w:rPr>
        <w:t>d)</w:t>
      </w:r>
      <w:r>
        <w:rPr>
          <w:rFonts w:ascii="Arial" w:hAnsi="Arial" w:cs="Arial"/>
        </w:rPr>
        <w:t xml:space="preserve"> declaração de inidoneidade para licitar ou contratar</w:t>
      </w:r>
      <w:bookmarkStart w:id="75" w:name="art156§1"/>
      <w:bookmarkStart w:id="76" w:name="art156§2"/>
      <w:bookmarkStart w:id="77" w:name="art156§5"/>
      <w:bookmarkEnd w:id="75"/>
      <w:bookmarkEnd w:id="76"/>
      <w:bookmarkEnd w:id="77"/>
      <w:r>
        <w:rPr>
          <w:rFonts w:ascii="Arial" w:hAnsi="Arial" w:cs="Arial"/>
        </w:rPr>
        <w:t xml:space="preserve"> no âmbito da Administração Pública direta e indireta de todos os entes federativos, pelo prazo mínimo de 3 (três) anos e máximo de 6 (seis) anos.</w:t>
      </w:r>
    </w:p>
    <w:p w:rsidR="009357AD" w:rsidRDefault="009357AD" w:rsidP="009357AD">
      <w:pPr>
        <w:pStyle w:val="NormalWeb"/>
        <w:spacing w:before="0" w:beforeAutospacing="0" w:after="0" w:afterAutospacing="0" w:line="360" w:lineRule="auto"/>
        <w:jc w:val="both"/>
        <w:rPr>
          <w:rFonts w:ascii="Arial" w:hAnsi="Arial" w:cs="Arial"/>
        </w:rPr>
      </w:pPr>
      <w:bookmarkStart w:id="78" w:name="art156§6"/>
      <w:bookmarkStart w:id="79" w:name="art156§7"/>
      <w:bookmarkEnd w:id="78"/>
      <w:bookmarkEnd w:id="79"/>
      <w:r>
        <w:rPr>
          <w:rFonts w:ascii="Arial" w:hAnsi="Arial" w:cs="Arial"/>
          <w:b/>
          <w:bCs/>
        </w:rPr>
        <w:t>18.3</w:t>
      </w:r>
      <w:r>
        <w:rPr>
          <w:rFonts w:ascii="Arial" w:hAnsi="Arial" w:cs="Arial"/>
        </w:rPr>
        <w:t xml:space="preserve"> As sanções previstas nas alíneas “a”, “c” e “d” do item 23.2. </w:t>
      </w:r>
      <w:proofErr w:type="gramStart"/>
      <w:r>
        <w:rPr>
          <w:rFonts w:ascii="Arial" w:hAnsi="Arial" w:cs="Arial"/>
        </w:rPr>
        <w:t>do</w:t>
      </w:r>
      <w:proofErr w:type="gramEnd"/>
      <w:r>
        <w:rPr>
          <w:rFonts w:ascii="Arial" w:hAnsi="Arial" w:cs="Arial"/>
        </w:rPr>
        <w:t xml:space="preserve"> presente Edital poderão ser aplicadas cumulativamente com a prevista na alínea “b” do mesmo item.</w:t>
      </w:r>
    </w:p>
    <w:p w:rsidR="009357AD" w:rsidRDefault="009357AD" w:rsidP="009357AD">
      <w:pPr>
        <w:pStyle w:val="NormalWeb"/>
        <w:spacing w:before="0" w:beforeAutospacing="0" w:after="0" w:afterAutospacing="0" w:line="360" w:lineRule="auto"/>
        <w:jc w:val="both"/>
        <w:rPr>
          <w:rFonts w:ascii="Arial" w:hAnsi="Arial" w:cs="Arial"/>
        </w:rPr>
      </w:pPr>
      <w:bookmarkStart w:id="80" w:name="art156§8"/>
      <w:bookmarkEnd w:id="80"/>
      <w:r>
        <w:rPr>
          <w:rFonts w:ascii="Arial" w:hAnsi="Arial" w:cs="Arial"/>
          <w:b/>
          <w:bCs/>
        </w:rPr>
        <w:t xml:space="preserve">18.4. </w:t>
      </w:r>
      <w:r>
        <w:rPr>
          <w:rFonts w:ascii="Arial" w:hAnsi="Arial" w:cs="Arial"/>
        </w:rPr>
        <w:t xml:space="preserve">A aplicação de multa de mora não impedirá que a Administração a converta em compensatória e promova a extinção unilateral da ata de registro de preços </w:t>
      </w:r>
      <w:r>
        <w:rPr>
          <w:rFonts w:ascii="Arial" w:hAnsi="Arial" w:cs="Arial"/>
        </w:rPr>
        <w:lastRenderedPageBreak/>
        <w:t xml:space="preserve">e/ou contrato com a aplicação cumulada de outras sanções, conforme previsto no item 23.2 do presente Edital. </w:t>
      </w:r>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t>18.5.</w:t>
      </w:r>
      <w:r>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9357AD" w:rsidRDefault="009357AD" w:rsidP="009357AD">
      <w:pPr>
        <w:pStyle w:val="NormalWeb"/>
        <w:spacing w:before="0" w:beforeAutospacing="0" w:after="0" w:afterAutospacing="0" w:line="360" w:lineRule="auto"/>
        <w:jc w:val="both"/>
        <w:rPr>
          <w:rFonts w:ascii="Arial" w:hAnsi="Arial" w:cs="Arial"/>
        </w:rPr>
      </w:pPr>
      <w:bookmarkStart w:id="81" w:name="art156§9"/>
      <w:bookmarkEnd w:id="81"/>
      <w:r>
        <w:rPr>
          <w:rFonts w:ascii="Arial" w:hAnsi="Arial" w:cs="Arial"/>
          <w:b/>
          <w:bCs/>
        </w:rPr>
        <w:t>18.6.</w:t>
      </w:r>
      <w:r>
        <w:rPr>
          <w:rFonts w:ascii="Arial" w:hAnsi="Arial" w:cs="Arial"/>
        </w:rPr>
        <w:t xml:space="preserve"> A aplicação das sanções previstas no item 23.2. </w:t>
      </w:r>
      <w:proofErr w:type="gramStart"/>
      <w:r>
        <w:rPr>
          <w:rFonts w:ascii="Arial" w:hAnsi="Arial" w:cs="Arial"/>
        </w:rPr>
        <w:t>deste</w:t>
      </w:r>
      <w:proofErr w:type="gramEnd"/>
      <w:r>
        <w:rPr>
          <w:rFonts w:ascii="Arial" w:hAnsi="Arial" w:cs="Arial"/>
        </w:rPr>
        <w:t xml:space="preserve"> Edital não exclui, em hipótese alguma, a obrigação de reparação integral do dano causado à Administração Pública.</w:t>
      </w:r>
    </w:p>
    <w:p w:rsidR="009357AD" w:rsidRDefault="009357AD" w:rsidP="009357AD">
      <w:pPr>
        <w:pStyle w:val="NormalWeb"/>
        <w:spacing w:before="0" w:beforeAutospacing="0" w:after="0" w:afterAutospacing="0" w:line="360" w:lineRule="auto"/>
        <w:jc w:val="both"/>
        <w:rPr>
          <w:rFonts w:ascii="Arial" w:hAnsi="Arial" w:cs="Arial"/>
        </w:rPr>
      </w:pPr>
      <w:bookmarkStart w:id="82" w:name="art157"/>
      <w:bookmarkEnd w:id="82"/>
      <w:r>
        <w:rPr>
          <w:rFonts w:ascii="Arial" w:hAnsi="Arial" w:cs="Arial"/>
          <w:b/>
          <w:bCs/>
        </w:rPr>
        <w:t>18.7.</w:t>
      </w:r>
      <w:r>
        <w:rPr>
          <w:rFonts w:ascii="Arial" w:hAnsi="Arial" w:cs="Arial"/>
        </w:rPr>
        <w:t xml:space="preserve"> Na aplicação da sanção prevista no item 23.2, alínea “b”, do presente edital, será facultada a defesa do interessado no prazo de 15 (quinze) dias úteis, contado da data de sua intimação.</w:t>
      </w:r>
    </w:p>
    <w:p w:rsidR="009357AD" w:rsidRDefault="009357AD" w:rsidP="009357AD">
      <w:pPr>
        <w:pStyle w:val="NormalWeb"/>
        <w:spacing w:before="0" w:beforeAutospacing="0" w:after="0" w:afterAutospacing="0" w:line="360" w:lineRule="auto"/>
        <w:jc w:val="both"/>
        <w:rPr>
          <w:rFonts w:ascii="Arial" w:hAnsi="Arial" w:cs="Arial"/>
        </w:rPr>
      </w:pPr>
      <w:bookmarkStart w:id="83" w:name="art158"/>
      <w:bookmarkEnd w:id="83"/>
      <w:r>
        <w:rPr>
          <w:rFonts w:ascii="Arial" w:hAnsi="Arial" w:cs="Arial"/>
          <w:b/>
          <w:bCs/>
        </w:rPr>
        <w:t>18.8.</w:t>
      </w:r>
      <w:r>
        <w:rPr>
          <w:rFonts w:ascii="Arial" w:hAnsi="Arial" w:cs="Arial"/>
        </w:rPr>
        <w:t xml:space="preserve"> Para aplicação das sanções previstas nas alíneas “c” e “d” do item 23.2 do presente Edital o licitante ou o contratado será intimado para, no prazo de 15 (quinze) dias úteis, contado da data de intimação, apresentar defesa escrita e especificar as provas que pretenda produzir.</w:t>
      </w:r>
      <w:bookmarkStart w:id="84" w:name="art158§1"/>
      <w:bookmarkStart w:id="85" w:name="art158§2"/>
      <w:bookmarkEnd w:id="84"/>
      <w:bookmarkEnd w:id="85"/>
    </w:p>
    <w:p w:rsidR="009357AD" w:rsidRDefault="009357AD" w:rsidP="009357AD">
      <w:pPr>
        <w:pStyle w:val="NormalWeb"/>
        <w:spacing w:before="0" w:beforeAutospacing="0" w:after="0" w:afterAutospacing="0" w:line="360" w:lineRule="auto"/>
        <w:jc w:val="both"/>
        <w:rPr>
          <w:rFonts w:ascii="Arial" w:hAnsi="Arial" w:cs="Arial"/>
        </w:rPr>
      </w:pPr>
      <w:r>
        <w:rPr>
          <w:rFonts w:ascii="Arial" w:hAnsi="Arial" w:cs="Arial"/>
          <w:b/>
          <w:bCs/>
        </w:rPr>
        <w:t>18.9.</w:t>
      </w:r>
      <w:r>
        <w:rPr>
          <w:rFonts w:ascii="Arial" w:hAnsi="Arial" w:cs="Arial"/>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9357AD" w:rsidRDefault="009357AD" w:rsidP="009357AD">
      <w:pPr>
        <w:pStyle w:val="NormalWeb"/>
        <w:spacing w:before="0" w:beforeAutospacing="0" w:after="0" w:afterAutospacing="0" w:line="360" w:lineRule="auto"/>
        <w:jc w:val="both"/>
        <w:rPr>
          <w:rFonts w:ascii="Arial" w:hAnsi="Arial" w:cs="Arial"/>
        </w:rPr>
      </w:pPr>
      <w:bookmarkStart w:id="86" w:name="art158§3"/>
      <w:bookmarkEnd w:id="86"/>
      <w:r>
        <w:rPr>
          <w:rFonts w:ascii="Arial" w:hAnsi="Arial" w:cs="Arial"/>
          <w:b/>
          <w:bCs/>
        </w:rPr>
        <w:t>18.10.</w:t>
      </w:r>
      <w:r>
        <w:rPr>
          <w:rFonts w:ascii="Arial" w:hAnsi="Arial" w:cs="Arial"/>
        </w:rPr>
        <w:t xml:space="preserve"> Serão indeferidas pela comissão, mediante decisão fundamentada, provas ilícitas, impertinentes, desnecessárias, protelatórias ou intempestivas.</w:t>
      </w:r>
    </w:p>
    <w:p w:rsidR="009357AD" w:rsidRDefault="009357AD" w:rsidP="009357AD">
      <w:pPr>
        <w:pStyle w:val="NormalWeb"/>
        <w:spacing w:before="0" w:beforeAutospacing="0" w:after="0" w:afterAutospacing="0" w:line="360" w:lineRule="auto"/>
        <w:jc w:val="both"/>
        <w:rPr>
          <w:rFonts w:ascii="Arial" w:hAnsi="Arial" w:cs="Arial"/>
        </w:rPr>
      </w:pPr>
      <w:bookmarkStart w:id="87" w:name="art158§4"/>
      <w:bookmarkStart w:id="88" w:name="art160"/>
      <w:bookmarkEnd w:id="87"/>
      <w:bookmarkEnd w:id="88"/>
      <w:r>
        <w:rPr>
          <w:rFonts w:ascii="Arial" w:hAnsi="Arial" w:cs="Arial"/>
          <w:b/>
          <w:bCs/>
        </w:rPr>
        <w:t>18.11.</w:t>
      </w:r>
      <w:r>
        <w:rPr>
          <w:rFonts w:ascii="Arial" w:hAnsi="Arial" w:cs="Arial"/>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w:t>
      </w:r>
      <w:r>
        <w:rPr>
          <w:rFonts w:ascii="Arial" w:hAnsi="Arial" w:cs="Arial"/>
        </w:rPr>
        <w:lastRenderedPageBreak/>
        <w:t>de fato ou de direito, com o sancionado, observados, em todos os casos, o contraditório, a ampla defesa e a obrigatoriedade de análise jurídica prévia.</w:t>
      </w:r>
    </w:p>
    <w:p w:rsidR="009357AD" w:rsidRDefault="009357AD" w:rsidP="009357AD">
      <w:pPr>
        <w:pStyle w:val="NormalWeb"/>
        <w:spacing w:before="0" w:beforeAutospacing="0" w:after="0" w:afterAutospacing="0" w:line="360" w:lineRule="auto"/>
        <w:jc w:val="both"/>
        <w:rPr>
          <w:rFonts w:ascii="Arial" w:hAnsi="Arial" w:cs="Arial"/>
        </w:rPr>
      </w:pPr>
      <w:bookmarkStart w:id="89" w:name="art161"/>
      <w:bookmarkStart w:id="90" w:name="art162"/>
      <w:bookmarkStart w:id="91" w:name="art162p"/>
      <w:bookmarkStart w:id="92" w:name="art163"/>
      <w:bookmarkEnd w:id="89"/>
      <w:bookmarkEnd w:id="90"/>
      <w:bookmarkEnd w:id="91"/>
      <w:bookmarkEnd w:id="92"/>
      <w:r>
        <w:rPr>
          <w:rFonts w:ascii="Arial" w:hAnsi="Arial" w:cs="Arial"/>
          <w:b/>
          <w:bCs/>
        </w:rPr>
        <w:t>18.12.</w:t>
      </w:r>
      <w:r>
        <w:rPr>
          <w:rFonts w:ascii="Arial" w:hAnsi="Arial" w:cs="Arial"/>
        </w:rPr>
        <w:t xml:space="preserve"> É admitida a reabilitação do licitante ou contratado perante a própria autoridade que aplicou a penalidade, exigidos, cumulativamente:</w:t>
      </w:r>
    </w:p>
    <w:p w:rsidR="009357AD" w:rsidRDefault="009357AD" w:rsidP="009357AD">
      <w:pPr>
        <w:pStyle w:val="NormalWeb"/>
        <w:spacing w:before="0" w:beforeAutospacing="0" w:after="0" w:afterAutospacing="0" w:line="360" w:lineRule="auto"/>
        <w:jc w:val="both"/>
        <w:rPr>
          <w:rFonts w:ascii="Arial" w:hAnsi="Arial" w:cs="Arial"/>
        </w:rPr>
      </w:pPr>
      <w:bookmarkStart w:id="93" w:name="art163i"/>
      <w:bookmarkEnd w:id="93"/>
      <w:r>
        <w:rPr>
          <w:rFonts w:ascii="Arial" w:hAnsi="Arial" w:cs="Arial"/>
          <w:b/>
          <w:bCs/>
        </w:rPr>
        <w:t>a)</w:t>
      </w:r>
      <w:r>
        <w:rPr>
          <w:rFonts w:ascii="Arial" w:hAnsi="Arial" w:cs="Arial"/>
        </w:rPr>
        <w:t xml:space="preserve"> reparação integral do dano causado à Administração Pública;</w:t>
      </w:r>
    </w:p>
    <w:p w:rsidR="009357AD" w:rsidRDefault="009357AD" w:rsidP="009357AD">
      <w:pPr>
        <w:pStyle w:val="NormalWeb"/>
        <w:spacing w:before="0" w:beforeAutospacing="0" w:after="0" w:afterAutospacing="0" w:line="360" w:lineRule="auto"/>
        <w:jc w:val="both"/>
        <w:rPr>
          <w:rFonts w:ascii="Arial" w:hAnsi="Arial" w:cs="Arial"/>
        </w:rPr>
      </w:pPr>
      <w:bookmarkStart w:id="94" w:name="art163ii"/>
      <w:bookmarkEnd w:id="94"/>
      <w:r>
        <w:rPr>
          <w:rFonts w:ascii="Arial" w:hAnsi="Arial" w:cs="Arial"/>
          <w:b/>
          <w:bCs/>
        </w:rPr>
        <w:t>b)</w:t>
      </w:r>
      <w:r>
        <w:rPr>
          <w:rFonts w:ascii="Arial" w:hAnsi="Arial" w:cs="Arial"/>
        </w:rPr>
        <w:t xml:space="preserve"> pagamento da multa;</w:t>
      </w:r>
    </w:p>
    <w:p w:rsidR="009357AD" w:rsidRDefault="009357AD" w:rsidP="009357AD">
      <w:pPr>
        <w:pStyle w:val="NormalWeb"/>
        <w:spacing w:before="0" w:beforeAutospacing="0" w:after="0" w:afterAutospacing="0" w:line="360" w:lineRule="auto"/>
        <w:jc w:val="both"/>
        <w:rPr>
          <w:rFonts w:ascii="Arial" w:hAnsi="Arial" w:cs="Arial"/>
        </w:rPr>
      </w:pPr>
      <w:bookmarkStart w:id="95" w:name="art163iii"/>
      <w:bookmarkEnd w:id="95"/>
      <w:r>
        <w:rPr>
          <w:rFonts w:ascii="Arial" w:hAnsi="Arial" w:cs="Arial"/>
          <w:b/>
          <w:bCs/>
        </w:rPr>
        <w:t>c)</w:t>
      </w:r>
      <w:r>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rsidR="009357AD" w:rsidRDefault="009357AD" w:rsidP="009357AD">
      <w:pPr>
        <w:pStyle w:val="NormalWeb"/>
        <w:spacing w:before="0" w:beforeAutospacing="0" w:after="0" w:afterAutospacing="0" w:line="360" w:lineRule="auto"/>
        <w:jc w:val="both"/>
        <w:rPr>
          <w:rFonts w:ascii="Arial" w:hAnsi="Arial" w:cs="Arial"/>
        </w:rPr>
      </w:pPr>
      <w:bookmarkStart w:id="96" w:name="art163iv"/>
      <w:bookmarkEnd w:id="96"/>
      <w:r>
        <w:rPr>
          <w:rFonts w:ascii="Arial" w:hAnsi="Arial" w:cs="Arial"/>
          <w:b/>
          <w:bCs/>
        </w:rPr>
        <w:t>d)</w:t>
      </w:r>
      <w:r>
        <w:rPr>
          <w:rFonts w:ascii="Arial" w:hAnsi="Arial" w:cs="Arial"/>
        </w:rPr>
        <w:t xml:space="preserve"> cumprimento das condições de reabilitação definidas no ato punitivo;</w:t>
      </w:r>
    </w:p>
    <w:p w:rsidR="009357AD" w:rsidRDefault="009357AD" w:rsidP="009357AD">
      <w:pPr>
        <w:pStyle w:val="NormalWeb"/>
        <w:spacing w:before="0" w:beforeAutospacing="0" w:after="0" w:afterAutospacing="0" w:line="360" w:lineRule="auto"/>
        <w:jc w:val="both"/>
        <w:rPr>
          <w:rFonts w:ascii="Arial" w:hAnsi="Arial" w:cs="Arial"/>
        </w:rPr>
      </w:pPr>
      <w:bookmarkStart w:id="97" w:name="art163v"/>
      <w:bookmarkEnd w:id="97"/>
      <w:r>
        <w:rPr>
          <w:rFonts w:ascii="Arial" w:hAnsi="Arial" w:cs="Arial"/>
          <w:b/>
          <w:bCs/>
        </w:rPr>
        <w:t>e)</w:t>
      </w:r>
      <w:r>
        <w:rPr>
          <w:rFonts w:ascii="Arial" w:hAnsi="Arial" w:cs="Arial"/>
        </w:rPr>
        <w:t xml:space="preserve"> análise jurídica prévia, com posicionamento conclusivo quanto ao cumprimento dos requisitos definidos neste artigo.</w:t>
      </w:r>
    </w:p>
    <w:p w:rsidR="009357AD" w:rsidRDefault="009357AD" w:rsidP="009357AD">
      <w:pPr>
        <w:pStyle w:val="NormalWeb"/>
        <w:spacing w:before="0" w:beforeAutospacing="0" w:after="0" w:afterAutospacing="0" w:line="360" w:lineRule="auto"/>
        <w:jc w:val="both"/>
        <w:rPr>
          <w:rFonts w:ascii="Arial" w:hAnsi="Arial" w:cs="Arial"/>
        </w:rPr>
      </w:pPr>
      <w:bookmarkStart w:id="98" w:name="art163p"/>
      <w:bookmarkEnd w:id="98"/>
      <w:r>
        <w:rPr>
          <w:rFonts w:ascii="Arial" w:hAnsi="Arial" w:cs="Arial"/>
          <w:b/>
          <w:bCs/>
        </w:rPr>
        <w:t>18.13.</w:t>
      </w:r>
      <w:r>
        <w:rPr>
          <w:rFonts w:ascii="Arial" w:hAnsi="Arial" w:cs="Arial"/>
        </w:rPr>
        <w:t xml:space="preserve"> A sanção pelas infrações previstas nas alíneas “h” e “m” do item 23.2 do presente edital exigirá, como condição de reabilitação do licitante ou contratado, a implantação ou aperfeiçoamento de programa de integridade pelo responsável.</w:t>
      </w:r>
    </w:p>
    <w:p w:rsidR="009357AD" w:rsidRDefault="009357AD" w:rsidP="009357AD">
      <w:pPr>
        <w:tabs>
          <w:tab w:val="left" w:pos="1134"/>
        </w:tabs>
        <w:spacing w:line="360" w:lineRule="auto"/>
        <w:jc w:val="both"/>
        <w:rPr>
          <w:rFonts w:cs="Arial"/>
          <w:b/>
          <w:sz w:val="24"/>
          <w:szCs w:val="24"/>
        </w:rPr>
      </w:pPr>
    </w:p>
    <w:p w:rsidR="009357AD" w:rsidRDefault="009357AD" w:rsidP="009357AD">
      <w:pPr>
        <w:tabs>
          <w:tab w:val="left" w:pos="1134"/>
        </w:tabs>
        <w:spacing w:line="360" w:lineRule="auto"/>
        <w:jc w:val="both"/>
        <w:rPr>
          <w:rFonts w:cs="Arial"/>
          <w:b/>
          <w:sz w:val="24"/>
          <w:szCs w:val="24"/>
        </w:rPr>
      </w:pPr>
      <w:r>
        <w:rPr>
          <w:rFonts w:cs="Arial"/>
          <w:b/>
          <w:sz w:val="24"/>
          <w:szCs w:val="24"/>
        </w:rPr>
        <w:t>19. PEDIDOS DE ESCLARECIMENTOS E IMPUGNAÇÕES</w:t>
      </w:r>
    </w:p>
    <w:p w:rsidR="009357AD" w:rsidRDefault="009357AD" w:rsidP="009357AD">
      <w:pPr>
        <w:spacing w:line="360" w:lineRule="auto"/>
        <w:jc w:val="both"/>
        <w:rPr>
          <w:rFonts w:cs="Arial"/>
          <w:sz w:val="24"/>
          <w:szCs w:val="24"/>
          <w:lang w:eastAsia="hi-IN"/>
        </w:rPr>
      </w:pPr>
      <w:r>
        <w:rPr>
          <w:rFonts w:cs="Arial"/>
          <w:b/>
          <w:bCs/>
          <w:sz w:val="24"/>
          <w:szCs w:val="24"/>
        </w:rPr>
        <w:t xml:space="preserve">19.1. </w:t>
      </w:r>
      <w:r>
        <w:rPr>
          <w:rFonts w:cs="Arial"/>
          <w:sz w:val="24"/>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r>
        <w:rPr>
          <w:rFonts w:cs="Arial"/>
          <w:bCs/>
          <w:sz w:val="24"/>
          <w:szCs w:val="24"/>
        </w:rPr>
        <w:t>compraspmsamissoes@hotmail.com</w:t>
      </w:r>
      <w:r>
        <w:rPr>
          <w:rFonts w:cs="Arial"/>
          <w:sz w:val="24"/>
          <w:szCs w:val="24"/>
        </w:rPr>
        <w:t>.</w:t>
      </w:r>
    </w:p>
    <w:p w:rsidR="009357AD" w:rsidRDefault="009357AD" w:rsidP="009357AD">
      <w:pPr>
        <w:spacing w:line="360" w:lineRule="auto"/>
        <w:jc w:val="both"/>
        <w:rPr>
          <w:rFonts w:cs="Arial"/>
          <w:sz w:val="24"/>
          <w:szCs w:val="24"/>
        </w:rPr>
      </w:pPr>
      <w:r>
        <w:rPr>
          <w:rFonts w:cs="Arial"/>
          <w:b/>
          <w:bCs/>
          <w:sz w:val="24"/>
          <w:szCs w:val="24"/>
        </w:rPr>
        <w:t>19.2.</w:t>
      </w:r>
      <w:r>
        <w:rPr>
          <w:rFonts w:cs="Arial"/>
          <w:sz w:val="24"/>
          <w:szCs w:val="24"/>
        </w:rPr>
        <w:t xml:space="preserve">  As respostas aos pedidos de esclarecimentos e às impugnações serão divulgadas no seguinte sítio eletrônico da Administração </w:t>
      </w:r>
      <w:r>
        <w:rPr>
          <w:rFonts w:cs="Arial"/>
          <w:bCs/>
          <w:sz w:val="24"/>
          <w:szCs w:val="24"/>
        </w:rPr>
        <w:t>compraspmsamissoes@hotmail.com</w:t>
      </w:r>
      <w:r>
        <w:rPr>
          <w:rFonts w:cs="Arial"/>
          <w:sz w:val="24"/>
          <w:szCs w:val="24"/>
        </w:rPr>
        <w:t>.</w:t>
      </w:r>
    </w:p>
    <w:p w:rsidR="009357AD" w:rsidRDefault="009357AD" w:rsidP="009357AD">
      <w:pPr>
        <w:spacing w:line="360" w:lineRule="auto"/>
        <w:jc w:val="both"/>
        <w:rPr>
          <w:rFonts w:cs="Arial"/>
          <w:sz w:val="24"/>
          <w:szCs w:val="24"/>
        </w:rPr>
      </w:pPr>
    </w:p>
    <w:p w:rsidR="009357AD" w:rsidRDefault="009357AD" w:rsidP="009357AD">
      <w:pPr>
        <w:tabs>
          <w:tab w:val="left" w:pos="1134"/>
        </w:tabs>
        <w:spacing w:line="360" w:lineRule="auto"/>
        <w:jc w:val="both"/>
        <w:rPr>
          <w:rFonts w:cs="Arial"/>
          <w:b/>
          <w:sz w:val="24"/>
          <w:szCs w:val="24"/>
        </w:rPr>
      </w:pPr>
      <w:r>
        <w:rPr>
          <w:rFonts w:cs="Arial"/>
          <w:b/>
          <w:sz w:val="24"/>
          <w:szCs w:val="24"/>
        </w:rPr>
        <w:t>20. DAS DISPOSIÇÕES GERAIS:</w:t>
      </w:r>
    </w:p>
    <w:p w:rsidR="009357AD" w:rsidRDefault="009357AD" w:rsidP="009357AD">
      <w:pPr>
        <w:tabs>
          <w:tab w:val="left" w:pos="1134"/>
        </w:tabs>
        <w:spacing w:line="360" w:lineRule="auto"/>
        <w:jc w:val="both"/>
        <w:rPr>
          <w:rFonts w:cs="Arial"/>
          <w:sz w:val="24"/>
          <w:szCs w:val="24"/>
        </w:rPr>
      </w:pPr>
      <w:r>
        <w:rPr>
          <w:rFonts w:cs="Arial"/>
          <w:b/>
          <w:sz w:val="24"/>
          <w:szCs w:val="24"/>
        </w:rPr>
        <w:t xml:space="preserve">20.1. </w:t>
      </w:r>
      <w:r>
        <w:rPr>
          <w:rFonts w:cs="Arial"/>
          <w:sz w:val="24"/>
          <w:szCs w:val="24"/>
        </w:rPr>
        <w:t>Após a apresentação da proposta, não caberá desistência, salvo por motivo justo decorrente de fato superveniente e aceito pelo pregoeiro.</w:t>
      </w:r>
    </w:p>
    <w:p w:rsidR="009357AD" w:rsidRDefault="009357AD" w:rsidP="009357AD">
      <w:pPr>
        <w:tabs>
          <w:tab w:val="left" w:pos="1134"/>
        </w:tabs>
        <w:spacing w:line="360" w:lineRule="auto"/>
        <w:jc w:val="both"/>
        <w:rPr>
          <w:rFonts w:cs="Arial"/>
          <w:sz w:val="24"/>
          <w:szCs w:val="24"/>
        </w:rPr>
      </w:pPr>
      <w:r>
        <w:rPr>
          <w:rFonts w:cs="Arial"/>
          <w:b/>
          <w:bCs/>
          <w:sz w:val="24"/>
          <w:szCs w:val="24"/>
        </w:rPr>
        <w:lastRenderedPageBreak/>
        <w:t>20.2.</w:t>
      </w:r>
      <w:r>
        <w:rPr>
          <w:rFonts w:cs="Arial"/>
          <w:sz w:val="24"/>
          <w:szCs w:val="24"/>
        </w:rPr>
        <w:t xml:space="preserve"> A Administração tem a prerrogativa de fiscalizar o cumprimento satisfatório do objeto do presente edital, por meio de agente designado para tal função, conforme o disposto na Lei nº 14.133/2021.</w:t>
      </w:r>
    </w:p>
    <w:p w:rsidR="009357AD" w:rsidRDefault="009357AD" w:rsidP="009357AD">
      <w:pPr>
        <w:pStyle w:val="Nivel2"/>
        <w:numPr>
          <w:ilvl w:val="0"/>
          <w:numId w:val="0"/>
        </w:numPr>
        <w:spacing w:before="0" w:after="0" w:line="360" w:lineRule="auto"/>
        <w:rPr>
          <w:b/>
          <w:sz w:val="24"/>
          <w:szCs w:val="24"/>
        </w:rPr>
      </w:pPr>
      <w:r>
        <w:rPr>
          <w:b/>
          <w:sz w:val="24"/>
          <w:szCs w:val="24"/>
        </w:rPr>
        <w:t xml:space="preserve">20.3. </w:t>
      </w:r>
      <w:r>
        <w:rPr>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rsidR="009357AD" w:rsidRDefault="009357AD" w:rsidP="009357AD">
      <w:pPr>
        <w:pStyle w:val="Nivel2"/>
        <w:numPr>
          <w:ilvl w:val="0"/>
          <w:numId w:val="0"/>
        </w:numPr>
        <w:spacing w:before="0" w:after="0" w:line="360" w:lineRule="auto"/>
        <w:rPr>
          <w:rFonts w:eastAsia="Times New Roman"/>
          <w:sz w:val="24"/>
          <w:szCs w:val="24"/>
        </w:rPr>
      </w:pPr>
      <w:r>
        <w:rPr>
          <w:b/>
          <w:bCs/>
          <w:sz w:val="24"/>
          <w:szCs w:val="24"/>
        </w:rPr>
        <w:t>20.4</w:t>
      </w:r>
      <w:r>
        <w:rPr>
          <w:sz w:val="24"/>
          <w:szCs w:val="24"/>
        </w:rPr>
        <w:t>.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9357AD" w:rsidRDefault="009357AD" w:rsidP="009357AD">
      <w:pPr>
        <w:pStyle w:val="Nivel2"/>
        <w:numPr>
          <w:ilvl w:val="0"/>
          <w:numId w:val="0"/>
        </w:numPr>
        <w:spacing w:before="0" w:after="0" w:line="360" w:lineRule="auto"/>
        <w:ind w:left="567" w:hanging="567"/>
        <w:rPr>
          <w:rFonts w:eastAsia="Times New Roman"/>
          <w:sz w:val="24"/>
          <w:szCs w:val="24"/>
        </w:rPr>
      </w:pPr>
      <w:r>
        <w:rPr>
          <w:b/>
          <w:bCs/>
          <w:sz w:val="24"/>
          <w:szCs w:val="24"/>
        </w:rPr>
        <w:t>20.5.</w:t>
      </w:r>
      <w:r>
        <w:rPr>
          <w:sz w:val="24"/>
          <w:szCs w:val="24"/>
        </w:rPr>
        <w:t xml:space="preserve"> A homologação do resultado desta licitação não implicará direito à contratação.</w:t>
      </w:r>
    </w:p>
    <w:p w:rsidR="009357AD" w:rsidRDefault="009357AD" w:rsidP="009357AD">
      <w:pPr>
        <w:pStyle w:val="Nivel2"/>
        <w:numPr>
          <w:ilvl w:val="0"/>
          <w:numId w:val="0"/>
        </w:numPr>
        <w:spacing w:before="0" w:after="0" w:line="360" w:lineRule="auto"/>
        <w:rPr>
          <w:rFonts w:eastAsia="Times New Roman"/>
          <w:sz w:val="24"/>
          <w:szCs w:val="24"/>
        </w:rPr>
      </w:pPr>
      <w:r>
        <w:rPr>
          <w:b/>
          <w:bCs/>
          <w:sz w:val="24"/>
          <w:szCs w:val="24"/>
        </w:rPr>
        <w:t>20.6.</w:t>
      </w:r>
      <w:r>
        <w:rPr>
          <w:sz w:val="24"/>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rsidR="009357AD" w:rsidRDefault="009357AD" w:rsidP="009357AD">
      <w:pPr>
        <w:pStyle w:val="Nivel2"/>
        <w:numPr>
          <w:ilvl w:val="0"/>
          <w:numId w:val="0"/>
        </w:numPr>
        <w:spacing w:before="0" w:after="0" w:line="360" w:lineRule="auto"/>
        <w:rPr>
          <w:rFonts w:eastAsia="Times New Roman"/>
          <w:sz w:val="24"/>
          <w:szCs w:val="24"/>
        </w:rPr>
      </w:pPr>
      <w:r>
        <w:rPr>
          <w:b/>
          <w:bCs/>
          <w:sz w:val="24"/>
          <w:szCs w:val="24"/>
        </w:rPr>
        <w:t>20.7.</w:t>
      </w:r>
      <w:r>
        <w:rPr>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w:t>
      </w:r>
    </w:p>
    <w:p w:rsidR="009357AD" w:rsidRDefault="009357AD" w:rsidP="009357AD">
      <w:pPr>
        <w:tabs>
          <w:tab w:val="left" w:pos="1134"/>
        </w:tabs>
        <w:spacing w:line="360" w:lineRule="auto"/>
        <w:jc w:val="both"/>
        <w:rPr>
          <w:sz w:val="24"/>
          <w:szCs w:val="24"/>
        </w:rPr>
      </w:pPr>
      <w:r>
        <w:rPr>
          <w:b/>
          <w:bCs/>
          <w:sz w:val="24"/>
          <w:szCs w:val="24"/>
        </w:rPr>
        <w:t>20.8.</w:t>
      </w:r>
      <w:r>
        <w:rPr>
          <w:sz w:val="24"/>
          <w:szCs w:val="24"/>
        </w:rPr>
        <w:t xml:space="preserve"> Na contagem dos prazos estabelecidos neste Edital e seus Anexos, excluir-se-á o dia do início e incluir-se-á o do vencimento, e só se iniciam e vencem os prazos em dias de expediente na Administração.</w:t>
      </w:r>
    </w:p>
    <w:p w:rsidR="009357AD" w:rsidRDefault="009357AD" w:rsidP="009357AD">
      <w:pPr>
        <w:pStyle w:val="Nivel2"/>
        <w:numPr>
          <w:ilvl w:val="0"/>
          <w:numId w:val="0"/>
        </w:numPr>
        <w:spacing w:before="0" w:after="0" w:line="360" w:lineRule="auto"/>
        <w:rPr>
          <w:sz w:val="24"/>
          <w:szCs w:val="24"/>
        </w:rPr>
      </w:pPr>
      <w:r>
        <w:rPr>
          <w:b/>
          <w:bCs/>
          <w:sz w:val="24"/>
          <w:szCs w:val="24"/>
        </w:rPr>
        <w:t>20.9.</w:t>
      </w:r>
      <w:r>
        <w:rPr>
          <w:sz w:val="24"/>
          <w:szCs w:val="24"/>
        </w:rPr>
        <w:t xml:space="preserve"> O desatendimento de exigências formais não essenciais não importará o afastamento do licitante, desde que seja possível o aproveitamento do ato, observados os princípios da isonomia e do interesse público.</w:t>
      </w:r>
    </w:p>
    <w:p w:rsidR="009357AD" w:rsidRDefault="009357AD" w:rsidP="009357AD">
      <w:pPr>
        <w:pStyle w:val="Nivel2"/>
        <w:numPr>
          <w:ilvl w:val="0"/>
          <w:numId w:val="0"/>
        </w:numPr>
        <w:spacing w:before="0" w:after="0" w:line="360" w:lineRule="auto"/>
        <w:rPr>
          <w:sz w:val="24"/>
          <w:szCs w:val="24"/>
        </w:rPr>
      </w:pPr>
      <w:r>
        <w:rPr>
          <w:b/>
          <w:bCs/>
          <w:sz w:val="24"/>
          <w:szCs w:val="24"/>
        </w:rPr>
        <w:lastRenderedPageBreak/>
        <w:t>20.10.</w:t>
      </w:r>
      <w:r>
        <w:rPr>
          <w:sz w:val="24"/>
          <w:szCs w:val="24"/>
        </w:rPr>
        <w:t xml:space="preserve"> Em caso de divergência entre disposições deste Edital e de seus anexos ou demais peças que compõem o processo, prevalecerá as deste Edital.</w:t>
      </w:r>
    </w:p>
    <w:p w:rsidR="009357AD" w:rsidRDefault="009357AD" w:rsidP="009357AD">
      <w:pPr>
        <w:pStyle w:val="Nivel2"/>
        <w:numPr>
          <w:ilvl w:val="0"/>
          <w:numId w:val="0"/>
        </w:numPr>
        <w:spacing w:before="0" w:after="0" w:line="360" w:lineRule="auto"/>
        <w:rPr>
          <w:sz w:val="24"/>
          <w:szCs w:val="24"/>
        </w:rPr>
      </w:pPr>
      <w:r>
        <w:rPr>
          <w:b/>
          <w:bCs/>
          <w:sz w:val="24"/>
          <w:szCs w:val="24"/>
        </w:rPr>
        <w:t xml:space="preserve">20.11. </w:t>
      </w:r>
      <w:r>
        <w:rPr>
          <w:sz w:val="24"/>
          <w:szCs w:val="24"/>
        </w:rPr>
        <w:t>Fica eleito o Foro da Comarca de Santo Antônio das Missões-RS para dirimir quaisquer litígios oriundos da licitação e da ata de registro de preços e/ou contrato dela decorrente, com expressa renúncia a outro qualquer, por mais privilegiado que seja.</w:t>
      </w:r>
    </w:p>
    <w:p w:rsidR="009357AD" w:rsidRDefault="009357AD" w:rsidP="009357AD">
      <w:pPr>
        <w:pStyle w:val="Nivel2"/>
        <w:numPr>
          <w:ilvl w:val="0"/>
          <w:numId w:val="0"/>
        </w:numPr>
        <w:spacing w:before="0" w:after="0" w:line="360" w:lineRule="auto"/>
        <w:rPr>
          <w:sz w:val="24"/>
          <w:szCs w:val="24"/>
        </w:rPr>
      </w:pPr>
    </w:p>
    <w:p w:rsidR="009357AD" w:rsidRDefault="00A5138A" w:rsidP="009357AD">
      <w:pPr>
        <w:tabs>
          <w:tab w:val="left" w:pos="1134"/>
        </w:tabs>
        <w:spacing w:line="360" w:lineRule="auto"/>
        <w:jc w:val="center"/>
        <w:rPr>
          <w:rFonts w:cs="Arial"/>
          <w:b/>
          <w:bCs/>
          <w:sz w:val="24"/>
          <w:szCs w:val="24"/>
        </w:rPr>
      </w:pPr>
      <w:r>
        <w:rPr>
          <w:rFonts w:cs="Arial"/>
          <w:b/>
          <w:bCs/>
          <w:sz w:val="24"/>
          <w:szCs w:val="24"/>
        </w:rPr>
        <w:t xml:space="preserve">Santo Antônio das Missões-RS, </w:t>
      </w:r>
      <w:r w:rsidR="00502535">
        <w:rPr>
          <w:rFonts w:cs="Arial"/>
          <w:b/>
          <w:bCs/>
          <w:sz w:val="24"/>
          <w:szCs w:val="24"/>
        </w:rPr>
        <w:t>28</w:t>
      </w:r>
      <w:r w:rsidR="009357AD">
        <w:rPr>
          <w:rFonts w:cs="Arial"/>
          <w:b/>
          <w:bCs/>
          <w:sz w:val="24"/>
          <w:szCs w:val="24"/>
        </w:rPr>
        <w:t xml:space="preserve"> de </w:t>
      </w:r>
      <w:r w:rsidR="008E3E1E">
        <w:rPr>
          <w:rFonts w:cs="Arial"/>
          <w:b/>
          <w:bCs/>
          <w:sz w:val="24"/>
          <w:szCs w:val="24"/>
        </w:rPr>
        <w:t>maio de 2026</w:t>
      </w:r>
      <w:r w:rsidR="009357AD">
        <w:rPr>
          <w:rFonts w:cs="Arial"/>
          <w:b/>
          <w:bCs/>
          <w:sz w:val="24"/>
          <w:szCs w:val="24"/>
        </w:rPr>
        <w:t>.</w:t>
      </w:r>
    </w:p>
    <w:p w:rsidR="009357AD" w:rsidRDefault="009357AD" w:rsidP="009357AD">
      <w:pPr>
        <w:tabs>
          <w:tab w:val="left" w:pos="1134"/>
        </w:tabs>
        <w:spacing w:line="360" w:lineRule="auto"/>
        <w:jc w:val="both"/>
        <w:rPr>
          <w:rFonts w:cs="Arial"/>
          <w:b/>
          <w:bCs/>
          <w:sz w:val="24"/>
          <w:szCs w:val="24"/>
        </w:rPr>
      </w:pPr>
    </w:p>
    <w:p w:rsidR="009357AD" w:rsidRDefault="009357AD" w:rsidP="009357AD">
      <w:pPr>
        <w:pStyle w:val="Corpodetexto"/>
        <w:jc w:val="center"/>
        <w:rPr>
          <w:sz w:val="24"/>
          <w:szCs w:val="24"/>
        </w:rPr>
      </w:pPr>
      <w:r>
        <w:rPr>
          <w:sz w:val="24"/>
          <w:szCs w:val="24"/>
        </w:rPr>
        <w:t>_________________________________________</w:t>
      </w:r>
    </w:p>
    <w:p w:rsidR="009357AD" w:rsidRDefault="009357AD" w:rsidP="009357AD">
      <w:pPr>
        <w:pStyle w:val="Corpodetexto"/>
        <w:jc w:val="center"/>
        <w:rPr>
          <w:sz w:val="24"/>
          <w:szCs w:val="24"/>
        </w:rPr>
      </w:pPr>
      <w:r>
        <w:rPr>
          <w:sz w:val="24"/>
          <w:szCs w:val="24"/>
        </w:rPr>
        <w:t>FELISBERTO DOS SANTOS FERREIRA</w:t>
      </w:r>
    </w:p>
    <w:p w:rsidR="009357AD" w:rsidRDefault="009357AD" w:rsidP="009357AD">
      <w:pPr>
        <w:pStyle w:val="Corpodetexto"/>
        <w:jc w:val="center"/>
        <w:rPr>
          <w:sz w:val="24"/>
          <w:szCs w:val="24"/>
        </w:rPr>
      </w:pPr>
      <w:r>
        <w:rPr>
          <w:noProof/>
          <w:lang w:eastAsia="pt-BR"/>
        </w:rPr>
        <mc:AlternateContent>
          <mc:Choice Requires="wps">
            <w:drawing>
              <wp:anchor distT="0" distB="0" distL="0" distR="0" simplePos="0" relativeHeight="251659264" behindDoc="1" locked="0" layoutInCell="1" allowOverlap="1">
                <wp:simplePos x="0" y="0"/>
                <wp:positionH relativeFrom="margin">
                  <wp:align>left</wp:align>
                </wp:positionH>
                <wp:positionV relativeFrom="paragraph">
                  <wp:posOffset>373380</wp:posOffset>
                </wp:positionV>
                <wp:extent cx="2681605" cy="1685925"/>
                <wp:effectExtent l="0" t="0" r="23495" b="28575"/>
                <wp:wrapTopAndBottom/>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1605" cy="1685925"/>
                        </a:xfrm>
                        <a:prstGeom prst="rect">
                          <a:avLst/>
                        </a:prstGeom>
                        <a:noFill/>
                        <a:ln w="12192">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9357AD" w:rsidRDefault="009357AD" w:rsidP="009357AD">
                            <w:pPr>
                              <w:pStyle w:val="Corpodetexto"/>
                              <w:spacing w:before="120" w:line="360" w:lineRule="auto"/>
                              <w:ind w:left="60" w:right="54"/>
                            </w:pPr>
                            <w:r>
                              <w:t>Este</w:t>
                            </w:r>
                            <w:r>
                              <w:rPr>
                                <w:spacing w:val="22"/>
                              </w:rPr>
                              <w:t xml:space="preserve"> </w:t>
                            </w:r>
                            <w:r>
                              <w:t>edital</w:t>
                            </w:r>
                            <w:r>
                              <w:rPr>
                                <w:spacing w:val="21"/>
                              </w:rPr>
                              <w:t xml:space="preserve"> </w:t>
                            </w:r>
                            <w:r>
                              <w:t>foi</w:t>
                            </w:r>
                            <w:r>
                              <w:rPr>
                                <w:spacing w:val="21"/>
                              </w:rPr>
                              <w:t xml:space="preserve"> </w:t>
                            </w:r>
                            <w:r>
                              <w:t>devidamente</w:t>
                            </w:r>
                            <w:r>
                              <w:rPr>
                                <w:spacing w:val="22"/>
                              </w:rPr>
                              <w:t xml:space="preserve"> </w:t>
                            </w:r>
                            <w:r>
                              <w:t>examinado</w:t>
                            </w:r>
                            <w:r>
                              <w:rPr>
                                <w:spacing w:val="21"/>
                              </w:rPr>
                              <w:t xml:space="preserve"> </w:t>
                            </w:r>
                            <w:r>
                              <w:t>e</w:t>
                            </w:r>
                            <w:r>
                              <w:rPr>
                                <w:spacing w:val="-58"/>
                              </w:rPr>
                              <w:t xml:space="preserve"> </w:t>
                            </w:r>
                            <w:r>
                              <w:t>aprovado</w:t>
                            </w:r>
                            <w:r>
                              <w:rPr>
                                <w:spacing w:val="-1"/>
                              </w:rPr>
                              <w:t xml:space="preserve"> </w:t>
                            </w:r>
                            <w:r>
                              <w:t>por</w:t>
                            </w:r>
                            <w:r>
                              <w:rPr>
                                <w:spacing w:val="1"/>
                              </w:rPr>
                              <w:t xml:space="preserve"> </w:t>
                            </w:r>
                            <w:r>
                              <w:t>esta</w:t>
                            </w:r>
                            <w:r>
                              <w:rPr>
                                <w:spacing w:val="-3"/>
                              </w:rPr>
                              <w:t xml:space="preserve"> </w:t>
                            </w:r>
                            <w:r>
                              <w:t>Assessoria Jurídica.</w:t>
                            </w:r>
                          </w:p>
                          <w:p w:rsidR="009357AD" w:rsidRDefault="009357AD" w:rsidP="009357AD">
                            <w:pPr>
                              <w:pStyle w:val="Corpodetexto"/>
                              <w:tabs>
                                <w:tab w:val="left" w:leader="hyphen" w:pos="1823"/>
                                <w:tab w:val="left" w:pos="2856"/>
                              </w:tabs>
                              <w:spacing w:before="119"/>
                              <w:ind w:left="60"/>
                            </w:pPr>
                            <w:r>
                              <w:t xml:space="preserve">Em </w:t>
                            </w:r>
                            <w:r>
                              <w:tab/>
                            </w:r>
                            <w:r>
                              <w:rPr>
                                <w:u w:val="single"/>
                              </w:rPr>
                              <w:t xml:space="preserve"> </w:t>
                            </w:r>
                            <w:r>
                              <w:rPr>
                                <w:u w:val="single"/>
                              </w:rPr>
                              <w:tab/>
                            </w:r>
                          </w:p>
                          <w:p w:rsidR="009357AD" w:rsidRDefault="009357AD" w:rsidP="009357AD">
                            <w:pPr>
                              <w:pStyle w:val="Corpodetexto"/>
                              <w:rPr>
                                <w:sz w:val="24"/>
                              </w:rPr>
                            </w:pPr>
                          </w:p>
                          <w:p w:rsidR="009357AD" w:rsidRDefault="009357AD" w:rsidP="009357AD">
                            <w:pPr>
                              <w:pStyle w:val="Corpodetexto"/>
                              <w:rPr>
                                <w:sz w:val="24"/>
                              </w:rPr>
                            </w:pPr>
                          </w:p>
                          <w:p w:rsidR="009357AD" w:rsidRDefault="009357AD" w:rsidP="009357AD">
                            <w:pPr>
                              <w:pStyle w:val="Corpodetexto"/>
                              <w:spacing w:before="194"/>
                              <w:ind w:left="979"/>
                            </w:pPr>
                            <w:proofErr w:type="gramStart"/>
                            <w:r>
                              <w:t>Assessor(</w:t>
                            </w:r>
                            <w:proofErr w:type="gramEnd"/>
                            <w:r>
                              <w:t>a)</w:t>
                            </w:r>
                            <w:r>
                              <w:rPr>
                                <w:spacing w:val="-6"/>
                              </w:rPr>
                              <w:t xml:space="preserve"> </w:t>
                            </w:r>
                            <w:r>
                              <w:t>Jurídico(a)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0;margin-top:29.4pt;width:211.15pt;height:132.75pt;z-index:-251657216;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" filled="f" strokeweight=".96pt">
                <v:textbox inset="0,0,0,0">
                  <w:txbxContent>
                    <w:p w:rsidR="009357AD" w:rsidRDefault="009357AD" w:rsidP="009357AD">
                      <w:pPr>
                        <w:pStyle w:val="Corpodetexto"/>
                        <w:spacing w:before="120" w:line="360" w:lineRule="auto"/>
                        <w:ind w:left="60" w:right="54"/>
                      </w:pPr>
                      <w:r>
                        <w:t>Este</w:t>
                      </w:r>
                      <w:r>
                        <w:rPr>
                          <w:spacing w:val="22"/>
                        </w:rPr>
                        <w:t xml:space="preserve"> </w:t>
                      </w:r>
                      <w:r>
                        <w:t>edital</w:t>
                      </w:r>
                      <w:r>
                        <w:rPr>
                          <w:spacing w:val="21"/>
                        </w:rPr>
                        <w:t xml:space="preserve"> </w:t>
                      </w:r>
                      <w:r>
                        <w:t>foi</w:t>
                      </w:r>
                      <w:r>
                        <w:rPr>
                          <w:spacing w:val="21"/>
                        </w:rPr>
                        <w:t xml:space="preserve"> </w:t>
                      </w:r>
                      <w:r>
                        <w:t>devidamente</w:t>
                      </w:r>
                      <w:r>
                        <w:rPr>
                          <w:spacing w:val="22"/>
                        </w:rPr>
                        <w:t xml:space="preserve"> </w:t>
                      </w:r>
                      <w:r>
                        <w:t>examinado</w:t>
                      </w:r>
                      <w:r>
                        <w:rPr>
                          <w:spacing w:val="21"/>
                        </w:rPr>
                        <w:t xml:space="preserve"> </w:t>
                      </w:r>
                      <w:r>
                        <w:t>e</w:t>
                      </w:r>
                      <w:r>
                        <w:rPr>
                          <w:spacing w:val="-58"/>
                        </w:rPr>
                        <w:t xml:space="preserve"> </w:t>
                      </w:r>
                      <w:r>
                        <w:t>aprovado</w:t>
                      </w:r>
                      <w:r>
                        <w:rPr>
                          <w:spacing w:val="-1"/>
                        </w:rPr>
                        <w:t xml:space="preserve"> </w:t>
                      </w:r>
                      <w:r>
                        <w:t>por</w:t>
                      </w:r>
                      <w:r>
                        <w:rPr>
                          <w:spacing w:val="1"/>
                        </w:rPr>
                        <w:t xml:space="preserve"> </w:t>
                      </w:r>
                      <w:r>
                        <w:t>esta</w:t>
                      </w:r>
                      <w:r>
                        <w:rPr>
                          <w:spacing w:val="-3"/>
                        </w:rPr>
                        <w:t xml:space="preserve"> </w:t>
                      </w:r>
                      <w:r>
                        <w:t>Assessoria Jurídica.</w:t>
                      </w:r>
                    </w:p>
                    <w:p w:rsidR="009357AD" w:rsidRDefault="009357AD" w:rsidP="009357AD">
                      <w:pPr>
                        <w:pStyle w:val="Corpodetexto"/>
                        <w:tabs>
                          <w:tab w:val="left" w:leader="hyphen" w:pos="1823"/>
                          <w:tab w:val="left" w:pos="2856"/>
                        </w:tabs>
                        <w:spacing w:before="119"/>
                        <w:ind w:left="60"/>
                      </w:pPr>
                      <w:r>
                        <w:t xml:space="preserve">Em </w:t>
                      </w:r>
                      <w:r>
                        <w:tab/>
                      </w:r>
                      <w:r>
                        <w:rPr>
                          <w:u w:val="single"/>
                        </w:rPr>
                        <w:t xml:space="preserve"> </w:t>
                      </w:r>
                      <w:r>
                        <w:rPr>
                          <w:u w:val="single"/>
                        </w:rPr>
                        <w:tab/>
                      </w:r>
                    </w:p>
                    <w:p w:rsidR="009357AD" w:rsidRDefault="009357AD" w:rsidP="009357AD">
                      <w:pPr>
                        <w:pStyle w:val="Corpodetexto"/>
                        <w:rPr>
                          <w:sz w:val="24"/>
                        </w:rPr>
                      </w:pPr>
                    </w:p>
                    <w:p w:rsidR="009357AD" w:rsidRDefault="009357AD" w:rsidP="009357AD">
                      <w:pPr>
                        <w:pStyle w:val="Corpodetexto"/>
                        <w:rPr>
                          <w:sz w:val="24"/>
                        </w:rPr>
                      </w:pPr>
                    </w:p>
                    <w:p w:rsidR="009357AD" w:rsidRDefault="009357AD" w:rsidP="009357AD">
                      <w:pPr>
                        <w:pStyle w:val="Corpodetexto"/>
                        <w:spacing w:before="194"/>
                        <w:ind w:left="979"/>
                      </w:pPr>
                      <w:proofErr w:type="gramStart"/>
                      <w:r>
                        <w:t>Assessor(</w:t>
                      </w:r>
                      <w:proofErr w:type="gramEnd"/>
                      <w:r>
                        <w:t>a)</w:t>
                      </w:r>
                      <w:r>
                        <w:rPr>
                          <w:spacing w:val="-6"/>
                        </w:rPr>
                        <w:t xml:space="preserve"> </w:t>
                      </w:r>
                      <w:r>
                        <w:t>Jurídico(a)</w:t>
                      </w:r>
                    </w:p>
                  </w:txbxContent>
                </v:textbox>
                <w10:wrap type="topAndBottom" anchorx="margin"/>
              </v:shape>
            </w:pict>
          </mc:Fallback>
        </mc:AlternateContent>
      </w:r>
      <w:r>
        <w:rPr>
          <w:sz w:val="24"/>
          <w:szCs w:val="24"/>
        </w:rPr>
        <w:t>Prefeito Municipal</w:t>
      </w:r>
      <w:r>
        <w:rPr>
          <w:noProof/>
          <w:lang w:eastAsia="pt-BR"/>
        </w:rPr>
        <mc:AlternateContent>
          <mc:Choice Requires="wps">
            <w:drawing>
              <wp:anchor distT="0" distB="0" distL="114300" distR="114300" simplePos="0" relativeHeight="251660288" behindDoc="0" locked="0" layoutInCell="1" allowOverlap="1">
                <wp:simplePos x="0" y="0"/>
                <wp:positionH relativeFrom="page">
                  <wp:posOffset>1592580</wp:posOffset>
                </wp:positionH>
                <wp:positionV relativeFrom="paragraph">
                  <wp:posOffset>1483360</wp:posOffset>
                </wp:positionV>
                <wp:extent cx="1551940" cy="0"/>
                <wp:effectExtent l="0" t="0" r="29210" b="1905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5194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A041BC" id="Conector reto 1" o:spid="_x0000_s1026" style="position:absolute;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125.4pt,116.8pt" to="247.6pt,1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" strokeweight=".24536mm">
                <w10:wrap anchorx="page"/>
              </v:line>
            </w:pict>
          </mc:Fallback>
        </mc:AlternateContent>
      </w:r>
    </w:p>
    <w:p w:rsidR="009357AD" w:rsidRDefault="009357AD" w:rsidP="009357AD"/>
    <w:p w:rsidR="009357AD" w:rsidRDefault="009357AD" w:rsidP="009357AD"/>
    <w:p w:rsidR="009357AD" w:rsidRDefault="009357AD" w:rsidP="009357AD"/>
    <w:p w:rsidR="009357AD" w:rsidRDefault="009357AD" w:rsidP="009357AD"/>
    <w:p w:rsidR="009357AD" w:rsidRDefault="009357AD" w:rsidP="009357AD"/>
    <w:p w:rsidR="009357AD" w:rsidRDefault="009357AD" w:rsidP="009357AD"/>
    <w:p w:rsidR="009357AD" w:rsidRDefault="009357AD" w:rsidP="009357AD"/>
    <w:p w:rsidR="009357AD" w:rsidRDefault="009357AD" w:rsidP="009357AD"/>
    <w:p w:rsidR="009357AD" w:rsidRDefault="009357AD" w:rsidP="009357AD"/>
    <w:p w:rsidR="009357AD" w:rsidRDefault="009357AD" w:rsidP="009357AD"/>
    <w:p w:rsidR="009357AD" w:rsidRDefault="009357AD" w:rsidP="009357AD"/>
    <w:p w:rsidR="009357AD" w:rsidRDefault="009357AD" w:rsidP="009357AD"/>
    <w:p w:rsidR="009357AD" w:rsidRDefault="009357AD" w:rsidP="009357AD"/>
    <w:p w:rsidR="009357AD" w:rsidRDefault="009357AD" w:rsidP="009357AD"/>
    <w:p w:rsidR="009357AD" w:rsidRDefault="009357AD" w:rsidP="009357AD"/>
    <w:p w:rsidR="009357AD" w:rsidRDefault="009357AD" w:rsidP="009357AD"/>
    <w:p w:rsidR="009357AD" w:rsidRDefault="009357AD" w:rsidP="009357AD"/>
    <w:p w:rsidR="009357AD" w:rsidRDefault="009357AD" w:rsidP="009357AD"/>
    <w:p w:rsidR="009357AD" w:rsidRDefault="009357AD" w:rsidP="009357AD">
      <w:pPr>
        <w:rPr>
          <w:b/>
        </w:rPr>
      </w:pPr>
      <w:proofErr w:type="gramStart"/>
      <w:r>
        <w:rPr>
          <w:b/>
        </w:rPr>
        <w:t>ANEXO  II</w:t>
      </w:r>
      <w:proofErr w:type="gramEnd"/>
      <w:r>
        <w:rPr>
          <w:b/>
        </w:rPr>
        <w:t xml:space="preserve"> </w:t>
      </w:r>
    </w:p>
    <w:p w:rsidR="009357AD" w:rsidRDefault="009357AD" w:rsidP="009357AD">
      <w:pPr>
        <w:rPr>
          <w:b/>
        </w:rPr>
      </w:pPr>
    </w:p>
    <w:p w:rsidR="009357AD" w:rsidRDefault="00EE2ACA" w:rsidP="009357AD">
      <w:pPr>
        <w:rPr>
          <w:b/>
        </w:rPr>
      </w:pPr>
      <w:r>
        <w:rPr>
          <w:b/>
        </w:rPr>
        <w:t>PREGÃO ELETRÔNICO 34</w:t>
      </w:r>
      <w:r w:rsidR="001F6A5C">
        <w:rPr>
          <w:b/>
        </w:rPr>
        <w:t>-2026</w:t>
      </w:r>
      <w:r w:rsidR="009357AD">
        <w:rPr>
          <w:b/>
        </w:rPr>
        <w:t>.</w:t>
      </w:r>
      <w:bookmarkStart w:id="99" w:name="_GoBack"/>
      <w:bookmarkEnd w:id="99"/>
    </w:p>
    <w:p w:rsidR="009357AD" w:rsidRDefault="009357AD" w:rsidP="009357AD">
      <w:pPr>
        <w:rPr>
          <w:b/>
        </w:rPr>
      </w:pPr>
    </w:p>
    <w:tbl>
      <w:tblPr>
        <w:tblStyle w:val="Tabelacomgrade"/>
        <w:tblW w:w="8755" w:type="dxa"/>
        <w:tblInd w:w="-113" w:type="dxa"/>
        <w:tblLook w:val="01E0" w:firstRow="1" w:lastRow="1" w:firstColumn="1" w:lastColumn="1" w:noHBand="0" w:noVBand="0"/>
      </w:tblPr>
      <w:tblGrid>
        <w:gridCol w:w="670"/>
        <w:gridCol w:w="1257"/>
        <w:gridCol w:w="6828"/>
      </w:tblGrid>
      <w:tr w:rsidR="009357AD" w:rsidTr="009357AD">
        <w:tc>
          <w:tcPr>
            <w:tcW w:w="670" w:type="dxa"/>
            <w:tcBorders>
              <w:top w:val="single" w:sz="4" w:space="0" w:color="auto"/>
              <w:left w:val="single" w:sz="4" w:space="0" w:color="auto"/>
              <w:bottom w:val="single" w:sz="4" w:space="0" w:color="auto"/>
              <w:right w:val="single" w:sz="4" w:space="0" w:color="auto"/>
            </w:tcBorders>
            <w:hideMark/>
          </w:tcPr>
          <w:p w:rsidR="009357AD" w:rsidRDefault="009357AD">
            <w:pPr>
              <w:rPr>
                <w:bCs/>
              </w:rPr>
            </w:pPr>
            <w:r>
              <w:rPr>
                <w:bCs/>
              </w:rPr>
              <w:t>Item</w:t>
            </w:r>
          </w:p>
        </w:tc>
        <w:tc>
          <w:tcPr>
            <w:tcW w:w="1257" w:type="dxa"/>
            <w:tcBorders>
              <w:top w:val="single" w:sz="4" w:space="0" w:color="auto"/>
              <w:left w:val="single" w:sz="4" w:space="0" w:color="auto"/>
              <w:bottom w:val="single" w:sz="4" w:space="0" w:color="auto"/>
              <w:right w:val="single" w:sz="4" w:space="0" w:color="auto"/>
            </w:tcBorders>
            <w:hideMark/>
          </w:tcPr>
          <w:p w:rsidR="009357AD" w:rsidRDefault="009357AD">
            <w:pPr>
              <w:rPr>
                <w:bCs/>
              </w:rPr>
            </w:pPr>
            <w:proofErr w:type="spellStart"/>
            <w:r>
              <w:rPr>
                <w:bCs/>
              </w:rPr>
              <w:t>Qtd</w:t>
            </w:r>
            <w:proofErr w:type="spellEnd"/>
            <w:r>
              <w:rPr>
                <w:bCs/>
              </w:rPr>
              <w:t xml:space="preserve">. </w:t>
            </w:r>
          </w:p>
        </w:tc>
        <w:tc>
          <w:tcPr>
            <w:tcW w:w="6828" w:type="dxa"/>
            <w:tcBorders>
              <w:top w:val="single" w:sz="4" w:space="0" w:color="auto"/>
              <w:left w:val="single" w:sz="4" w:space="0" w:color="auto"/>
              <w:bottom w:val="single" w:sz="4" w:space="0" w:color="auto"/>
              <w:right w:val="single" w:sz="4" w:space="0" w:color="auto"/>
            </w:tcBorders>
            <w:hideMark/>
          </w:tcPr>
          <w:p w:rsidR="009357AD" w:rsidRDefault="009357AD">
            <w:pPr>
              <w:rPr>
                <w:bCs/>
              </w:rPr>
            </w:pPr>
            <w:r>
              <w:rPr>
                <w:bCs/>
              </w:rPr>
              <w:t>Objeto</w:t>
            </w:r>
          </w:p>
        </w:tc>
      </w:tr>
      <w:tr w:rsidR="009357AD" w:rsidTr="001F6A5C">
        <w:tc>
          <w:tcPr>
            <w:tcW w:w="670" w:type="dxa"/>
            <w:tcBorders>
              <w:top w:val="single" w:sz="4" w:space="0" w:color="auto"/>
              <w:left w:val="single" w:sz="4" w:space="0" w:color="auto"/>
              <w:bottom w:val="single" w:sz="4" w:space="0" w:color="auto"/>
              <w:right w:val="single" w:sz="4" w:space="0" w:color="auto"/>
            </w:tcBorders>
          </w:tcPr>
          <w:p w:rsidR="009357AD" w:rsidRDefault="009357AD"/>
        </w:tc>
        <w:tc>
          <w:tcPr>
            <w:tcW w:w="1257" w:type="dxa"/>
            <w:tcBorders>
              <w:top w:val="single" w:sz="4" w:space="0" w:color="auto"/>
              <w:left w:val="single" w:sz="4" w:space="0" w:color="auto"/>
              <w:bottom w:val="single" w:sz="4" w:space="0" w:color="auto"/>
              <w:right w:val="single" w:sz="4" w:space="0" w:color="auto"/>
            </w:tcBorders>
          </w:tcPr>
          <w:p w:rsidR="009357AD" w:rsidRDefault="009357AD"/>
        </w:tc>
        <w:tc>
          <w:tcPr>
            <w:tcW w:w="6828" w:type="dxa"/>
            <w:tcBorders>
              <w:top w:val="single" w:sz="4" w:space="0" w:color="auto"/>
              <w:left w:val="single" w:sz="4" w:space="0" w:color="auto"/>
              <w:bottom w:val="single" w:sz="4" w:space="0" w:color="auto"/>
              <w:right w:val="single" w:sz="4" w:space="0" w:color="auto"/>
            </w:tcBorders>
          </w:tcPr>
          <w:p w:rsidR="009357AD" w:rsidRDefault="009357AD">
            <w:pPr>
              <w:jc w:val="both"/>
            </w:pPr>
          </w:p>
        </w:tc>
      </w:tr>
      <w:tr w:rsidR="001F6A5C" w:rsidTr="001F6A5C">
        <w:tc>
          <w:tcPr>
            <w:tcW w:w="670" w:type="dxa"/>
            <w:tcBorders>
              <w:top w:val="single" w:sz="4" w:space="0" w:color="auto"/>
              <w:left w:val="single" w:sz="4" w:space="0" w:color="auto"/>
              <w:bottom w:val="single" w:sz="4" w:space="0" w:color="auto"/>
              <w:right w:val="single" w:sz="4" w:space="0" w:color="auto"/>
            </w:tcBorders>
          </w:tcPr>
          <w:p w:rsidR="001F6A5C" w:rsidRDefault="001F6A5C"/>
        </w:tc>
        <w:tc>
          <w:tcPr>
            <w:tcW w:w="1257" w:type="dxa"/>
            <w:tcBorders>
              <w:top w:val="single" w:sz="4" w:space="0" w:color="auto"/>
              <w:left w:val="single" w:sz="4" w:space="0" w:color="auto"/>
              <w:bottom w:val="single" w:sz="4" w:space="0" w:color="auto"/>
              <w:right w:val="single" w:sz="4" w:space="0" w:color="auto"/>
            </w:tcBorders>
          </w:tcPr>
          <w:p w:rsidR="001F6A5C" w:rsidRDefault="001F6A5C"/>
        </w:tc>
        <w:tc>
          <w:tcPr>
            <w:tcW w:w="6828" w:type="dxa"/>
            <w:tcBorders>
              <w:top w:val="single" w:sz="4" w:space="0" w:color="auto"/>
              <w:left w:val="single" w:sz="4" w:space="0" w:color="auto"/>
              <w:bottom w:val="single" w:sz="4" w:space="0" w:color="auto"/>
              <w:right w:val="single" w:sz="4" w:space="0" w:color="auto"/>
            </w:tcBorders>
          </w:tcPr>
          <w:p w:rsidR="001F6A5C" w:rsidRDefault="001F6A5C">
            <w:pPr>
              <w:jc w:val="both"/>
            </w:pPr>
          </w:p>
        </w:tc>
      </w:tr>
      <w:tr w:rsidR="001F6A5C" w:rsidTr="001F6A5C">
        <w:tc>
          <w:tcPr>
            <w:tcW w:w="670" w:type="dxa"/>
            <w:tcBorders>
              <w:top w:val="single" w:sz="4" w:space="0" w:color="auto"/>
              <w:left w:val="single" w:sz="4" w:space="0" w:color="auto"/>
              <w:bottom w:val="single" w:sz="4" w:space="0" w:color="auto"/>
              <w:right w:val="single" w:sz="4" w:space="0" w:color="auto"/>
            </w:tcBorders>
          </w:tcPr>
          <w:p w:rsidR="001F6A5C" w:rsidRDefault="001F6A5C"/>
        </w:tc>
        <w:tc>
          <w:tcPr>
            <w:tcW w:w="1257" w:type="dxa"/>
            <w:tcBorders>
              <w:top w:val="single" w:sz="4" w:space="0" w:color="auto"/>
              <w:left w:val="single" w:sz="4" w:space="0" w:color="auto"/>
              <w:bottom w:val="single" w:sz="4" w:space="0" w:color="auto"/>
              <w:right w:val="single" w:sz="4" w:space="0" w:color="auto"/>
            </w:tcBorders>
          </w:tcPr>
          <w:p w:rsidR="001F6A5C" w:rsidRDefault="001F6A5C"/>
        </w:tc>
        <w:tc>
          <w:tcPr>
            <w:tcW w:w="6828" w:type="dxa"/>
            <w:tcBorders>
              <w:top w:val="single" w:sz="4" w:space="0" w:color="auto"/>
              <w:left w:val="single" w:sz="4" w:space="0" w:color="auto"/>
              <w:bottom w:val="single" w:sz="4" w:space="0" w:color="auto"/>
              <w:right w:val="single" w:sz="4" w:space="0" w:color="auto"/>
            </w:tcBorders>
          </w:tcPr>
          <w:p w:rsidR="001F6A5C" w:rsidRDefault="001F6A5C">
            <w:pPr>
              <w:jc w:val="both"/>
            </w:pPr>
          </w:p>
        </w:tc>
      </w:tr>
    </w:tbl>
    <w:p w:rsidR="009357AD" w:rsidRDefault="009357AD" w:rsidP="009357AD">
      <w:pPr>
        <w:jc w:val="both"/>
        <w:rPr>
          <w:b/>
        </w:rPr>
      </w:pPr>
    </w:p>
    <w:p w:rsidR="009357AD" w:rsidRDefault="009357AD" w:rsidP="009357AD">
      <w:pPr>
        <w:jc w:val="both"/>
        <w:rPr>
          <w:b/>
        </w:rPr>
      </w:pPr>
    </w:p>
    <w:p w:rsidR="009357AD" w:rsidRDefault="009357AD" w:rsidP="009357AD">
      <w:pPr>
        <w:jc w:val="both"/>
        <w:rPr>
          <w:rFonts w:cs="Arial"/>
        </w:rPr>
      </w:pPr>
      <w:proofErr w:type="gramStart"/>
      <w:r>
        <w:rPr>
          <w:rFonts w:cs="Arial"/>
        </w:rPr>
        <w:t>Empresa:...........................................................................................................................</w:t>
      </w:r>
      <w:proofErr w:type="gramEnd"/>
    </w:p>
    <w:p w:rsidR="009357AD" w:rsidRDefault="009357AD" w:rsidP="009357AD">
      <w:pPr>
        <w:jc w:val="both"/>
        <w:rPr>
          <w:rFonts w:cs="Arial"/>
        </w:rPr>
      </w:pPr>
    </w:p>
    <w:p w:rsidR="009357AD" w:rsidRDefault="009357AD" w:rsidP="009357AD">
      <w:pPr>
        <w:jc w:val="both"/>
        <w:rPr>
          <w:rFonts w:cs="Arial"/>
        </w:rPr>
      </w:pPr>
      <w:r>
        <w:rPr>
          <w:rFonts w:cs="Arial"/>
        </w:rPr>
        <w:t>CNPJ - ..............................................................................................................................</w:t>
      </w:r>
    </w:p>
    <w:p w:rsidR="009357AD" w:rsidRDefault="009357AD" w:rsidP="009357AD">
      <w:pPr>
        <w:jc w:val="both"/>
        <w:rPr>
          <w:rFonts w:cs="Arial"/>
        </w:rPr>
      </w:pPr>
    </w:p>
    <w:p w:rsidR="009357AD" w:rsidRDefault="009357AD" w:rsidP="009357AD">
      <w:pPr>
        <w:jc w:val="both"/>
        <w:rPr>
          <w:rFonts w:cs="Arial"/>
        </w:rPr>
      </w:pPr>
    </w:p>
    <w:p w:rsidR="009357AD" w:rsidRDefault="009357AD" w:rsidP="009357AD">
      <w:pPr>
        <w:jc w:val="both"/>
        <w:rPr>
          <w:rFonts w:cs="Arial"/>
        </w:rPr>
      </w:pPr>
      <w:r>
        <w:rPr>
          <w:rFonts w:cs="Arial"/>
        </w:rPr>
        <w:t>Valor R$ -..................................................................................................................</w:t>
      </w:r>
    </w:p>
    <w:p w:rsidR="009357AD" w:rsidRDefault="009357AD" w:rsidP="009357AD">
      <w:pPr>
        <w:jc w:val="both"/>
        <w:rPr>
          <w:rFonts w:cs="Arial"/>
        </w:rPr>
      </w:pPr>
    </w:p>
    <w:p w:rsidR="009357AD" w:rsidRDefault="009357AD" w:rsidP="009357AD">
      <w:pPr>
        <w:jc w:val="both"/>
        <w:rPr>
          <w:rFonts w:cs="Arial"/>
        </w:rPr>
      </w:pPr>
    </w:p>
    <w:p w:rsidR="009357AD" w:rsidRDefault="009357AD" w:rsidP="009357AD">
      <w:pPr>
        <w:jc w:val="both"/>
        <w:rPr>
          <w:rFonts w:cs="Arial"/>
        </w:rPr>
      </w:pPr>
      <w:r>
        <w:rPr>
          <w:rFonts w:cs="Arial"/>
        </w:rPr>
        <w:t>Data:</w:t>
      </w:r>
    </w:p>
    <w:p w:rsidR="009357AD" w:rsidRDefault="009357AD" w:rsidP="009357AD">
      <w:pPr>
        <w:jc w:val="both"/>
        <w:rPr>
          <w:rFonts w:cs="Arial"/>
        </w:rPr>
      </w:pPr>
    </w:p>
    <w:p w:rsidR="009357AD" w:rsidRDefault="009357AD" w:rsidP="009357AD">
      <w:pPr>
        <w:jc w:val="both"/>
        <w:rPr>
          <w:rFonts w:cs="Arial"/>
        </w:rPr>
      </w:pPr>
    </w:p>
    <w:p w:rsidR="009357AD" w:rsidRDefault="009357AD" w:rsidP="009357AD">
      <w:pPr>
        <w:jc w:val="both"/>
        <w:rPr>
          <w:rFonts w:cs="Arial"/>
        </w:rPr>
      </w:pPr>
      <w:r>
        <w:rPr>
          <w:rFonts w:cs="Arial"/>
        </w:rPr>
        <w:t>______________________________</w:t>
      </w:r>
    </w:p>
    <w:p w:rsidR="009357AD" w:rsidRDefault="009357AD" w:rsidP="009357AD"/>
    <w:p w:rsidR="009357AD" w:rsidRDefault="009357AD" w:rsidP="009357AD"/>
    <w:p w:rsidR="009357AD" w:rsidRDefault="009357AD" w:rsidP="009357AD"/>
    <w:p w:rsidR="00D922A0" w:rsidRDefault="00D922A0"/>
    <w:sectPr w:rsidR="00D922A0" w:rsidSect="009357AD">
      <w:headerReference w:type="default" r:id="rId10"/>
      <w:pgSz w:w="11906" w:h="16838"/>
      <w:pgMar w:top="354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76AE" w:rsidRDefault="00D676AE" w:rsidP="009357AD">
      <w:r>
        <w:separator/>
      </w:r>
    </w:p>
  </w:endnote>
  <w:endnote w:type="continuationSeparator" w:id="0">
    <w:p w:rsidR="00D676AE" w:rsidRDefault="00D676AE" w:rsidP="00935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76AE" w:rsidRDefault="00D676AE" w:rsidP="009357AD">
      <w:r>
        <w:separator/>
      </w:r>
    </w:p>
  </w:footnote>
  <w:footnote w:type="continuationSeparator" w:id="0">
    <w:p w:rsidR="00D676AE" w:rsidRDefault="00D676AE" w:rsidP="009357AD">
      <w:r>
        <w:continuationSeparator/>
      </w:r>
    </w:p>
  </w:footnote>
  <w:footnote w:id="1">
    <w:p w:rsidR="009357AD" w:rsidRDefault="009357AD" w:rsidP="009357AD">
      <w:pPr>
        <w:pStyle w:val="Textodenotaderodap"/>
        <w:rPr>
          <w:rFonts w:ascii="Arial" w:hAnsi="Arial" w:cs="Arial"/>
          <w:color w:val="FF0000"/>
          <w:lang w:val="en-US"/>
        </w:rPr>
      </w:pPr>
    </w:p>
  </w:footnote>
  <w:footnote w:id="2">
    <w:p w:rsidR="009357AD" w:rsidRDefault="009357AD" w:rsidP="009357AD">
      <w:pPr>
        <w:pStyle w:val="Textodenotaderodap"/>
        <w:rPr>
          <w:rFonts w:ascii="Arial" w:hAnsi="Arial" w:cs="Arial"/>
          <w:lang w:val="en-US"/>
        </w:rPr>
      </w:pPr>
    </w:p>
    <w:p w:rsidR="009357AD" w:rsidRDefault="009357AD" w:rsidP="009357AD">
      <w:pPr>
        <w:pStyle w:val="Textodenotaderodap"/>
        <w:rPr>
          <w:rFonts w:ascii="Arial" w:hAnsi="Arial" w:cs="Arial"/>
          <w:sz w:val="16"/>
          <w:szCs w:val="16"/>
          <w:lang w:val="en-US"/>
        </w:rPr>
      </w:pPr>
    </w:p>
  </w:footnote>
  <w:footnote w:id="3">
    <w:p w:rsidR="009357AD" w:rsidRDefault="009357AD" w:rsidP="009357AD">
      <w:pPr>
        <w:pStyle w:val="Textodenotaderodap"/>
        <w:rPr>
          <w:rFonts w:ascii="Arial" w:hAnsi="Arial" w:cs="Arial"/>
        </w:rPr>
      </w:pPr>
    </w:p>
    <w:p w:rsidR="009357AD" w:rsidRDefault="009357AD" w:rsidP="009357AD">
      <w:pPr>
        <w:pStyle w:val="Textodenotaderodap"/>
        <w:rPr>
          <w:sz w:val="16"/>
          <w:szCs w:val="16"/>
        </w:rPr>
      </w:pPr>
    </w:p>
  </w:footnote>
  <w:footnote w:id="4">
    <w:p w:rsidR="009357AD" w:rsidRDefault="009357AD" w:rsidP="009357AD">
      <w:pPr>
        <w:pStyle w:val="NormalWeb"/>
        <w:spacing w:before="0" w:beforeAutospacing="0" w:after="0" w:afterAutospacing="0"/>
        <w:jc w:val="both"/>
        <w:rPr>
          <w:rFonts w:ascii="Arial" w:hAnsi="Arial" w:cs="Arial"/>
          <w:sz w:val="20"/>
          <w:szCs w:val="20"/>
        </w:rPr>
      </w:pPr>
      <w:bookmarkStart w:id="65" w:name="art156§1i"/>
      <w:bookmarkStart w:id="66" w:name="art156§1ii"/>
      <w:bookmarkStart w:id="67" w:name="art156§1iii"/>
      <w:bookmarkStart w:id="68" w:name="art156§1iv"/>
      <w:bookmarkStart w:id="69" w:name="art156§1v"/>
      <w:bookmarkStart w:id="70" w:name="art161p"/>
      <w:bookmarkEnd w:id="65"/>
      <w:bookmarkEnd w:id="66"/>
      <w:bookmarkEnd w:id="67"/>
      <w:bookmarkEnd w:id="68"/>
      <w:bookmarkEnd w:id="69"/>
      <w:bookmarkEnd w:id="70"/>
    </w:p>
    <w:p w:rsidR="009357AD" w:rsidRDefault="009357AD" w:rsidP="009357AD">
      <w:pPr>
        <w:pStyle w:val="Textodenotaderodap"/>
        <w:jc w:val="both"/>
        <w:rPr>
          <w:rFonts w:ascii="Arial" w:hAnsi="Arial" w:cs="Arial"/>
          <w:sz w:val="24"/>
          <w:szCs w:val="2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015E" w:rsidRDefault="00D4015E" w:rsidP="00D4015E">
    <w:pPr>
      <w:pStyle w:val="Cabealho"/>
      <w:tabs>
        <w:tab w:val="center" w:pos="540"/>
      </w:tabs>
    </w:pPr>
    <w:r>
      <w:rPr>
        <w:noProof/>
        <w:lang w:eastAsia="pt-BR"/>
      </w:rPr>
      <mc:AlternateContent>
        <mc:Choice Requires="wps">
          <w:drawing>
            <wp:anchor distT="0" distB="0" distL="114300" distR="114300" simplePos="0" relativeHeight="251659264" behindDoc="0" locked="0" layoutInCell="1" allowOverlap="1" wp14:anchorId="524BB0DA" wp14:editId="3CCC69F2">
              <wp:simplePos x="0" y="0"/>
              <wp:positionH relativeFrom="column">
                <wp:posOffset>914400</wp:posOffset>
              </wp:positionH>
              <wp:positionV relativeFrom="paragraph">
                <wp:posOffset>7620</wp:posOffset>
              </wp:positionV>
              <wp:extent cx="4457700" cy="1028700"/>
              <wp:effectExtent l="0" t="0" r="0"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4015E" w:rsidRDefault="00D4015E" w:rsidP="00D4015E">
                          <w:pPr>
                            <w:jc w:val="center"/>
                          </w:pPr>
                        </w:p>
                        <w:p w:rsidR="00D4015E" w:rsidRDefault="00D4015E" w:rsidP="00D4015E">
                          <w:pPr>
                            <w:jc w:val="center"/>
                            <w:rPr>
                              <w:rFonts w:cs="Arial"/>
                              <w:b/>
                              <w:sz w:val="28"/>
                              <w:szCs w:val="28"/>
                            </w:rPr>
                          </w:pPr>
                          <w:r>
                            <w:rPr>
                              <w:rFonts w:cs="Arial"/>
                              <w:b/>
                              <w:sz w:val="28"/>
                              <w:szCs w:val="28"/>
                            </w:rPr>
                            <w:t>PREFEITURA MUNICIPAL DE SANTO ANTÔNIO DAS MISSÕES</w:t>
                          </w:r>
                        </w:p>
                        <w:p w:rsidR="00D4015E" w:rsidRDefault="00D4015E" w:rsidP="00D4015E">
                          <w:pPr>
                            <w:jc w:val="center"/>
                          </w:pPr>
                          <w:r>
                            <w:rPr>
                              <w:rFonts w:cs="Arial"/>
                              <w:b/>
                              <w:sz w:val="28"/>
                              <w:szCs w:val="28"/>
                            </w:rPr>
                            <w:t>ESTADO DO RIO GRANDE DO SUL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4BB0DA" id="_x0000_t202" coordsize="21600,21600" o:spt="202" path="m,l,21600r21600,l21600,xe">
              <v:stroke joinstyle="miter"/>
              <v:path gradientshapeok="t" o:connecttype="rect"/>
            </v:shapetype>
            <v:shape id="Caixa de Texto 4" o:spid="_x0000_s1027" type="#_x0000_t202" style="position:absolute;margin-left:1in;margin-top:.6pt;width:351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" stroked="f">
              <v:textbox>
                <w:txbxContent>
                  <w:p w:rsidR="00D4015E" w:rsidRDefault="00D4015E" w:rsidP="00D4015E">
                    <w:pPr>
                      <w:jc w:val="center"/>
                    </w:pPr>
                  </w:p>
                  <w:p w:rsidR="00D4015E" w:rsidRDefault="00D4015E" w:rsidP="00D4015E">
                    <w:pPr>
                      <w:jc w:val="center"/>
                      <w:rPr>
                        <w:rFonts w:cs="Arial"/>
                        <w:b/>
                        <w:sz w:val="28"/>
                        <w:szCs w:val="28"/>
                      </w:rPr>
                    </w:pPr>
                    <w:r>
                      <w:rPr>
                        <w:rFonts w:cs="Arial"/>
                        <w:b/>
                        <w:sz w:val="28"/>
                        <w:szCs w:val="28"/>
                      </w:rPr>
                      <w:t>PREFEITURA MUNICIPAL DE SANTO ANTÔNIO DAS MISSÕES</w:t>
                    </w:r>
                  </w:p>
                  <w:p w:rsidR="00D4015E" w:rsidRDefault="00D4015E" w:rsidP="00D4015E">
                    <w:pPr>
                      <w:jc w:val="center"/>
                    </w:pPr>
                    <w:r>
                      <w:rPr>
                        <w:rFonts w:cs="Arial"/>
                        <w:b/>
                        <w:sz w:val="28"/>
                        <w:szCs w:val="28"/>
                      </w:rPr>
                      <w:t>ESTADO DO RIO GRANDE DO SUL</w:t>
                    </w:r>
                  </w:p>
                </w:txbxContent>
              </v:textbox>
            </v:shape>
          </w:pict>
        </mc:Fallback>
      </mc:AlternateContent>
    </w:r>
    <w:r>
      <w:tab/>
    </w:r>
    <w:r>
      <w:rPr>
        <w:szCs w:val="24"/>
      </w:rPr>
      <w:object w:dxaOrig="3495" w:dyaOrig="38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1pt;height:99.75pt">
          <v:imagedata r:id="rId1" o:title=""/>
        </v:shape>
        <o:OLEObject Type="Embed" ProgID="PBrush" ShapeID="_x0000_i1027" DrawAspect="Content" ObjectID="_1841472807" r:id="rId2"/>
      </w:object>
    </w:r>
  </w:p>
  <w:p w:rsidR="00D4015E" w:rsidRDefault="00D4015E">
    <w:pPr>
      <w:pStyle w:val="Cabealho"/>
    </w:pPr>
  </w:p>
  <w:p w:rsidR="00C3727E" w:rsidRDefault="00C3727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5C100D"/>
    <w:multiLevelType w:val="multilevel"/>
    <w:tmpl w:val="DF6CF00A"/>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dstrike w:val="0"/>
        <w:color w:val="auto"/>
        <w:sz w:val="20"/>
        <w:szCs w:val="20"/>
        <w:u w:val="none"/>
        <w:effect w:val="none"/>
      </w:rPr>
    </w:lvl>
    <w:lvl w:ilvl="2">
      <w:start w:val="1"/>
      <w:numFmt w:val="lowerLetter"/>
      <w:pStyle w:val="Nivel3"/>
      <w:lvlText w:val="%3)"/>
      <w:lvlJc w:val="left"/>
      <w:pPr>
        <w:ind w:left="3198" w:hanging="504"/>
      </w:pPr>
      <w:rPr>
        <w:rFonts w:ascii="Arial" w:eastAsia="MS Mincho" w:hAnsi="Arial" w:cs="Arial"/>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7AD"/>
    <w:rsid w:val="000B5AC4"/>
    <w:rsid w:val="001F6A5C"/>
    <w:rsid w:val="004D5E84"/>
    <w:rsid w:val="00502535"/>
    <w:rsid w:val="008E3E1E"/>
    <w:rsid w:val="00917DD1"/>
    <w:rsid w:val="009357AD"/>
    <w:rsid w:val="009743EB"/>
    <w:rsid w:val="00A5138A"/>
    <w:rsid w:val="00C3727E"/>
    <w:rsid w:val="00D4015E"/>
    <w:rsid w:val="00D676AE"/>
    <w:rsid w:val="00D922A0"/>
    <w:rsid w:val="00E2672F"/>
    <w:rsid w:val="00EE2A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447428"/>
  <w15:chartTrackingRefBased/>
  <w15:docId w15:val="{41FF1CC0-1447-4E96-AC0A-28475024D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E84"/>
    <w:pPr>
      <w:spacing w:after="0" w:line="240" w:lineRule="auto"/>
    </w:pPr>
    <w:rPr>
      <w:rFonts w:ascii="Arial" w:eastAsia="Times New Roman" w:hAnsi="Arial" w:cs="Times New Roman"/>
      <w:szCs w:val="20"/>
    </w:rPr>
  </w:style>
  <w:style w:type="paragraph" w:styleId="Ttulo1">
    <w:name w:val="heading 1"/>
    <w:basedOn w:val="Normal"/>
    <w:next w:val="Normal"/>
    <w:link w:val="Ttulo1Char"/>
    <w:uiPriority w:val="9"/>
    <w:qFormat/>
    <w:rsid w:val="009357A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semiHidden/>
    <w:unhideWhenUsed/>
    <w:rsid w:val="009357AD"/>
    <w:rPr>
      <w:color w:val="0000FF"/>
      <w:u w:val="single"/>
    </w:rPr>
  </w:style>
  <w:style w:type="paragraph" w:styleId="NormalWeb">
    <w:name w:val="Normal (Web)"/>
    <w:basedOn w:val="Normal"/>
    <w:uiPriority w:val="99"/>
    <w:semiHidden/>
    <w:unhideWhenUsed/>
    <w:rsid w:val="009357AD"/>
    <w:pPr>
      <w:spacing w:before="100" w:beforeAutospacing="1" w:after="100" w:afterAutospacing="1"/>
    </w:pPr>
    <w:rPr>
      <w:rFonts w:ascii="Times New Roman" w:hAnsi="Times New Roman"/>
      <w:sz w:val="24"/>
      <w:szCs w:val="24"/>
      <w:lang w:eastAsia="pt-BR"/>
    </w:rPr>
  </w:style>
  <w:style w:type="paragraph" w:styleId="Textodenotaderodap">
    <w:name w:val="footnote text"/>
    <w:basedOn w:val="Normal"/>
    <w:link w:val="TextodenotaderodapChar"/>
    <w:uiPriority w:val="99"/>
    <w:semiHidden/>
    <w:unhideWhenUsed/>
    <w:rsid w:val="009357AD"/>
    <w:rPr>
      <w:rFonts w:ascii="Times New Roman" w:hAnsi="Times New Roman"/>
      <w:sz w:val="20"/>
    </w:rPr>
  </w:style>
  <w:style w:type="character" w:customStyle="1" w:styleId="TextodenotaderodapChar">
    <w:name w:val="Texto de nota de rodapé Char"/>
    <w:basedOn w:val="Fontepargpadro"/>
    <w:link w:val="Textodenotaderodap"/>
    <w:uiPriority w:val="99"/>
    <w:semiHidden/>
    <w:rsid w:val="009357AD"/>
    <w:rPr>
      <w:rFonts w:ascii="Times New Roman" w:eastAsia="Times New Roman" w:hAnsi="Times New Roman" w:cs="Times New Roman"/>
      <w:sz w:val="20"/>
      <w:szCs w:val="20"/>
    </w:rPr>
  </w:style>
  <w:style w:type="paragraph" w:styleId="Corpodetexto">
    <w:name w:val="Body Text"/>
    <w:basedOn w:val="Normal"/>
    <w:link w:val="CorpodetextoChar"/>
    <w:uiPriority w:val="99"/>
    <w:semiHidden/>
    <w:unhideWhenUsed/>
    <w:rsid w:val="009357AD"/>
    <w:pPr>
      <w:spacing w:after="120"/>
    </w:pPr>
  </w:style>
  <w:style w:type="character" w:customStyle="1" w:styleId="CorpodetextoChar">
    <w:name w:val="Corpo de texto Char"/>
    <w:basedOn w:val="Fontepargpadro"/>
    <w:link w:val="Corpodetexto"/>
    <w:uiPriority w:val="99"/>
    <w:semiHidden/>
    <w:rsid w:val="009357AD"/>
    <w:rPr>
      <w:rFonts w:ascii="Arial" w:eastAsia="Times New Roman" w:hAnsi="Arial" w:cs="Times New Roman"/>
      <w:szCs w:val="20"/>
    </w:rPr>
  </w:style>
  <w:style w:type="paragraph" w:styleId="Recuodecorpodetexto">
    <w:name w:val="Body Text Indent"/>
    <w:basedOn w:val="Normal"/>
    <w:link w:val="RecuodecorpodetextoChar"/>
    <w:uiPriority w:val="99"/>
    <w:semiHidden/>
    <w:unhideWhenUsed/>
    <w:rsid w:val="009357AD"/>
    <w:pPr>
      <w:spacing w:before="120" w:line="360" w:lineRule="auto"/>
      <w:ind w:firstLine="1134"/>
      <w:jc w:val="both"/>
    </w:pPr>
  </w:style>
  <w:style w:type="character" w:customStyle="1" w:styleId="RecuodecorpodetextoChar">
    <w:name w:val="Recuo de corpo de texto Char"/>
    <w:basedOn w:val="Fontepargpadro"/>
    <w:link w:val="Recuodecorpodetexto"/>
    <w:uiPriority w:val="99"/>
    <w:semiHidden/>
    <w:rsid w:val="009357AD"/>
    <w:rPr>
      <w:rFonts w:ascii="Arial" w:eastAsia="Times New Roman" w:hAnsi="Arial" w:cs="Times New Roman"/>
      <w:szCs w:val="20"/>
    </w:rPr>
  </w:style>
  <w:style w:type="paragraph" w:customStyle="1" w:styleId="Textoembloco1">
    <w:name w:val="Texto em bloco1"/>
    <w:basedOn w:val="Normal"/>
    <w:uiPriority w:val="99"/>
    <w:semiHidden/>
    <w:rsid w:val="009357AD"/>
    <w:pPr>
      <w:ind w:left="4253" w:right="57" w:firstLine="1134"/>
      <w:jc w:val="both"/>
    </w:pPr>
    <w:rPr>
      <w:i/>
      <w:spacing w:val="14"/>
    </w:rPr>
  </w:style>
  <w:style w:type="paragraph" w:customStyle="1" w:styleId="Default">
    <w:name w:val="Default"/>
    <w:uiPriority w:val="99"/>
    <w:semiHidden/>
    <w:rsid w:val="009357AD"/>
    <w:pPr>
      <w:autoSpaceDE w:val="0"/>
      <w:autoSpaceDN w:val="0"/>
      <w:adjustRightInd w:val="0"/>
      <w:spacing w:after="0" w:line="240" w:lineRule="auto"/>
    </w:pPr>
    <w:rPr>
      <w:rFonts w:ascii="Arial" w:eastAsia="Calibri" w:hAnsi="Arial" w:cs="Arial"/>
      <w:color w:val="000000"/>
      <w:sz w:val="24"/>
      <w:szCs w:val="24"/>
    </w:rPr>
  </w:style>
  <w:style w:type="paragraph" w:customStyle="1" w:styleId="Nivel01">
    <w:name w:val="Nivel 01"/>
    <w:basedOn w:val="Ttulo1"/>
    <w:next w:val="Normal"/>
    <w:uiPriority w:val="99"/>
    <w:semiHidden/>
    <w:qFormat/>
    <w:rsid w:val="009357AD"/>
    <w:pPr>
      <w:numPr>
        <w:numId w:val="1"/>
      </w:numPr>
      <w:tabs>
        <w:tab w:val="num" w:pos="0"/>
        <w:tab w:val="num" w:pos="360"/>
        <w:tab w:val="left" w:pos="567"/>
      </w:tabs>
      <w:ind w:left="432" w:hanging="432"/>
      <w:jc w:val="both"/>
    </w:pPr>
    <w:rPr>
      <w:rFonts w:ascii="Arial" w:eastAsia="Times New Roman" w:hAnsi="Arial" w:cs="Arial"/>
      <w:b/>
      <w:bCs/>
      <w:color w:val="auto"/>
      <w:sz w:val="20"/>
      <w:szCs w:val="20"/>
      <w:lang w:eastAsia="pt-BR"/>
    </w:rPr>
  </w:style>
  <w:style w:type="character" w:customStyle="1" w:styleId="Nivel2Char">
    <w:name w:val="Nivel 2 Char"/>
    <w:link w:val="Nivel2"/>
    <w:semiHidden/>
    <w:locked/>
    <w:rsid w:val="009357AD"/>
    <w:rPr>
      <w:rFonts w:ascii="Arial" w:eastAsia="MS Mincho" w:hAnsi="Arial" w:cs="Arial"/>
      <w:color w:val="000000"/>
      <w:sz w:val="20"/>
      <w:szCs w:val="20"/>
      <w:lang w:eastAsia="pt-BR"/>
    </w:rPr>
  </w:style>
  <w:style w:type="paragraph" w:customStyle="1" w:styleId="Nivel2">
    <w:name w:val="Nivel 2"/>
    <w:basedOn w:val="Normal"/>
    <w:link w:val="Nivel2Char"/>
    <w:semiHidden/>
    <w:qFormat/>
    <w:rsid w:val="009357AD"/>
    <w:pPr>
      <w:numPr>
        <w:ilvl w:val="1"/>
        <w:numId w:val="1"/>
      </w:numPr>
      <w:spacing w:before="120" w:after="120" w:line="276" w:lineRule="auto"/>
      <w:jc w:val="both"/>
    </w:pPr>
    <w:rPr>
      <w:rFonts w:eastAsia="MS Mincho" w:cs="Arial"/>
      <w:color w:val="000000"/>
      <w:sz w:val="20"/>
      <w:lang w:eastAsia="pt-BR"/>
    </w:rPr>
  </w:style>
  <w:style w:type="paragraph" w:customStyle="1" w:styleId="Nivel3">
    <w:name w:val="Nivel 3"/>
    <w:basedOn w:val="Normal"/>
    <w:uiPriority w:val="99"/>
    <w:semiHidden/>
    <w:qFormat/>
    <w:rsid w:val="009357AD"/>
    <w:pPr>
      <w:numPr>
        <w:ilvl w:val="2"/>
        <w:numId w:val="1"/>
      </w:numPr>
      <w:spacing w:before="120" w:after="120" w:line="276" w:lineRule="auto"/>
      <w:jc w:val="both"/>
    </w:pPr>
    <w:rPr>
      <w:rFonts w:eastAsia="MS Mincho" w:cs="Arial"/>
      <w:color w:val="000000"/>
      <w:sz w:val="20"/>
      <w:lang w:eastAsia="pt-BR"/>
    </w:rPr>
  </w:style>
  <w:style w:type="paragraph" w:customStyle="1" w:styleId="Nivel4">
    <w:name w:val="Nivel 4"/>
    <w:basedOn w:val="Nivel3"/>
    <w:uiPriority w:val="99"/>
    <w:semiHidden/>
    <w:qFormat/>
    <w:rsid w:val="009357AD"/>
    <w:pPr>
      <w:numPr>
        <w:ilvl w:val="3"/>
      </w:numPr>
      <w:ind w:left="851" w:firstLine="0"/>
    </w:pPr>
    <w:rPr>
      <w:color w:val="auto"/>
    </w:rPr>
  </w:style>
  <w:style w:type="paragraph" w:customStyle="1" w:styleId="Nivel5">
    <w:name w:val="Nivel 5"/>
    <w:basedOn w:val="Nivel4"/>
    <w:uiPriority w:val="99"/>
    <w:semiHidden/>
    <w:qFormat/>
    <w:rsid w:val="009357AD"/>
    <w:pPr>
      <w:numPr>
        <w:ilvl w:val="4"/>
      </w:numPr>
      <w:ind w:left="851" w:firstLine="0"/>
    </w:pPr>
  </w:style>
  <w:style w:type="character" w:styleId="Refdenotaderodap">
    <w:name w:val="footnote reference"/>
    <w:uiPriority w:val="99"/>
    <w:semiHidden/>
    <w:unhideWhenUsed/>
    <w:rsid w:val="009357AD"/>
    <w:rPr>
      <w:vertAlign w:val="superscript"/>
    </w:rPr>
  </w:style>
  <w:style w:type="table" w:styleId="Tabelacomgrade">
    <w:name w:val="Table Grid"/>
    <w:basedOn w:val="Tabelanormal"/>
    <w:uiPriority w:val="59"/>
    <w:rsid w:val="009357A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9357AD"/>
    <w:rPr>
      <w:rFonts w:asciiTheme="majorHAnsi" w:eastAsiaTheme="majorEastAsia" w:hAnsiTheme="majorHAnsi" w:cstheme="majorBidi"/>
      <w:color w:val="2E74B5" w:themeColor="accent1" w:themeShade="BF"/>
      <w:sz w:val="32"/>
      <w:szCs w:val="32"/>
    </w:rPr>
  </w:style>
  <w:style w:type="paragraph" w:styleId="Cabealho">
    <w:name w:val="header"/>
    <w:basedOn w:val="Normal"/>
    <w:link w:val="CabealhoChar"/>
    <w:uiPriority w:val="99"/>
    <w:unhideWhenUsed/>
    <w:rsid w:val="00C3727E"/>
    <w:pPr>
      <w:tabs>
        <w:tab w:val="center" w:pos="4252"/>
        <w:tab w:val="right" w:pos="8504"/>
      </w:tabs>
    </w:pPr>
  </w:style>
  <w:style w:type="character" w:customStyle="1" w:styleId="CabealhoChar">
    <w:name w:val="Cabeçalho Char"/>
    <w:basedOn w:val="Fontepargpadro"/>
    <w:link w:val="Cabealho"/>
    <w:uiPriority w:val="99"/>
    <w:rsid w:val="00C3727E"/>
    <w:rPr>
      <w:rFonts w:ascii="Arial" w:eastAsia="Times New Roman" w:hAnsi="Arial" w:cs="Times New Roman"/>
      <w:szCs w:val="20"/>
    </w:rPr>
  </w:style>
  <w:style w:type="paragraph" w:styleId="Rodap">
    <w:name w:val="footer"/>
    <w:basedOn w:val="Normal"/>
    <w:link w:val="RodapChar"/>
    <w:uiPriority w:val="99"/>
    <w:unhideWhenUsed/>
    <w:rsid w:val="00C3727E"/>
    <w:pPr>
      <w:tabs>
        <w:tab w:val="center" w:pos="4252"/>
        <w:tab w:val="right" w:pos="8504"/>
      </w:tabs>
    </w:pPr>
  </w:style>
  <w:style w:type="character" w:customStyle="1" w:styleId="RodapChar">
    <w:name w:val="Rodapé Char"/>
    <w:basedOn w:val="Fontepargpadro"/>
    <w:link w:val="Rodap"/>
    <w:uiPriority w:val="99"/>
    <w:rsid w:val="00C3727E"/>
    <w:rPr>
      <w:rFonts w:ascii="Arial" w:eastAsia="Times New Roman" w:hAnsi="Arial" w:cs="Times New Roman"/>
      <w:szCs w:val="20"/>
    </w:rPr>
  </w:style>
  <w:style w:type="paragraph" w:styleId="Textodebalo">
    <w:name w:val="Balloon Text"/>
    <w:basedOn w:val="Normal"/>
    <w:link w:val="TextodebaloChar"/>
    <w:uiPriority w:val="99"/>
    <w:semiHidden/>
    <w:unhideWhenUsed/>
    <w:rsid w:val="00A5138A"/>
    <w:rPr>
      <w:rFonts w:ascii="Segoe UI" w:hAnsi="Segoe UI" w:cs="Segoe UI"/>
      <w:sz w:val="18"/>
      <w:szCs w:val="18"/>
    </w:rPr>
  </w:style>
  <w:style w:type="character" w:customStyle="1" w:styleId="TextodebaloChar">
    <w:name w:val="Texto de balão Char"/>
    <w:basedOn w:val="Fontepargpadro"/>
    <w:link w:val="Textodebalo"/>
    <w:uiPriority w:val="99"/>
    <w:semiHidden/>
    <w:rsid w:val="00A5138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083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07-2010/2009/Lei/L12187.htm" TargetMode="Externa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_Ato2011-2014/2013/Lei/L12846.htm"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23</Pages>
  <Words>5749</Words>
  <Characters>31049</Characters>
  <Application>Microsoft Office Word</Application>
  <DocSecurity>0</DocSecurity>
  <Lines>258</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user134</dc:creator>
  <cp:keywords/>
  <dc:description/>
  <cp:lastModifiedBy>user134</cp:lastModifiedBy>
  <cp:revision>9</cp:revision>
  <cp:lastPrinted>2026-05-28T14:25:00Z</cp:lastPrinted>
  <dcterms:created xsi:type="dcterms:W3CDTF">2026-05-20T11:25:00Z</dcterms:created>
  <dcterms:modified xsi:type="dcterms:W3CDTF">2026-05-28T14:26:00Z</dcterms:modified>
</cp:coreProperties>
</file>