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67A" w:rsidRDefault="00BC367A" w:rsidP="009E2721">
      <w:pPr>
        <w:spacing w:after="0"/>
        <w:jc w:val="center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  <w:b/>
        </w:rPr>
        <w:t>ESTUDO TÉCNICO PRELIMINAR (</w:t>
      </w:r>
      <w:proofErr w:type="spellStart"/>
      <w:r w:rsidRPr="00EE44B8">
        <w:rPr>
          <w:rFonts w:asciiTheme="majorHAnsi" w:hAnsiTheme="majorHAnsi" w:cstheme="majorHAnsi"/>
          <w:b/>
        </w:rPr>
        <w:t>ETP</w:t>
      </w:r>
      <w:proofErr w:type="spellEnd"/>
      <w:r w:rsidRPr="00EE44B8">
        <w:rPr>
          <w:rFonts w:asciiTheme="majorHAnsi" w:hAnsiTheme="majorHAnsi" w:cstheme="majorHAnsi"/>
        </w:rPr>
        <w:t>)</w:t>
      </w:r>
    </w:p>
    <w:p w:rsidR="00BC5A4E" w:rsidRPr="00EE44B8" w:rsidRDefault="00BC5A4E" w:rsidP="009E2721">
      <w:pPr>
        <w:shd w:val="clear" w:color="auto" w:fill="C6D9F1" w:themeFill="text2" w:themeFillTint="33"/>
        <w:tabs>
          <w:tab w:val="center" w:pos="4320"/>
        </w:tabs>
        <w:spacing w:after="0"/>
        <w:jc w:val="both"/>
        <w:rPr>
          <w:rFonts w:asciiTheme="majorHAnsi" w:hAnsiTheme="majorHAnsi" w:cstheme="majorHAnsi"/>
          <w:b/>
        </w:rPr>
      </w:pPr>
    </w:p>
    <w:p w:rsidR="00BC367A" w:rsidRDefault="00BC367A" w:rsidP="009E2721">
      <w:pPr>
        <w:spacing w:after="0"/>
        <w:jc w:val="both"/>
        <w:rPr>
          <w:rFonts w:asciiTheme="majorHAnsi" w:hAnsiTheme="majorHAnsi" w:cstheme="majorHAnsi"/>
        </w:rPr>
      </w:pPr>
      <w:r w:rsidRPr="00BC367A">
        <w:rPr>
          <w:rFonts w:asciiTheme="majorHAnsi" w:hAnsiTheme="majorHAnsi" w:cstheme="majorHAnsi"/>
        </w:rPr>
        <w:t xml:space="preserve">Registro de preço objetivando futuras aquisições de </w:t>
      </w:r>
      <w:r w:rsidR="00807462">
        <w:rPr>
          <w:rFonts w:asciiTheme="majorHAnsi" w:hAnsiTheme="majorHAnsi" w:cstheme="majorHAnsi"/>
        </w:rPr>
        <w:t>Equipamentos de Proteção Individual (</w:t>
      </w:r>
      <w:proofErr w:type="spellStart"/>
      <w:r w:rsidR="00807462">
        <w:rPr>
          <w:rFonts w:asciiTheme="majorHAnsi" w:hAnsiTheme="majorHAnsi" w:cstheme="majorHAnsi"/>
        </w:rPr>
        <w:t>EPIS</w:t>
      </w:r>
      <w:proofErr w:type="spellEnd"/>
      <w:r w:rsidR="00807462">
        <w:rPr>
          <w:rFonts w:asciiTheme="majorHAnsi" w:hAnsiTheme="majorHAnsi" w:cstheme="majorHAnsi"/>
        </w:rPr>
        <w:t>)</w:t>
      </w:r>
    </w:p>
    <w:p w:rsidR="00BC367A" w:rsidRDefault="00BC367A" w:rsidP="009E2721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Pedidos:</w:t>
      </w:r>
    </w:p>
    <w:p w:rsidR="00BC367A" w:rsidRDefault="00807462" w:rsidP="009E2721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1401</w:t>
      </w:r>
      <w:r w:rsidR="00BC367A">
        <w:rPr>
          <w:rFonts w:asciiTheme="majorHAnsi" w:hAnsiTheme="majorHAnsi" w:cstheme="majorHAnsi"/>
        </w:rPr>
        <w:t>—Secretaria Municipal de Obras e Trânsito</w:t>
      </w:r>
    </w:p>
    <w:p w:rsidR="00BC367A" w:rsidRDefault="00BC367A" w:rsidP="009E2721">
      <w:pPr>
        <w:spacing w:after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</w:t>
      </w:r>
      <w:r w:rsidR="00807462">
        <w:rPr>
          <w:rFonts w:asciiTheme="majorHAnsi" w:hAnsiTheme="majorHAnsi" w:cstheme="majorHAnsi"/>
        </w:rPr>
        <w:t>041</w:t>
      </w:r>
      <w:r>
        <w:rPr>
          <w:rFonts w:asciiTheme="majorHAnsi" w:hAnsiTheme="majorHAnsi" w:cstheme="majorHAnsi"/>
        </w:rPr>
        <w:t xml:space="preserve">—Secretaria Municipal de </w:t>
      </w:r>
      <w:r w:rsidR="00D34155">
        <w:rPr>
          <w:rFonts w:asciiTheme="majorHAnsi" w:hAnsiTheme="majorHAnsi" w:cstheme="majorHAnsi"/>
        </w:rPr>
        <w:t>Agricultura e Meio Ambiente</w:t>
      </w:r>
    </w:p>
    <w:p w:rsidR="00203CC5" w:rsidRPr="00BC367A" w:rsidRDefault="00203CC5" w:rsidP="009E2721">
      <w:pPr>
        <w:spacing w:after="0"/>
        <w:jc w:val="both"/>
        <w:rPr>
          <w:rFonts w:asciiTheme="majorHAnsi" w:hAnsiTheme="majorHAnsi" w:cstheme="majorHAnsi"/>
        </w:rPr>
      </w:pPr>
    </w:p>
    <w:p w:rsidR="00BC5A4E" w:rsidRPr="00EE44B8" w:rsidRDefault="00716BED" w:rsidP="009E2721">
      <w:pPr>
        <w:shd w:val="clear" w:color="auto" w:fill="C6D9F1" w:themeFill="text2" w:themeFillTint="33"/>
        <w:spacing w:after="0"/>
        <w:jc w:val="both"/>
        <w:rPr>
          <w:rFonts w:asciiTheme="majorHAnsi" w:hAnsiTheme="majorHAnsi" w:cstheme="majorHAnsi"/>
          <w:b/>
        </w:rPr>
      </w:pPr>
      <w:r w:rsidRPr="00EE44B8">
        <w:rPr>
          <w:rFonts w:asciiTheme="majorHAnsi" w:hAnsiTheme="majorHAnsi" w:cstheme="majorHAnsi"/>
          <w:b/>
        </w:rPr>
        <w:t>1. Descrição da necessidade</w:t>
      </w:r>
    </w:p>
    <w:p w:rsidR="00C1118D" w:rsidRDefault="00807462" w:rsidP="00203CC5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807462">
        <w:rPr>
          <w:rFonts w:asciiTheme="majorHAnsi" w:hAnsiTheme="majorHAnsi" w:cstheme="majorHAnsi"/>
          <w:sz w:val="22"/>
          <w:szCs w:val="22"/>
        </w:rPr>
        <w:t>A</w:t>
      </w:r>
      <w:r>
        <w:rPr>
          <w:rFonts w:asciiTheme="majorHAnsi" w:hAnsiTheme="majorHAnsi" w:cstheme="majorHAnsi"/>
          <w:sz w:val="22"/>
          <w:szCs w:val="22"/>
        </w:rPr>
        <w:t>s secretarias municipais</w:t>
      </w:r>
      <w:r w:rsidR="00C140CB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identificaram</w:t>
      </w:r>
      <w:r w:rsidRPr="00807462">
        <w:rPr>
          <w:rFonts w:asciiTheme="majorHAnsi" w:hAnsiTheme="majorHAnsi" w:cstheme="majorHAnsi"/>
          <w:sz w:val="22"/>
          <w:szCs w:val="22"/>
        </w:rPr>
        <w:t xml:space="preserve"> a necessidade de aquisição de Equipamentos de Proteção Individual (</w:t>
      </w:r>
      <w:proofErr w:type="spellStart"/>
      <w:r w:rsidRPr="00807462">
        <w:rPr>
          <w:rFonts w:asciiTheme="majorHAnsi" w:hAnsiTheme="majorHAnsi" w:cstheme="majorHAnsi"/>
          <w:sz w:val="22"/>
          <w:szCs w:val="22"/>
        </w:rPr>
        <w:t>EPIs</w:t>
      </w:r>
      <w:proofErr w:type="spellEnd"/>
      <w:r w:rsidRPr="00807462">
        <w:rPr>
          <w:rFonts w:asciiTheme="majorHAnsi" w:hAnsiTheme="majorHAnsi" w:cstheme="majorHAnsi"/>
          <w:sz w:val="22"/>
          <w:szCs w:val="22"/>
        </w:rPr>
        <w:t>) para garantir a segu</w:t>
      </w:r>
      <w:r>
        <w:rPr>
          <w:rFonts w:asciiTheme="majorHAnsi" w:hAnsiTheme="majorHAnsi" w:cstheme="majorHAnsi"/>
          <w:sz w:val="22"/>
          <w:szCs w:val="22"/>
        </w:rPr>
        <w:t xml:space="preserve">rança e a saúde dos servidores, </w:t>
      </w:r>
      <w:r w:rsidRPr="00807462">
        <w:rPr>
          <w:rFonts w:asciiTheme="majorHAnsi" w:hAnsiTheme="majorHAnsi" w:cstheme="majorHAnsi"/>
          <w:sz w:val="22"/>
          <w:szCs w:val="22"/>
        </w:rPr>
        <w:t xml:space="preserve">em conformidade com as normas regulamentadoras do Ministério do Trabalho, especialmente a </w:t>
      </w:r>
      <w:proofErr w:type="spellStart"/>
      <w:r w:rsidRPr="00807462">
        <w:rPr>
          <w:rStyle w:val="Forte"/>
          <w:rFonts w:asciiTheme="majorHAnsi" w:hAnsiTheme="majorHAnsi" w:cstheme="majorHAnsi"/>
          <w:sz w:val="22"/>
          <w:szCs w:val="22"/>
        </w:rPr>
        <w:t>NR</w:t>
      </w:r>
      <w:proofErr w:type="spellEnd"/>
      <w:r w:rsidRPr="00807462">
        <w:rPr>
          <w:rStyle w:val="Forte"/>
          <w:rFonts w:asciiTheme="majorHAnsi" w:hAnsiTheme="majorHAnsi" w:cstheme="majorHAnsi"/>
          <w:sz w:val="22"/>
          <w:szCs w:val="22"/>
        </w:rPr>
        <w:t>-06</w:t>
      </w:r>
      <w:r w:rsidRPr="00807462">
        <w:rPr>
          <w:rFonts w:asciiTheme="majorHAnsi" w:hAnsiTheme="majorHAnsi" w:cstheme="majorHAnsi"/>
          <w:sz w:val="22"/>
          <w:szCs w:val="22"/>
        </w:rPr>
        <w:t xml:space="preserve">, que estabelece a obrigatoriedade do fornecimento de </w:t>
      </w:r>
      <w:proofErr w:type="spellStart"/>
      <w:r w:rsidRPr="00807462">
        <w:rPr>
          <w:rFonts w:asciiTheme="majorHAnsi" w:hAnsiTheme="majorHAnsi" w:cstheme="majorHAnsi"/>
          <w:sz w:val="22"/>
          <w:szCs w:val="22"/>
        </w:rPr>
        <w:t>EPIs</w:t>
      </w:r>
      <w:proofErr w:type="spellEnd"/>
      <w:r w:rsidRPr="00807462">
        <w:rPr>
          <w:rFonts w:asciiTheme="majorHAnsi" w:hAnsiTheme="majorHAnsi" w:cstheme="majorHAnsi"/>
          <w:sz w:val="22"/>
          <w:szCs w:val="22"/>
        </w:rPr>
        <w:t xml:space="preserve"> adequados aos riscos existentes no ambiente laboral.</w:t>
      </w:r>
    </w:p>
    <w:p w:rsidR="00203CC5" w:rsidRPr="00203CC5" w:rsidRDefault="00203CC5" w:rsidP="00203CC5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</w:p>
    <w:p w:rsidR="00BC5A4E" w:rsidRPr="00EE44B8" w:rsidRDefault="00716BED" w:rsidP="00203CC5">
      <w:pPr>
        <w:shd w:val="clear" w:color="auto" w:fill="C6D9F1" w:themeFill="text2" w:themeFillTint="33"/>
        <w:spacing w:after="0"/>
        <w:jc w:val="both"/>
        <w:rPr>
          <w:rFonts w:asciiTheme="majorHAnsi" w:hAnsiTheme="majorHAnsi" w:cstheme="majorHAnsi"/>
          <w:b/>
        </w:rPr>
      </w:pPr>
      <w:r w:rsidRPr="00EE44B8">
        <w:rPr>
          <w:rFonts w:asciiTheme="majorHAnsi" w:hAnsiTheme="majorHAnsi" w:cstheme="majorHAnsi"/>
          <w:b/>
        </w:rPr>
        <w:t>2. Alinhamento com o Planejamento</w:t>
      </w:r>
    </w:p>
    <w:p w:rsidR="00C1118D" w:rsidRDefault="00807462" w:rsidP="00203CC5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  <w:r w:rsidRPr="00807462">
        <w:rPr>
          <w:rFonts w:asciiTheme="majorHAnsi" w:hAnsiTheme="majorHAnsi" w:cstheme="majorHAnsi"/>
          <w:sz w:val="22"/>
          <w:szCs w:val="22"/>
        </w:rPr>
        <w:t xml:space="preserve">A aquisição por meio de </w:t>
      </w:r>
      <w:r w:rsidRPr="00807462">
        <w:rPr>
          <w:rStyle w:val="Forte"/>
          <w:rFonts w:asciiTheme="majorHAnsi" w:hAnsiTheme="majorHAnsi" w:cstheme="majorHAnsi"/>
          <w:sz w:val="22"/>
          <w:szCs w:val="22"/>
        </w:rPr>
        <w:t>Sistema de Registro de Preços (</w:t>
      </w:r>
      <w:proofErr w:type="spellStart"/>
      <w:r w:rsidRPr="00807462">
        <w:rPr>
          <w:rStyle w:val="Forte"/>
          <w:rFonts w:asciiTheme="majorHAnsi" w:hAnsiTheme="majorHAnsi" w:cstheme="majorHAnsi"/>
          <w:sz w:val="22"/>
          <w:szCs w:val="22"/>
        </w:rPr>
        <w:t>SRP</w:t>
      </w:r>
      <w:proofErr w:type="spellEnd"/>
      <w:r w:rsidRPr="00807462">
        <w:rPr>
          <w:rStyle w:val="Forte"/>
          <w:rFonts w:asciiTheme="majorHAnsi" w:hAnsiTheme="majorHAnsi" w:cstheme="majorHAnsi"/>
          <w:sz w:val="22"/>
          <w:szCs w:val="22"/>
        </w:rPr>
        <w:t>)</w:t>
      </w:r>
      <w:r w:rsidRPr="00807462">
        <w:rPr>
          <w:rFonts w:asciiTheme="majorHAnsi" w:hAnsiTheme="majorHAnsi" w:cstheme="majorHAnsi"/>
          <w:sz w:val="22"/>
          <w:szCs w:val="22"/>
        </w:rPr>
        <w:t xml:space="preserve"> se justifica pela demanda contínua, variável e heterogênea dos itens, possibilitando contratações futuras conforme necessidade, sem obrigatoriedade de compra imediata.</w:t>
      </w:r>
    </w:p>
    <w:p w:rsidR="00203CC5" w:rsidRPr="00807462" w:rsidRDefault="00203CC5" w:rsidP="00203CC5">
      <w:pPr>
        <w:pStyle w:val="NormalWeb"/>
        <w:spacing w:before="0" w:beforeAutospacing="0" w:after="0" w:afterAutospacing="0"/>
        <w:rPr>
          <w:rFonts w:asciiTheme="majorHAnsi" w:hAnsiTheme="majorHAnsi" w:cstheme="majorHAnsi"/>
          <w:sz w:val="22"/>
          <w:szCs w:val="22"/>
        </w:rPr>
      </w:pPr>
    </w:p>
    <w:p w:rsidR="00BC5A4E" w:rsidRPr="00903B7A" w:rsidRDefault="00716BED" w:rsidP="009E2721">
      <w:pPr>
        <w:shd w:val="clear" w:color="auto" w:fill="C6D9F1" w:themeFill="text2" w:themeFillTint="33"/>
        <w:spacing w:after="0"/>
        <w:jc w:val="both"/>
        <w:rPr>
          <w:rFonts w:asciiTheme="majorHAnsi" w:hAnsiTheme="majorHAnsi" w:cstheme="majorHAnsi"/>
          <w:b/>
        </w:rPr>
      </w:pPr>
      <w:r w:rsidRPr="00903B7A">
        <w:rPr>
          <w:rFonts w:asciiTheme="majorHAnsi" w:hAnsiTheme="majorHAnsi" w:cstheme="majorHAnsi"/>
          <w:b/>
        </w:rPr>
        <w:t>3. Requisitos da contratação</w:t>
      </w:r>
    </w:p>
    <w:p w:rsidR="00017DE8" w:rsidRDefault="00ED23B5" w:rsidP="00203CC5">
      <w:pPr>
        <w:spacing w:before="24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Os materiais serão adquiridos conforme solicitação pr</w:t>
      </w:r>
      <w:r w:rsidR="00B03936">
        <w:rPr>
          <w:rFonts w:asciiTheme="majorHAnsi" w:hAnsiTheme="majorHAnsi" w:cstheme="majorHAnsi"/>
        </w:rPr>
        <w:t xml:space="preserve">évia </w:t>
      </w:r>
      <w:r w:rsidR="00017DE8">
        <w:rPr>
          <w:rFonts w:asciiTheme="majorHAnsi" w:hAnsiTheme="majorHAnsi" w:cstheme="majorHAnsi"/>
        </w:rPr>
        <w:t xml:space="preserve">de cada </w:t>
      </w:r>
      <w:r w:rsidR="00B03936">
        <w:rPr>
          <w:rFonts w:asciiTheme="majorHAnsi" w:hAnsiTheme="majorHAnsi" w:cstheme="majorHAnsi"/>
        </w:rPr>
        <w:t xml:space="preserve">secretaria solicitante, </w:t>
      </w:r>
      <w:r>
        <w:rPr>
          <w:rFonts w:asciiTheme="majorHAnsi" w:hAnsiTheme="majorHAnsi" w:cstheme="majorHAnsi"/>
        </w:rPr>
        <w:t xml:space="preserve">especificando os itens e as quantidades a serem adquiridas. </w:t>
      </w:r>
      <w:r w:rsidR="00B03936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entrega deverá ser num prazo de 10 dias após a ordem de </w:t>
      </w:r>
      <w:r w:rsidR="00017DE8">
        <w:rPr>
          <w:rFonts w:asciiTheme="majorHAnsi" w:hAnsiTheme="majorHAnsi" w:cstheme="majorHAnsi"/>
        </w:rPr>
        <w:t>empenho</w:t>
      </w:r>
      <w:r w:rsidR="00807462">
        <w:rPr>
          <w:rFonts w:asciiTheme="majorHAnsi" w:hAnsiTheme="majorHAnsi" w:cstheme="majorHAnsi"/>
        </w:rPr>
        <w:t>.</w:t>
      </w:r>
    </w:p>
    <w:p w:rsidR="00807462" w:rsidRPr="00807462" w:rsidRDefault="00807462" w:rsidP="00203CC5">
      <w:pPr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a)</w:t>
      </w:r>
      <w:r w:rsidRPr="00807462">
        <w:rPr>
          <w:rFonts w:asciiTheme="majorHAnsi" w:hAnsiTheme="majorHAnsi" w:cstheme="majorHAnsi"/>
        </w:rPr>
        <w:t xml:space="preserve"> Os itens solicitados pela Secretaria Municipal de Obras deverão ser </w:t>
      </w:r>
      <w:proofErr w:type="gramStart"/>
      <w:r w:rsidRPr="00807462">
        <w:rPr>
          <w:rFonts w:asciiTheme="majorHAnsi" w:hAnsiTheme="majorHAnsi" w:cstheme="majorHAnsi"/>
        </w:rPr>
        <w:t>entregues no Almoxarifado Central, sito</w:t>
      </w:r>
      <w:proofErr w:type="gramEnd"/>
      <w:r w:rsidRPr="00807462">
        <w:rPr>
          <w:rFonts w:asciiTheme="majorHAnsi" w:hAnsiTheme="majorHAnsi" w:cstheme="majorHAnsi"/>
        </w:rPr>
        <w:t xml:space="preserve"> a Rua Cel. João Luiz Nascimento n° 515, Centro - Bossoroca/RS.</w:t>
      </w:r>
    </w:p>
    <w:p w:rsidR="00807462" w:rsidRPr="00807462" w:rsidRDefault="00807462" w:rsidP="00203CC5">
      <w:pPr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b)</w:t>
      </w:r>
      <w:r w:rsidRPr="00807462">
        <w:rPr>
          <w:rFonts w:asciiTheme="majorHAnsi" w:hAnsiTheme="majorHAnsi" w:cstheme="majorHAnsi"/>
        </w:rPr>
        <w:t xml:space="preserve"> Os itens solicitados pela Secretaria Municipal de Agricultura e Meio Ambiente deverão ser </w:t>
      </w:r>
      <w:proofErr w:type="gramStart"/>
      <w:r w:rsidRPr="00807462">
        <w:rPr>
          <w:rFonts w:asciiTheme="majorHAnsi" w:hAnsiTheme="majorHAnsi" w:cstheme="majorHAnsi"/>
        </w:rPr>
        <w:t>entregues</w:t>
      </w:r>
      <w:proofErr w:type="gramEnd"/>
      <w:r w:rsidRPr="00807462">
        <w:rPr>
          <w:rFonts w:asciiTheme="majorHAnsi" w:hAnsiTheme="majorHAnsi" w:cstheme="majorHAnsi"/>
        </w:rPr>
        <w:t xml:space="preserve"> na sede da secretaria, sito a Rua Manoel Ferreira Antunes n° 275, Centro - Bossoroca/RS,</w:t>
      </w:r>
    </w:p>
    <w:p w:rsidR="00807462" w:rsidRPr="00807462" w:rsidRDefault="00807462" w:rsidP="00203CC5">
      <w:pPr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  <w:r w:rsidRPr="00807462">
        <w:rPr>
          <w:rFonts w:asciiTheme="majorHAnsi" w:hAnsiTheme="majorHAnsi" w:cstheme="majorHAnsi"/>
        </w:rPr>
        <w:t xml:space="preserve">Verificada a desconformidade de algum dos itens, a licitante vencedora deverá promover as correções necessárias no prazo máximo de </w:t>
      </w:r>
      <w:r w:rsidRPr="00807462">
        <w:rPr>
          <w:rFonts w:asciiTheme="majorHAnsi" w:hAnsiTheme="majorHAnsi" w:cstheme="majorHAnsi"/>
          <w:b/>
          <w:bCs/>
        </w:rPr>
        <w:t xml:space="preserve">10 </w:t>
      </w:r>
      <w:r w:rsidRPr="00807462">
        <w:rPr>
          <w:rFonts w:asciiTheme="majorHAnsi" w:hAnsiTheme="majorHAnsi" w:cstheme="majorHAnsi"/>
          <w:b/>
        </w:rPr>
        <w:t>dias</w:t>
      </w:r>
      <w:r w:rsidRPr="00807462">
        <w:rPr>
          <w:rFonts w:asciiTheme="majorHAnsi" w:hAnsiTheme="majorHAnsi" w:cstheme="majorHAnsi"/>
        </w:rPr>
        <w:t>, sujeitando-se às penalidades previstas neste edital.</w:t>
      </w:r>
    </w:p>
    <w:p w:rsidR="00807462" w:rsidRPr="00807462" w:rsidRDefault="00807462" w:rsidP="00203CC5">
      <w:pPr>
        <w:tabs>
          <w:tab w:val="left" w:pos="1134"/>
        </w:tabs>
        <w:spacing w:before="240" w:line="240" w:lineRule="auto"/>
        <w:jc w:val="both"/>
        <w:rPr>
          <w:rFonts w:asciiTheme="majorHAnsi" w:hAnsiTheme="majorHAnsi" w:cstheme="majorHAnsi"/>
        </w:rPr>
      </w:pPr>
      <w:r w:rsidRPr="00807462">
        <w:rPr>
          <w:rFonts w:asciiTheme="majorHAnsi" w:hAnsiTheme="majorHAnsi" w:cstheme="majorHAnsi"/>
        </w:rPr>
        <w:t>A nota fiscal/fatura deverá, obrigatoriamente, ser entregue junto com o seu objeto.</w:t>
      </w:r>
    </w:p>
    <w:p w:rsidR="00807462" w:rsidRDefault="00807462" w:rsidP="00203CC5">
      <w:pPr>
        <w:spacing w:before="240" w:line="240" w:lineRule="auto"/>
        <w:jc w:val="both"/>
        <w:rPr>
          <w:rFonts w:asciiTheme="majorHAnsi" w:hAnsiTheme="majorHAnsi" w:cstheme="majorHAnsi"/>
        </w:rPr>
      </w:pPr>
      <w:r w:rsidRPr="00807462">
        <w:rPr>
          <w:rFonts w:asciiTheme="majorHAnsi" w:hAnsiTheme="majorHAnsi" w:cstheme="majorHAnsi"/>
        </w:rPr>
        <w:t>Poderão ser processadas as retenções de tributos, quando for o caso, nos termos da lei que regula a matéria.</w:t>
      </w:r>
    </w:p>
    <w:p w:rsidR="00C1118D" w:rsidRPr="00807462" w:rsidRDefault="00203CC5" w:rsidP="00203CC5">
      <w:pPr>
        <w:spacing w:before="240" w:line="240" w:lineRule="auto"/>
        <w:jc w:val="both"/>
        <w:rPr>
          <w:rFonts w:asciiTheme="majorHAnsi" w:hAnsiTheme="majorHAnsi" w:cstheme="majorHAnsi"/>
        </w:rPr>
      </w:pPr>
      <w:r w:rsidRPr="00203CC5">
        <w:rPr>
          <w:rFonts w:ascii="Calibri" w:hAnsi="Calibri" w:cs="Calibri"/>
        </w:rPr>
        <w:t xml:space="preserve">O pagamento será em até </w:t>
      </w:r>
      <w:r w:rsidRPr="00203CC5">
        <w:rPr>
          <w:rFonts w:ascii="Calibri" w:hAnsi="Calibri" w:cs="Calibri"/>
          <w:b/>
        </w:rPr>
        <w:t>30 dias</w:t>
      </w:r>
      <w:r w:rsidRPr="00203CC5">
        <w:rPr>
          <w:rFonts w:ascii="Calibri" w:hAnsi="Calibri" w:cs="Calibri"/>
        </w:rPr>
        <w:t xml:space="preserve"> após o recebimento dos itens, mediante liquidação de Nota Fiscal</w:t>
      </w:r>
      <w:r w:rsidRPr="00203CC5">
        <w:rPr>
          <w:rFonts w:ascii="Calibri" w:hAnsi="Calibri" w:cs="Calibri"/>
          <w:b/>
          <w:bCs/>
        </w:rPr>
        <w:t>.</w:t>
      </w:r>
    </w:p>
    <w:p w:rsidR="00BC5A4E" w:rsidRPr="00903B7A" w:rsidRDefault="00716BED" w:rsidP="00203CC5">
      <w:pPr>
        <w:shd w:val="clear" w:color="auto" w:fill="C6D9F1" w:themeFill="text2" w:themeFillTint="33"/>
        <w:spacing w:before="240"/>
        <w:jc w:val="both"/>
        <w:rPr>
          <w:rFonts w:asciiTheme="majorHAnsi" w:hAnsiTheme="majorHAnsi" w:cstheme="majorHAnsi"/>
          <w:b/>
        </w:rPr>
      </w:pPr>
      <w:r w:rsidRPr="00903B7A">
        <w:rPr>
          <w:rFonts w:asciiTheme="majorHAnsi" w:hAnsiTheme="majorHAnsi" w:cstheme="majorHAnsi"/>
          <w:b/>
        </w:rPr>
        <w:t>4. Quantitativos estimados</w:t>
      </w:r>
    </w:p>
    <w:p w:rsidR="00903B7A" w:rsidRPr="00017DE8" w:rsidRDefault="00017DE8" w:rsidP="00203CC5">
      <w:pPr>
        <w:spacing w:after="0"/>
        <w:jc w:val="both"/>
        <w:rPr>
          <w:rFonts w:asciiTheme="majorHAnsi" w:eastAsia="Arial Unicode MS" w:hAnsiTheme="majorHAnsi" w:cs="Arial"/>
        </w:rPr>
      </w:pPr>
      <w:r w:rsidRPr="00773335">
        <w:rPr>
          <w:rFonts w:asciiTheme="majorHAnsi" w:eastAsia="Arial Unicode MS" w:hAnsiTheme="majorHAnsi" w:cs="Arial"/>
        </w:rPr>
        <w:t xml:space="preserve">As quantidades foram estimadas com base nos pedidos de compra </w:t>
      </w:r>
      <w:r>
        <w:rPr>
          <w:rFonts w:asciiTheme="majorHAnsi" w:eastAsia="Arial Unicode MS" w:hAnsiTheme="majorHAnsi" w:cs="Arial"/>
        </w:rPr>
        <w:t>anexos</w:t>
      </w:r>
      <w:r w:rsidRPr="00773335">
        <w:rPr>
          <w:rFonts w:asciiTheme="majorHAnsi" w:eastAsia="Arial Unicode MS" w:hAnsiTheme="majorHAnsi" w:cs="Arial"/>
        </w:rPr>
        <w:t xml:space="preserve"> e no histórico de consumo de materiais nos últimos anos.</w:t>
      </w:r>
    </w:p>
    <w:p w:rsidR="00903B7A" w:rsidRPr="00903B7A" w:rsidRDefault="00716BED" w:rsidP="00203CC5">
      <w:pPr>
        <w:shd w:val="clear" w:color="auto" w:fill="C6D9F1" w:themeFill="text2" w:themeFillTint="33"/>
        <w:spacing w:after="0"/>
        <w:jc w:val="both"/>
        <w:rPr>
          <w:rFonts w:asciiTheme="majorHAnsi" w:hAnsiTheme="majorHAnsi" w:cstheme="majorHAnsi"/>
          <w:b/>
        </w:rPr>
      </w:pPr>
      <w:r w:rsidRPr="00903B7A">
        <w:rPr>
          <w:rFonts w:asciiTheme="majorHAnsi" w:hAnsiTheme="majorHAnsi" w:cstheme="majorHAnsi"/>
          <w:b/>
        </w:rPr>
        <w:lastRenderedPageBreak/>
        <w:t>5. Alternativas disponíveis no mercado</w:t>
      </w:r>
    </w:p>
    <w:p w:rsidR="00807462" w:rsidRPr="00203CC5" w:rsidRDefault="00716BED" w:rsidP="00203CC5">
      <w:pPr>
        <w:jc w:val="both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>A pesquisa de mercado identificou diversos fornecedores aptos a disponibilizar o</w:t>
      </w:r>
      <w:r w:rsidR="00C140CB">
        <w:rPr>
          <w:rFonts w:asciiTheme="majorHAnsi" w:hAnsiTheme="majorHAnsi" w:cstheme="majorHAnsi"/>
        </w:rPr>
        <w:t>s</w:t>
      </w:r>
      <w:r w:rsidRPr="00EE44B8">
        <w:rPr>
          <w:rFonts w:asciiTheme="majorHAnsi" w:hAnsiTheme="majorHAnsi" w:cstheme="majorHAnsi"/>
        </w:rPr>
        <w:t xml:space="preserve"> equipamento</w:t>
      </w:r>
      <w:r w:rsidR="00C140CB">
        <w:rPr>
          <w:rFonts w:asciiTheme="majorHAnsi" w:hAnsiTheme="majorHAnsi" w:cstheme="majorHAnsi"/>
        </w:rPr>
        <w:t>s</w:t>
      </w:r>
      <w:r w:rsidRPr="00EE44B8">
        <w:rPr>
          <w:rFonts w:asciiTheme="majorHAnsi" w:hAnsiTheme="majorHAnsi" w:cstheme="majorHAnsi"/>
        </w:rPr>
        <w:t xml:space="preserve"> com as especificações exigidas, sendo possível a ampla competitividade em certame licitatório.</w:t>
      </w:r>
    </w:p>
    <w:p w:rsidR="00BC5A4E" w:rsidRPr="004B4222" w:rsidRDefault="009E2721" w:rsidP="009E2721">
      <w:pPr>
        <w:shd w:val="clear" w:color="auto" w:fill="C6D9F1" w:themeFill="text2" w:themeFillTint="33"/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6</w:t>
      </w:r>
      <w:r w:rsidR="00716BED" w:rsidRPr="004B4222">
        <w:rPr>
          <w:rFonts w:asciiTheme="majorHAnsi" w:hAnsiTheme="majorHAnsi" w:cstheme="majorHAnsi"/>
          <w:b/>
        </w:rPr>
        <w:t>. Justificativa para não parcelamento</w:t>
      </w:r>
    </w:p>
    <w:p w:rsidR="00A34D5E" w:rsidRPr="009E2721" w:rsidRDefault="009E2721" w:rsidP="009E2721">
      <w:pPr>
        <w:jc w:val="both"/>
        <w:rPr>
          <w:rFonts w:asciiTheme="majorHAnsi" w:eastAsia="Arial Unicode MS" w:hAnsiTheme="majorHAnsi" w:cs="Arial"/>
        </w:rPr>
      </w:pPr>
      <w:r w:rsidRPr="00773335">
        <w:rPr>
          <w:rFonts w:asciiTheme="majorHAnsi" w:eastAsia="Arial Unicode MS" w:hAnsiTheme="majorHAnsi" w:cs="Arial"/>
        </w:rPr>
        <w:t>O objeto será parcelado por item, visando ampliar a competitividade e permitir a participação de fornecedores especializados, atendendo ao art. 47 da Lei nº 14.133/2021.</w:t>
      </w:r>
    </w:p>
    <w:p w:rsidR="00BC5A4E" w:rsidRPr="00A34D5E" w:rsidRDefault="009E2721" w:rsidP="009E2721">
      <w:pPr>
        <w:shd w:val="clear" w:color="auto" w:fill="C6D9F1" w:themeFill="text2" w:themeFillTint="33"/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7</w:t>
      </w:r>
      <w:r w:rsidR="00716BED" w:rsidRPr="00A34D5E">
        <w:rPr>
          <w:rFonts w:asciiTheme="majorHAnsi" w:hAnsiTheme="majorHAnsi" w:cstheme="majorHAnsi"/>
          <w:b/>
        </w:rPr>
        <w:t>. Sustentabilidade e impactos ambientais</w:t>
      </w:r>
    </w:p>
    <w:p w:rsidR="00BC5A4E" w:rsidRPr="00EE44B8" w:rsidRDefault="00716BED" w:rsidP="009E2721">
      <w:pPr>
        <w:jc w:val="both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>A contratada deverá adotar medidas para correto descarte de embalagens e orientar quanto ao uso racional de recursos. O equipamento deve possuir eficiência energética compatível com padrões atuais.</w:t>
      </w:r>
    </w:p>
    <w:p w:rsidR="00BC5A4E" w:rsidRPr="00A34D5E" w:rsidRDefault="009E2721" w:rsidP="009E2721">
      <w:pPr>
        <w:shd w:val="clear" w:color="auto" w:fill="C6D9F1" w:themeFill="text2" w:themeFillTint="33"/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8</w:t>
      </w:r>
      <w:r w:rsidR="00716BED" w:rsidRPr="00A34D5E">
        <w:rPr>
          <w:rFonts w:asciiTheme="majorHAnsi" w:hAnsiTheme="majorHAnsi" w:cstheme="majorHAnsi"/>
          <w:b/>
        </w:rPr>
        <w:t>. Declaração de viabilidade</w:t>
      </w:r>
    </w:p>
    <w:p w:rsidR="00BC5A4E" w:rsidRDefault="00716BED" w:rsidP="00C1118D">
      <w:pPr>
        <w:spacing w:after="0"/>
        <w:jc w:val="both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>A contratação é viável técnica e economicamente, atendendo aos padrões de mercado e aos requisitos de planejamento orçamentário.</w:t>
      </w:r>
    </w:p>
    <w:p w:rsidR="00E00BAB" w:rsidRDefault="00E00BAB" w:rsidP="00C1118D">
      <w:pPr>
        <w:spacing w:after="0"/>
        <w:jc w:val="both"/>
        <w:rPr>
          <w:rFonts w:asciiTheme="majorHAnsi" w:hAnsiTheme="majorHAnsi" w:cstheme="majorHAnsi"/>
        </w:rPr>
      </w:pPr>
    </w:p>
    <w:p w:rsidR="00E00BAB" w:rsidRDefault="00E00BAB" w:rsidP="00C1118D">
      <w:pPr>
        <w:spacing w:after="0"/>
        <w:jc w:val="both"/>
        <w:rPr>
          <w:rFonts w:asciiTheme="majorHAnsi" w:hAnsiTheme="majorHAnsi" w:cstheme="majorHAnsi"/>
        </w:rPr>
      </w:pPr>
    </w:p>
    <w:p w:rsidR="00E00BAB" w:rsidRDefault="00E00BAB" w:rsidP="00C1118D">
      <w:pPr>
        <w:spacing w:after="0"/>
        <w:jc w:val="both"/>
        <w:rPr>
          <w:rFonts w:asciiTheme="majorHAnsi" w:hAnsiTheme="majorHAnsi" w:cstheme="majorHAnsi"/>
        </w:rPr>
      </w:pPr>
    </w:p>
    <w:p w:rsidR="00E00BAB" w:rsidRDefault="00E00BAB" w:rsidP="00E00BAB">
      <w:pPr>
        <w:spacing w:after="0"/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Bossoroca 17 de novembro de 2025.</w:t>
      </w:r>
    </w:p>
    <w:p w:rsidR="00E00BAB" w:rsidRDefault="00E00BAB" w:rsidP="00E00BAB">
      <w:pPr>
        <w:spacing w:after="0"/>
        <w:jc w:val="right"/>
        <w:rPr>
          <w:rFonts w:asciiTheme="majorHAnsi" w:hAnsiTheme="majorHAnsi" w:cstheme="majorHAnsi"/>
        </w:rPr>
      </w:pPr>
    </w:p>
    <w:p w:rsidR="00E00BAB" w:rsidRDefault="00E00BAB" w:rsidP="00E00BAB">
      <w:pPr>
        <w:spacing w:after="0"/>
        <w:jc w:val="right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Andrieli</w:t>
      </w:r>
      <w:proofErr w:type="spellEnd"/>
      <w:r>
        <w:rPr>
          <w:rFonts w:asciiTheme="majorHAnsi" w:hAnsiTheme="majorHAnsi" w:cstheme="majorHAnsi"/>
        </w:rPr>
        <w:t xml:space="preserve"> dos Santos</w:t>
      </w:r>
    </w:p>
    <w:p w:rsidR="00E00BAB" w:rsidRPr="00EE44B8" w:rsidRDefault="00E00BAB" w:rsidP="00E00BAB">
      <w:pPr>
        <w:spacing w:after="0"/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Equipe de Apoio -Licitação</w:t>
      </w:r>
    </w:p>
    <w:sectPr w:rsidR="00E00BAB" w:rsidRPr="00EE44B8" w:rsidSect="00C1118D">
      <w:pgSz w:w="12240" w:h="15840"/>
      <w:pgMar w:top="1135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5260670"/>
    <w:multiLevelType w:val="multilevel"/>
    <w:tmpl w:val="469C3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>
    <w:useFELayout/>
  </w:compat>
  <w:rsids>
    <w:rsidRoot w:val="00B47730"/>
    <w:rsid w:val="00017DE8"/>
    <w:rsid w:val="00034616"/>
    <w:rsid w:val="0006063C"/>
    <w:rsid w:val="0015074B"/>
    <w:rsid w:val="00203CC5"/>
    <w:rsid w:val="0029639D"/>
    <w:rsid w:val="00326F90"/>
    <w:rsid w:val="00330DF6"/>
    <w:rsid w:val="004B4222"/>
    <w:rsid w:val="00716BED"/>
    <w:rsid w:val="007B00B1"/>
    <w:rsid w:val="00807462"/>
    <w:rsid w:val="00842218"/>
    <w:rsid w:val="008F1FB8"/>
    <w:rsid w:val="00903B7A"/>
    <w:rsid w:val="009E2721"/>
    <w:rsid w:val="00A34D5E"/>
    <w:rsid w:val="00AA1D8D"/>
    <w:rsid w:val="00B03936"/>
    <w:rsid w:val="00B47730"/>
    <w:rsid w:val="00BC367A"/>
    <w:rsid w:val="00BC5A4E"/>
    <w:rsid w:val="00C1118D"/>
    <w:rsid w:val="00C140CB"/>
    <w:rsid w:val="00C66283"/>
    <w:rsid w:val="00C956B9"/>
    <w:rsid w:val="00CB0664"/>
    <w:rsid w:val="00D34155"/>
    <w:rsid w:val="00E00BAB"/>
    <w:rsid w:val="00ED23B5"/>
    <w:rsid w:val="00EE44B8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1">
    <w:name w:val="Sombreamento Claro1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mentoClaro-nfase11">
    <w:name w:val="Sombreamento Claro - Ênfase 1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ListaClara1">
    <w:name w:val="Lista Clara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staClara-nfase11">
    <w:name w:val="Lista Clara - Ênfase 1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GradeClara1">
    <w:name w:val="Grade Clara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GradeClara-nfase11">
    <w:name w:val="Grade Clara - Ênfase 1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SombreamentoMdio11">
    <w:name w:val="Sombreamento Médio 1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mentoMdio1-nfase11">
    <w:name w:val="Sombreamento Médio 1 - Ênfase 1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mentoMdio21">
    <w:name w:val="Sombreamento Médio 2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Mdio2-nfase11">
    <w:name w:val="Sombreamento Médio 2 - Ênfase 1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Mdia11">
    <w:name w:val="Lista Média 1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staMdia1-nfase11">
    <w:name w:val="Lista Média 1 - Ênfase 1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ListaMdia21">
    <w:name w:val="Lista Média 2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adeMdia11">
    <w:name w:val="Grade Média 1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GradeMdia21">
    <w:name w:val="Grade Média 2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GradeMdia31">
    <w:name w:val="Grade Média 3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ListaEscura1">
    <w:name w:val="Lista Escura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SombreamentoColorido1">
    <w:name w:val="Sombreamento Colorido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ListaColorida1">
    <w:name w:val="Lista Colorida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adeColorida1">
    <w:name w:val="Grade Colorida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807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2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CD93A1-D265-43EB-98A3-E8A49F34E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2596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Licitação</cp:lastModifiedBy>
  <cp:revision>3</cp:revision>
  <dcterms:created xsi:type="dcterms:W3CDTF">2025-11-17T12:30:00Z</dcterms:created>
  <dcterms:modified xsi:type="dcterms:W3CDTF">2025-11-17T13:06:00Z</dcterms:modified>
</cp:coreProperties>
</file>