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before="120" w:lineRule="auto"/>
        <w:ind w:left="851" w:firstLine="0"/>
        <w:rPr/>
      </w:pPr>
      <w:r w:rsidDel="00000000" w:rsidR="00000000" w:rsidRPr="00000000">
        <w:rPr>
          <w:rtl w:val="0"/>
        </w:rPr>
        <w:t xml:space="preserve">EDITAL Nº. XXX/2025 CHAMAMENTO PÚBLICO</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0" w:firstLine="0"/>
        <w:jc w:val="both"/>
        <w:rPr>
          <w:i w:val="0"/>
          <w:smallCaps w:val="0"/>
          <w:strike w:val="0"/>
          <w:sz w:val="24"/>
          <w:szCs w:val="24"/>
          <w:shd w:fill="auto" w:val="clear"/>
          <w:vertAlign w:val="baseline"/>
        </w:rPr>
      </w:pPr>
      <w:bookmarkStart w:colFirst="0" w:colLast="0" w:name="_heading=h.xa04yl80fg37"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MUNICÍPIO DE 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pessoa jurídica de Direito Público Interno, inscrito no CNPJ sob o nº. 87.613.071.0001-48, com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 </w:t>
      </w:r>
      <w:r w:rsidDel="00000000" w:rsidR="00000000" w:rsidRPr="00000000">
        <w:rPr>
          <w:sz w:val="24"/>
          <w:szCs w:val="24"/>
          <w:rtl w:val="0"/>
        </w:rPr>
        <w:t xml:space="preserve">Avenida Brasil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nº. </w:t>
      </w:r>
      <w:r w:rsidDel="00000000" w:rsidR="00000000" w:rsidRPr="00000000">
        <w:rPr>
          <w:sz w:val="24"/>
          <w:szCs w:val="24"/>
          <w:rtl w:val="0"/>
        </w:rPr>
        <w:t xml:space="preserve">399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Centro, </w:t>
      </w:r>
      <w:r w:rsidDel="00000000" w:rsidR="00000000" w:rsidRPr="00000000">
        <w:rPr>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neste ato representado por seu Prefeito,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Sr. </w:t>
      </w:r>
      <w:r w:rsidDel="00000000" w:rsidR="00000000" w:rsidRPr="00000000">
        <w:rPr>
          <w:b w:val="1"/>
          <w:sz w:val="24"/>
          <w:szCs w:val="24"/>
          <w:rtl w:val="0"/>
        </w:rPr>
        <w:t xml:space="preserve">Nivio Boelter Braz</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TORNA PÚBLICA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abertura de inscrições para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 credenciamento de empresas na área de produção cultural, para elaborar, formatar, executar e acompanhar </w:t>
      </w:r>
      <w:r w:rsidDel="00000000" w:rsidR="00000000" w:rsidRPr="00000000">
        <w:rPr>
          <w:b w:val="1"/>
          <w:i w:val="0"/>
          <w:smallCaps w:val="0"/>
          <w:strike w:val="0"/>
          <w:color w:val="000009"/>
          <w:sz w:val="24"/>
          <w:szCs w:val="24"/>
          <w:u w:val="none"/>
          <w:shd w:fill="auto" w:val="clear"/>
          <w:vertAlign w:val="baseline"/>
          <w:rtl w:val="0"/>
        </w:rPr>
        <w:t xml:space="preserve">Projetos Culturais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w:t>
      </w:r>
      <w:r w:rsidDel="00000000" w:rsidR="00000000" w:rsidRPr="00000000">
        <w:rPr>
          <w:color w:val="000009"/>
          <w:sz w:val="24"/>
          <w:szCs w:val="24"/>
          <w:rtl w:val="0"/>
        </w:rPr>
        <w:t xml:space="preserve">eventos, programações, obras em equipamentos culturais, esportivos e projetos em afins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que serão inscritos, posteriormente, junto às Leis de Incentivo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Estadual e Federal. O proponente deverá ser pessoa jurídica, com e sem fins luc</w:t>
      </w:r>
      <w:r w:rsidDel="00000000" w:rsidR="00000000" w:rsidRPr="00000000">
        <w:rPr>
          <w:color w:val="000009"/>
          <w:sz w:val="24"/>
          <w:szCs w:val="24"/>
          <w:rtl w:val="0"/>
        </w:rPr>
        <w:t xml:space="preserve">rativos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necessariamente de natureza cultural, especializada na área e com os requisitos que as Leis Estaduais</w:t>
      </w:r>
      <w:r w:rsidDel="00000000" w:rsidR="00000000" w:rsidRPr="00000000">
        <w:rPr>
          <w:i w:val="0"/>
          <w:smallCaps w:val="0"/>
          <w:strike w:val="0"/>
          <w:sz w:val="24"/>
          <w:szCs w:val="24"/>
          <w:shd w:fill="auto" w:val="clear"/>
          <w:vertAlign w:val="baseline"/>
          <w:rtl w:val="0"/>
        </w:rPr>
        <w:t xml:space="preserve"> e/ou Federais exigem </w:t>
      </w:r>
      <w:r w:rsidDel="00000000" w:rsidR="00000000" w:rsidRPr="00000000">
        <w:rPr>
          <w:i w:val="0"/>
          <w:smallCaps w:val="0"/>
          <w:strike w:val="0"/>
          <w:sz w:val="24"/>
          <w:szCs w:val="24"/>
          <w:shd w:fill="auto" w:val="clear"/>
          <w:vertAlign w:val="baseline"/>
          <w:rtl w:val="0"/>
        </w:rPr>
        <w:t xml:space="preserve">de acordo com o Decreto Municipal nº 549/2023 e Lei Federal nº 14.133/2021</w:t>
      </w:r>
      <w:r w:rsidDel="00000000" w:rsidR="00000000" w:rsidRPr="00000000">
        <w:rPr>
          <w:sz w:val="24"/>
          <w:szCs w:val="24"/>
          <w:rtl w:val="0"/>
        </w:rPr>
        <w:t xml:space="preserve"> e Lei Federal nº14.903 de Junho de 2024.</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1"/>
        <w:numPr>
          <w:ilvl w:val="0"/>
          <w:numId w:val="37"/>
        </w:numPr>
        <w:tabs>
          <w:tab w:val="left" w:leader="none" w:pos="1091"/>
        </w:tabs>
        <w:spacing w:before="1" w:lineRule="auto"/>
        <w:ind w:left="1091" w:hanging="240"/>
        <w:jc w:val="both"/>
        <w:rPr/>
      </w:pPr>
      <w:r w:rsidDel="00000000" w:rsidR="00000000" w:rsidRPr="00000000">
        <w:rPr>
          <w:rtl w:val="0"/>
        </w:rPr>
        <w:t xml:space="preserve">DO OBJETO</w:t>
      </w:r>
    </w:p>
    <w:p w:rsidR="00000000" w:rsidDel="00000000" w:rsidP="00000000" w:rsidRDefault="00000000" w:rsidRPr="00000000" w14:paraId="0000000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71"/>
        </w:tabs>
        <w:spacing w:after="0" w:before="0" w:line="240" w:lineRule="auto"/>
        <w:ind w:left="1271" w:right="0" w:hanging="42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Da definição do objeto</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65"/>
        </w:tabs>
        <w:spacing w:after="0" w:before="0" w:line="240" w:lineRule="auto"/>
        <w:ind w:left="851" w:right="566"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 presente Edital tem por objeto o credenciamento de empresas na área de produção cultural, para elaborar, formatar, executar e acompanhar Projetos Culturais que serão inscritos, posteriormente, junto às Leis de Incentivo </w:t>
      </w:r>
      <w:r w:rsidDel="00000000" w:rsidR="00000000" w:rsidRPr="00000000">
        <w:rPr>
          <w:color w:val="000009"/>
          <w:sz w:val="24"/>
          <w:szCs w:val="24"/>
          <w:rtl w:val="0"/>
        </w:rPr>
        <w:t xml:space="preserve">à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Estadual e Federal. O proponente deverá ser pessoa jurídica, com e/ou se</w:t>
      </w:r>
      <w:r w:rsidDel="00000000" w:rsidR="00000000" w:rsidRPr="00000000">
        <w:rPr>
          <w:color w:val="000009"/>
          <w:sz w:val="24"/>
          <w:szCs w:val="24"/>
          <w:rtl w:val="0"/>
        </w:rPr>
        <w:t xml:space="preserve">m fins lucrativos,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necessariamente de natureza cultural, especializada na área e com os requisitos que as Leis Estaduais e/ou Federais exigem. Par</w:t>
      </w:r>
      <w:r w:rsidDel="00000000" w:rsidR="00000000" w:rsidRPr="00000000">
        <w:rPr>
          <w:color w:val="000009"/>
          <w:sz w:val="24"/>
          <w:szCs w:val="24"/>
          <w:rtl w:val="0"/>
        </w:rPr>
        <w:t xml:space="preserve">a concepção de propostas fica definido como </w:t>
      </w:r>
      <w:r w:rsidDel="00000000" w:rsidR="00000000" w:rsidRPr="00000000">
        <w:rPr>
          <w:b w:val="1"/>
          <w:color w:val="000009"/>
          <w:sz w:val="24"/>
          <w:szCs w:val="24"/>
          <w:rtl w:val="0"/>
        </w:rPr>
        <w:t xml:space="preserve">Projetos Culturais</w:t>
      </w:r>
      <w:r w:rsidDel="00000000" w:rsidR="00000000" w:rsidRPr="00000000">
        <w:rPr>
          <w:color w:val="000009"/>
          <w:sz w:val="24"/>
          <w:szCs w:val="24"/>
          <w:rtl w:val="0"/>
        </w:rPr>
        <w:t xml:space="preserve">: Eventos, programações, obras de reforma e restauro em equipamentos culturais e afins, comemorações e competições culturais e esportivas. </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79"/>
        </w:tabs>
        <w:spacing w:after="0" w:before="0" w:line="240" w:lineRule="auto"/>
        <w:ind w:left="851" w:right="568"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empresa que participar do processo para credenciamento para produção cultural dos eventos e obras em espaço</w:t>
      </w:r>
      <w:r w:rsidDel="00000000" w:rsidR="00000000" w:rsidRPr="00000000">
        <w:rPr>
          <w:color w:val="000009"/>
          <w:sz w:val="24"/>
          <w:szCs w:val="24"/>
          <w:rtl w:val="0"/>
        </w:rPr>
        <w:t xml:space="preserve">s culturais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deverá realizar todas as etapas como pré-produção, execução e pós-produção.</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31"/>
        </w:tabs>
        <w:spacing w:after="0" w:before="0" w:line="240" w:lineRule="auto"/>
        <w:ind w:left="851" w:right="567"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proposição junto </w:t>
      </w:r>
      <w:r w:rsidDel="00000000" w:rsidR="00000000" w:rsidRPr="00000000">
        <w:rPr>
          <w:color w:val="000009"/>
          <w:sz w:val="24"/>
          <w:szCs w:val="24"/>
          <w:rtl w:val="0"/>
        </w:rPr>
        <w:t xml:space="preserve">às Leis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de Incentivo e/ou patrocínios diretos será para projetos culturais já existentes no Município que fazem parte do Calendário de Eventos e projetos novos de acordo com o interesse da credenciante.</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31"/>
        </w:tabs>
        <w:spacing w:after="0" w:before="0" w:line="240" w:lineRule="auto"/>
        <w:ind w:left="851" w:right="562"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empresa além da pré-produção, execução e pós-produção, também poderá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realizar</w:t>
      </w:r>
      <w:r w:rsidDel="00000000" w:rsidR="00000000" w:rsidRPr="00000000">
        <w:rPr>
          <w:color w:val="000009"/>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captação de recursos para a realização dos eventos culturais</w:t>
      </w:r>
      <w:r w:rsidDel="00000000" w:rsidR="00000000" w:rsidRPr="00000000">
        <w:rPr>
          <w:color w:val="000009"/>
          <w:sz w:val="24"/>
          <w:szCs w:val="24"/>
          <w:rtl w:val="0"/>
        </w:rPr>
        <w:t xml:space="preserve">, conforme planos de trabalhos apresentados junto às leis de incentivo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bem como também para eventos relacionados as Semanas Culturais, através das Leis de Incentivo à Cultura e/ou patrocínios diretos.</w:t>
      </w: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41"/>
        </w:tabs>
        <w:spacing w:after="0" w:before="0" w:line="240" w:lineRule="auto"/>
        <w:ind w:left="851" w:right="566"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Os eventos culturais que fazem parte do Calendário Oficial de Eventos e Datas Comemorativas são: Carnaval, Aniversário de </w:t>
      </w:r>
      <w:r w:rsidDel="00000000" w:rsidR="00000000" w:rsidRPr="00000000">
        <w:rPr>
          <w:color w:val="000009"/>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Semana Cultural, Festival de Rock, Festival C</w:t>
      </w:r>
      <w:r w:rsidDel="00000000" w:rsidR="00000000" w:rsidRPr="00000000">
        <w:rPr>
          <w:color w:val="000009"/>
          <w:sz w:val="24"/>
          <w:szCs w:val="24"/>
          <w:rtl w:val="0"/>
        </w:rPr>
        <w:t xml:space="preserve">anto Missioneiro da Música Nativa, Feira do Livro,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Semana Farroupilha, Natal Cidade dos Anjos. </w:t>
      </w:r>
      <w:r w:rsidDel="00000000" w:rsidR="00000000" w:rsidRPr="00000000">
        <w:rPr>
          <w:color w:val="000009"/>
          <w:sz w:val="24"/>
          <w:szCs w:val="24"/>
          <w:rtl w:val="0"/>
        </w:rPr>
        <w:t xml:space="preserve">Bem como outros que venham a surgir ao longo do processo, ou sejam apresentados pelas produtoras tendo aceite da municipalidade.</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6"/>
        </w:tabs>
        <w:spacing w:after="0" w:before="0" w:line="240" w:lineRule="auto"/>
        <w:ind w:left="851" w:right="561"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descrição do (s) item (ns) e a(s) quantidade(s) da contratação encontram-se no Anexo I deste Termo de Referência.</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3"/>
        </w:tabs>
        <w:spacing w:after="0" w:before="1"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Estudo Técnico Preliminar é um documento preparatório ao Termo de Referência, sendo que na ocorrência de alguma divergência entre ambos, prevalecerá o disposto no Termo de Referência.</w:t>
      </w:r>
      <w:r w:rsidDel="00000000" w:rsidR="00000000" w:rsidRPr="00000000">
        <w:rPr>
          <w:rtl w:val="0"/>
        </w:rPr>
      </w:r>
    </w:p>
    <w:p w:rsidR="00000000" w:rsidDel="00000000" w:rsidP="00000000" w:rsidRDefault="00000000" w:rsidRPr="00000000" w14:paraId="0000000F">
      <w:pPr>
        <w:pStyle w:val="Heading2"/>
        <w:numPr>
          <w:ilvl w:val="1"/>
          <w:numId w:val="37"/>
        </w:numPr>
        <w:tabs>
          <w:tab w:val="left" w:leader="none" w:pos="1271"/>
        </w:tabs>
        <w:spacing w:line="275" w:lineRule="auto"/>
        <w:ind w:left="1271" w:hanging="420"/>
        <w:jc w:val="both"/>
        <w:rPr/>
      </w:pPr>
      <w:r w:rsidDel="00000000" w:rsidR="00000000" w:rsidRPr="00000000">
        <w:rPr>
          <w:rtl w:val="0"/>
        </w:rPr>
        <w:t xml:space="preserve">Da estimativa do valor do credenciamento e preço(s) máximo(s)</w:t>
      </w:r>
    </w:p>
    <w:p w:rsidR="00000000" w:rsidDel="00000000" w:rsidP="00000000" w:rsidRDefault="00000000" w:rsidRPr="00000000" w14:paraId="0000001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94"/>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custo estimado para o credenciamento, bem como o(s) preço(s) máximo(s) unitário(s) e do(s) lotes(s), quando for o caso, consta(m) no item 12 deste Termo de Referência.</w:t>
      </w:r>
      <w:r w:rsidDel="00000000" w:rsidR="00000000" w:rsidRPr="00000000">
        <w:rPr>
          <w:rtl w:val="0"/>
        </w:rPr>
      </w:r>
    </w:p>
    <w:p w:rsidR="00000000" w:rsidDel="00000000" w:rsidP="00000000" w:rsidRDefault="00000000" w:rsidRPr="00000000" w14:paraId="00000011">
      <w:pPr>
        <w:pStyle w:val="Heading2"/>
        <w:numPr>
          <w:ilvl w:val="1"/>
          <w:numId w:val="37"/>
        </w:numPr>
        <w:tabs>
          <w:tab w:val="left" w:leader="none" w:pos="1271"/>
        </w:tabs>
        <w:ind w:left="1271" w:hanging="420"/>
        <w:jc w:val="both"/>
        <w:rPr/>
      </w:pPr>
      <w:r w:rsidDel="00000000" w:rsidR="00000000" w:rsidRPr="00000000">
        <w:rPr>
          <w:rtl w:val="0"/>
        </w:rPr>
        <w:t xml:space="preserve">Da classificação do objeto</w:t>
      </w:r>
    </w:p>
    <w:p w:rsidR="00000000" w:rsidDel="00000000" w:rsidP="00000000" w:rsidRDefault="00000000" w:rsidRPr="00000000" w14:paraId="0000001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73"/>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deste credenciamento não se enquadra como sendo bem de luxo, conforme Decreto Federal nº. 10.818/2021.</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73"/>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deste credenciamento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 apêndice deste Termo de Referência.</w:t>
      </w:r>
      <w:r w:rsidDel="00000000" w:rsidR="00000000" w:rsidRPr="00000000">
        <w:rPr>
          <w:rtl w:val="0"/>
        </w:rPr>
      </w:r>
    </w:p>
    <w:p w:rsidR="00000000" w:rsidDel="00000000" w:rsidP="00000000" w:rsidRDefault="00000000" w:rsidRPr="00000000" w14:paraId="00000014">
      <w:pPr>
        <w:pStyle w:val="Heading2"/>
        <w:numPr>
          <w:ilvl w:val="1"/>
          <w:numId w:val="37"/>
        </w:numPr>
        <w:tabs>
          <w:tab w:val="left" w:leader="none" w:pos="1271"/>
        </w:tabs>
        <w:ind w:left="1271" w:hanging="420"/>
        <w:jc w:val="both"/>
        <w:rPr/>
      </w:pPr>
      <w:r w:rsidDel="00000000" w:rsidR="00000000" w:rsidRPr="00000000">
        <w:rPr>
          <w:rtl w:val="0"/>
        </w:rPr>
        <w:t xml:space="preserve">Da vigência do credenciamento</w:t>
      </w:r>
    </w:p>
    <w:p w:rsidR="00000000" w:rsidDel="00000000" w:rsidP="00000000" w:rsidRDefault="00000000" w:rsidRPr="00000000" w14:paraId="00000015">
      <w:pPr>
        <w:pStyle w:val="Heading2"/>
        <w:numPr>
          <w:ilvl w:val="1"/>
          <w:numId w:val="37"/>
        </w:numPr>
        <w:tabs>
          <w:tab w:val="left" w:leader="none" w:pos="925.0000000000001"/>
        </w:tabs>
        <w:ind w:left="992.1259842519686"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Termo de Credenciamento vigerá por período indeterminado, observando a manutenção das condições de habilitação dos interessados.</w:t>
      </w:r>
      <w:r w:rsidDel="00000000" w:rsidR="00000000" w:rsidRPr="00000000">
        <w:rPr>
          <w:rtl w:val="0"/>
        </w:rPr>
      </w:r>
    </w:p>
    <w:p w:rsidR="00000000" w:rsidDel="00000000" w:rsidP="00000000" w:rsidRDefault="00000000" w:rsidRPr="00000000" w14:paraId="00000016">
      <w:pPr>
        <w:pStyle w:val="Heading2"/>
        <w:numPr>
          <w:ilvl w:val="1"/>
          <w:numId w:val="37"/>
        </w:numPr>
        <w:tabs>
          <w:tab w:val="left" w:leader="none" w:pos="925.0000000000001"/>
        </w:tabs>
        <w:ind w:left="992.1259842519686" w:firstLine="0"/>
        <w:jc w:val="both"/>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Para fins de verificação da manutenção das condições de habilitação pelos credenciados, a Administração Municipal poderá solicitar, a qualquer tempo, os devidos comprovantes, a cada 12 (doze) meses a partir da data de assinatura do termo de credenciamento.</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851" w:right="566"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Caso haja inabilitação, os candidatos inabilitados poderão se candidatar novamente ao credenciamento com documentação escoimada das causas de sua inabilitação inicial.</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50"/>
        </w:tabs>
        <w:spacing w:after="0" w:before="0" w:line="276"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deste credenciamento é enquadrado como continuado, sendo a vigência plurianual mais vantajosa, considerando a justificativa pormenorizada no Estudo Técnico Preliminar, apêndice deste Termo de Referência.</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76"/>
        </w:tabs>
        <w:spacing w:after="0" w:before="1" w:line="240" w:lineRule="auto"/>
        <w:ind w:left="851" w:right="56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a publicação nos veículos legais, o edital ficará disponível no sítio eletrônico do Município em caráter permanente, permitindo-se o cadastramento de novos interessados.</w:t>
      </w:r>
      <w:r w:rsidDel="00000000" w:rsidR="00000000" w:rsidRPr="00000000">
        <w:rPr>
          <w:rtl w:val="0"/>
        </w:rPr>
      </w:r>
    </w:p>
    <w:p w:rsidR="00000000" w:rsidDel="00000000" w:rsidP="00000000" w:rsidRDefault="00000000" w:rsidRPr="00000000" w14:paraId="0000001A">
      <w:pPr>
        <w:pStyle w:val="Heading1"/>
        <w:numPr>
          <w:ilvl w:val="0"/>
          <w:numId w:val="37"/>
        </w:numPr>
        <w:tabs>
          <w:tab w:val="left" w:leader="none" w:pos="1091"/>
        </w:tabs>
        <w:spacing w:before="274" w:lineRule="auto"/>
        <w:ind w:left="1091" w:hanging="240"/>
        <w:jc w:val="both"/>
        <w:rPr/>
      </w:pPr>
      <w:r w:rsidDel="00000000" w:rsidR="00000000" w:rsidRPr="00000000">
        <w:rPr>
          <w:rtl w:val="0"/>
        </w:rPr>
        <w:t xml:space="preserve">DA FUNDAMENTAÇÃO, DA DESCRIÇÃO DA NECESSIDADE DA CONTRATAÇÃO</w:t>
      </w:r>
    </w:p>
    <w:p w:rsidR="00000000" w:rsidDel="00000000" w:rsidP="00000000" w:rsidRDefault="00000000" w:rsidRPr="00000000" w14:paraId="0000001B">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19"/>
        </w:tabs>
        <w:spacing w:after="0" w:before="0" w:line="240" w:lineRule="auto"/>
        <w:ind w:left="851" w:right="560" w:firstLine="0"/>
        <w:jc w:val="both"/>
        <w:rPr>
          <w:rFonts w:ascii="Times New Roman" w:cs="Times New Roman" w:eastAsia="Times New Roman" w:hAnsi="Times New Roman"/>
          <w:b w:val="1"/>
          <w:i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Compete à Secretaria Municipal d</w:t>
      </w: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Cultura e </w:t>
      </w:r>
      <w:r w:rsidDel="00000000" w:rsidR="00000000" w:rsidRPr="00000000">
        <w:rPr>
          <w:sz w:val="24"/>
          <w:szCs w:val="24"/>
          <w:rtl w:val="0"/>
        </w:rPr>
        <w:t xml:space="preserve">Esportes</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dentro de suas atribuições elencadas no Art. </w:t>
      </w:r>
      <w:r w:rsidDel="00000000" w:rsidR="00000000" w:rsidRPr="00000000">
        <w:rPr>
          <w:sz w:val="24"/>
          <w:szCs w:val="24"/>
          <w:rtl w:val="0"/>
        </w:rPr>
        <w:t xml:space="preserve">0</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1 da Lei Municipal Nº </w:t>
      </w:r>
      <w:r w:rsidDel="00000000" w:rsidR="00000000" w:rsidRPr="00000000">
        <w:rPr>
          <w:sz w:val="24"/>
          <w:szCs w:val="24"/>
          <w:rtl w:val="0"/>
        </w:rPr>
        <w:t xml:space="preserve">3</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.4</w:t>
      </w:r>
      <w:r w:rsidDel="00000000" w:rsidR="00000000" w:rsidRPr="00000000">
        <w:rPr>
          <w:sz w:val="24"/>
          <w:szCs w:val="24"/>
          <w:rtl w:val="0"/>
        </w:rPr>
        <w:t xml:space="preserve">69</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w:t>
      </w:r>
      <w:r w:rsidDel="00000000" w:rsidR="00000000" w:rsidRPr="00000000">
        <w:rPr>
          <w:sz w:val="24"/>
          <w:szCs w:val="24"/>
          <w:rtl w:val="0"/>
        </w:rPr>
        <w:t xml:space="preserve">10, </w:t>
      </w:r>
      <w:r w:rsidDel="00000000" w:rsidR="00000000" w:rsidRPr="00000000">
        <w:rPr>
          <w:sz w:val="23"/>
          <w:szCs w:val="23"/>
          <w:highlight w:val="white"/>
          <w:rtl w:val="0"/>
        </w:rPr>
        <w:t xml:space="preserve">IV - democratizar o acesso aos bens culturais e o direito à sua fruição, através da ampliação da oferta desses bens e da descentralização das ações culturais do município, estendendo o circuito e os aparelhos culturais a toda municipalidade; VIII - levantar, divulgar e preservar o patrimônio cultural do município e as memórias, materiais e imateriais, da comunidade, bem como proteger e aperfeiçoar os espaços destinados às manifestações culturais, inclusive adaptações para pessoas com necessidades educativas especiais; IX - garantir continuidade aos projetos culturais já consolidados e com notório reconhecimento da comunidade;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entanto, as ações de incentivo a cultura realizadas pela administração municipal, via SM</w:t>
      </w:r>
      <w:r w:rsidDel="00000000" w:rsidR="00000000" w:rsidRPr="00000000">
        <w:rPr>
          <w:sz w:val="24"/>
          <w:szCs w:val="24"/>
          <w:rtl w:val="0"/>
        </w:rPr>
        <w:t xml:space="preserve">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se limitam ao </w:t>
      </w:r>
      <w:r w:rsidDel="00000000" w:rsidR="00000000" w:rsidRPr="00000000">
        <w:rPr>
          <w:sz w:val="24"/>
          <w:szCs w:val="24"/>
          <w:rtl w:val="0"/>
        </w:rPr>
        <w:t xml:space="preserve">supracitado artigo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estendendo-se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oportunidades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dadas pelas Leis de Incentivo a Cultura nos âmbitos Estadual e Federal. Porém este movimento, que visa estender as ações governamentais municipais a uma maior fatia da sociedade, utilizando-se dos supracitados programas das esferas estadual e federal, bem como de patrocínios privados diretos, passa pela necessidade de contratação, junto ao município, de pessoa jurídica para elaboração, formatação, inscrição, execução e acompanhamento dos projetos culturais no âmbito Estadual, LIC (Lei Nº 13.490/2010), e Lei Federal de Incentivo a Cultura, instrução normativa nº 2, de 23 de abril de 2019, Antiga ROUANET (Lei Nº 8.313/91), bem como em editais </w:t>
      </w:r>
      <w:r w:rsidDel="00000000" w:rsidR="00000000" w:rsidRPr="00000000">
        <w:rPr>
          <w:sz w:val="24"/>
          <w:szCs w:val="24"/>
          <w:rtl w:val="0"/>
        </w:rPr>
        <w:t xml:space="preserve">distintos em diversas esferas, Estadual, Nacional e até mesma Internacional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Esta necessidade advém de dois fatos principais: o primeiro remete a não disponibilidade, por parte da administração pública, de mão de obra para desempenho desta atividade; o segundo remete a necessidade de capacitações específicas e experiência para obtenção de êxito nos processos que compõem o ciclo de exigências destas leis, que vai da primeira etapa de elaboração do projeto cultural, até sua fase final de prestação de contas. Portanto, a efetividade do envolvimento do município nesta seara dos programas de incentivo </w:t>
      </w:r>
      <w:r w:rsidDel="00000000" w:rsidR="00000000" w:rsidRPr="00000000">
        <w:rPr>
          <w:color w:val="000009"/>
          <w:sz w:val="24"/>
          <w:szCs w:val="24"/>
          <w:rtl w:val="0"/>
        </w:rPr>
        <w:t xml:space="preserve">à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estadual e federal, dado a alta complexidade e responsabilidade, só poderá ser garantida através da utilização de empresas constituídas com este viés de produção cultural e com alto padrão de qualidade, agilidade e competência. Cabe destacar que dentro desta proposição não há dispêndio por parte do ente público municipal, pois as leis de incentivo fiscal </w:t>
      </w:r>
      <w:r w:rsidDel="00000000" w:rsidR="00000000" w:rsidRPr="00000000">
        <w:rPr>
          <w:color w:val="000009"/>
          <w:sz w:val="24"/>
          <w:szCs w:val="24"/>
          <w:rtl w:val="0"/>
        </w:rPr>
        <w:t xml:space="preserve">à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(LIC) e Lei Federal de Incentivo a Cultura (Antiga ROUANET) facilitam a busca pelas fontes de recurso para execução do projeto, que se dá por intermédio da produtora cultural contratada junto a empresas ou pessoas físicas que queiram destinar, de forma antecipada, parte dos recursos financeiros devidos, sob a forma de tributos, ao estado ou união. Ação que agrega, desta forma, valor ao nome ou marca do patrocinador, através da publicização do projeto cultural que obteve estes recursos. Neste processo a produtora cultural</w:t>
      </w:r>
      <w:r w:rsidDel="00000000" w:rsidR="00000000" w:rsidRPr="00000000">
        <w:rPr>
          <w:b w:val="1"/>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representa o ente público, e se remunera, dentro dos limites legais, através dos próprios recursos captados junto </w:t>
      </w:r>
      <w:r w:rsidDel="00000000" w:rsidR="00000000" w:rsidRPr="00000000">
        <w:rPr>
          <w:color w:val="000009"/>
          <w:sz w:val="24"/>
          <w:szCs w:val="24"/>
          <w:rtl w:val="0"/>
        </w:rPr>
        <w:t xml:space="preserve">à comunidade</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empresarial ou pessoas físicas. Desta forma cria-se uma ação triangular, formada pelos três agentes: </w:t>
      </w: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O Governo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Estadual ou Federal, com função de órgão regulador (cadastra e fiscaliza o projeto cultural); </w:t>
      </w: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O Realizador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proponente (neste caso o ente municipal utilizando-se da produtora cultural e </w:t>
      </w: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O Incentivador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(quem destina o recurso em espécie: o patrocinador).</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Para tanto, visando a consecução deste objetivo, se faz necessário a aprovação do edital na modalidade de Credenciamento – Chamamento Público que terá como finalidade o credenciamento de pessoa jurídica especializada em prestação de serviços de elaboração, formatação, inscrição, captação e execução de projetos culturais direcionados às Leis de Incentivo Estadual e Federal, bem como de patrocínios diretos privados. Dado a alta complexidade técnica dos trâmites que envolvem ambas as leis de incentivo, se faz ímpar que as produtoras culturais que buscam, dentro deste processo, o credenciamento junto ao município,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demonstrem</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efetivamente que tenham experiência em ambas esferas, evitando-se a geração de problemas e ineficiência da política cultural proposta com estes trabalhos. Também se torna primordial exigir a comprovação dos trabalhos executados.</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56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Por todas as razões expostas anteriormente, somadas ao respeito aos princípios que regem as ações da administração pública, solicitamos o deferimento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realização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do referido Credenciamento através de Chamamento Público.</w:t>
      </w:r>
      <w:r w:rsidDel="00000000" w:rsidR="00000000" w:rsidRPr="00000000">
        <w:rPr>
          <w:rtl w:val="0"/>
        </w:rPr>
      </w:r>
    </w:p>
    <w:p w:rsidR="00000000" w:rsidDel="00000000" w:rsidP="00000000" w:rsidRDefault="00000000" w:rsidRPr="00000000" w14:paraId="0000001E">
      <w:pPr>
        <w:pStyle w:val="Heading1"/>
        <w:numPr>
          <w:ilvl w:val="0"/>
          <w:numId w:val="37"/>
        </w:numPr>
        <w:tabs>
          <w:tab w:val="left" w:leader="none" w:pos="1091"/>
        </w:tabs>
        <w:spacing w:before="139" w:lineRule="auto"/>
        <w:ind w:left="851" w:right="551" w:firstLine="0"/>
        <w:rPr/>
      </w:pPr>
      <w:r w:rsidDel="00000000" w:rsidR="00000000" w:rsidRPr="00000000">
        <w:rPr>
          <w:rtl w:val="0"/>
        </w:rPr>
        <w:t xml:space="preserve">DA DESCRIÇÃO DA SOLUÇÃO COMO UM TODO CONSIDERADO O CICLO DE VIDA E ESPECIFICAÇÃO DO OBJETO</w:t>
      </w:r>
    </w:p>
    <w:p w:rsidR="00000000" w:rsidDel="00000000" w:rsidP="00000000" w:rsidRDefault="00000000" w:rsidRPr="00000000" w14:paraId="0000001F">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24"/>
        </w:tabs>
        <w:spacing w:after="0" w:before="0" w:line="240" w:lineRule="auto"/>
        <w:ind w:left="851" w:right="56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descrição da solução como um todo encontra-se pormenorizada em tópico específico do Estudo Técnico Preliminar, apêndice do Termo de Referência.</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1"/>
        <w:numPr>
          <w:ilvl w:val="0"/>
          <w:numId w:val="37"/>
        </w:numPr>
        <w:tabs>
          <w:tab w:val="left" w:leader="none" w:pos="1091"/>
        </w:tabs>
        <w:ind w:left="1091" w:hanging="240"/>
        <w:rPr/>
      </w:pPr>
      <w:r w:rsidDel="00000000" w:rsidR="00000000" w:rsidRPr="00000000">
        <w:rPr>
          <w:rtl w:val="0"/>
        </w:rPr>
        <w:t xml:space="preserve">DOS REQUISITOS PARA O CREDENCIAMENTO</w:t>
      </w:r>
    </w:p>
    <w:p w:rsidR="00000000" w:rsidDel="00000000" w:rsidP="00000000" w:rsidRDefault="00000000" w:rsidRPr="00000000" w14:paraId="00000022">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83"/>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participar do certame a empresa deve ter sido proponente de projetos Culturais nas Leis de Incentivo à Cultura, junto aos Governos Federal e Estadual do Rio Grande do Sul, não tendo restrição quanto ao limite proposto, com projetos já aprovados junto as Leis Federal e Estadual.</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569"/>
        </w:tabs>
        <w:spacing w:after="0" w:before="1" w:line="240" w:lineRule="auto"/>
        <w:ind w:left="1569" w:right="0" w:hanging="718"/>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inscrições   são   gratuitas   e   serão   realizadas   através   do   e-mail</w:t>
      </w:r>
      <w:r w:rsidDel="00000000" w:rsidR="00000000" w:rsidRPr="00000000">
        <w:rPr>
          <w:rtl w:val="0"/>
        </w:rPr>
      </w:r>
    </w:p>
    <w:p w:rsidR="00000000" w:rsidDel="00000000" w:rsidP="00000000" w:rsidRDefault="00000000" w:rsidRPr="00000000" w14:paraId="00000024">
      <w:pPr>
        <w:ind w:left="851" w:firstLine="0"/>
        <w:rPr>
          <w:b w:val="1"/>
          <w:sz w:val="24"/>
          <w:szCs w:val="24"/>
        </w:rPr>
      </w:pPr>
      <w:r w:rsidDel="00000000" w:rsidR="00000000" w:rsidRPr="00000000">
        <w:rPr>
          <w:b w:val="1"/>
          <w:color w:val="000000"/>
          <w:sz w:val="24"/>
          <w:szCs w:val="24"/>
          <w:u w:val="none"/>
          <w:rtl w:val="0"/>
        </w:rPr>
        <w:t xml:space="preserve">cultura</w:t>
      </w:r>
      <w:hyperlink r:id="rId7">
        <w:r w:rsidDel="00000000" w:rsidR="00000000" w:rsidRPr="00000000">
          <w:rPr>
            <w:b w:val="1"/>
            <w:sz w:val="24"/>
            <w:szCs w:val="24"/>
            <w:u w:val="single"/>
            <w:rtl w:val="0"/>
          </w:rPr>
          <w:t xml:space="preserve">@santoangelo.rs.gov.br</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94"/>
        </w:tabs>
        <w:spacing w:after="0" w:before="0" w:line="240" w:lineRule="auto"/>
        <w:ind w:left="1294" w:right="0" w:hanging="443"/>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As inscrições serão recebidas a partir de </w:t>
      </w:r>
      <w:r w:rsidDel="00000000" w:rsidR="00000000" w:rsidRPr="00000000">
        <w:rPr>
          <w:b w:val="1"/>
          <w:sz w:val="24"/>
          <w:szCs w:val="24"/>
          <w:rtl w:val="0"/>
        </w:rPr>
        <w:t xml:space="preserve">01</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w:t>
      </w:r>
      <w:r w:rsidDel="00000000" w:rsidR="00000000" w:rsidRPr="00000000">
        <w:rPr>
          <w:b w:val="1"/>
          <w:sz w:val="24"/>
          <w:szCs w:val="24"/>
          <w:rtl w:val="0"/>
        </w:rPr>
        <w:t xml:space="preserve">julho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2025</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23"/>
        </w:tabs>
        <w:spacing w:after="0" w:before="0" w:line="240" w:lineRule="auto"/>
        <w:ind w:left="851" w:right="579"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documentos necessários para o credenciamento, estão abaixo relacionados, e deverão ser encaminhados para o e-mail </w:t>
      </w:r>
      <w:r w:rsidDel="00000000" w:rsidR="00000000" w:rsidRPr="00000000">
        <w:rPr>
          <w:b w:val="1"/>
          <w:sz w:val="24"/>
          <w:szCs w:val="24"/>
          <w:rtl w:val="0"/>
        </w:rPr>
        <w:t xml:space="preserve">cultura</w:t>
      </w:r>
      <w:hyperlink r:id="rId8">
        <w:r w:rsidDel="00000000" w:rsidR="00000000" w:rsidRPr="00000000">
          <w:rPr>
            <w:b w:val="1"/>
            <w:sz w:val="24"/>
            <w:szCs w:val="24"/>
            <w:u w:val="single"/>
            <w:rtl w:val="0"/>
          </w:rPr>
          <w:t xml:space="preserve">@santoangelo.rs.gov.br</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formato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PDF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20"/>
        </w:tabs>
        <w:spacing w:after="0" w:before="0" w:line="240" w:lineRule="auto"/>
        <w:ind w:left="1420" w:right="0" w:hanging="569"/>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9"/>
          <w:sz w:val="24"/>
          <w:szCs w:val="24"/>
          <w:u w:val="single"/>
          <w:shd w:fill="auto" w:val="clear"/>
          <w:vertAlign w:val="baseline"/>
          <w:rtl w:val="0"/>
        </w:rPr>
        <w:t xml:space="preserve">PESSOA JURÍDICA</w:t>
      </w: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52"/>
        </w:tabs>
        <w:spacing w:after="0" w:before="0" w:line="240" w:lineRule="auto"/>
        <w:ind w:left="851" w:right="57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Registro comercial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 caso de empresa individual, ato constitutivo, estatuto (caso </w:t>
      </w:r>
      <w:r w:rsidDel="00000000" w:rsidR="00000000" w:rsidRPr="00000000">
        <w:rPr>
          <w:color w:val="000009"/>
          <w:sz w:val="24"/>
          <w:szCs w:val="24"/>
          <w:rtl w:val="0"/>
        </w:rPr>
        <w:t xml:space="preserve">sem fins lucrativos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ou contrato social, em vigor, devidamente registrado, em se tratando de sociedades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empresariais</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 no caso de sociedade por ações, acompanhado de documento de eleição de seus administradores, inscrição do ato constitutivo no caso de sociedades simples, acompanhada de documento comprobatório da diretoria em exercício e, ainda, decreto de autorização.</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92"/>
        </w:tabs>
        <w:spacing w:after="0" w:before="0" w:line="240" w:lineRule="auto"/>
        <w:ind w:left="851" w:right="5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Prova de inscrição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 Cadastro Nacional de Pessoas Jurídicas (CNPJ), em conformidade com a Instrução Normativa RFB. Nº. 1.634/2016.</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96"/>
        </w:tabs>
        <w:spacing w:after="0" w:before="0" w:line="240" w:lineRule="auto"/>
        <w:ind w:left="851" w:right="57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Prova de inscrição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 Cadastro de Contribuintes Municipal, relativo ao domicílio ou sede da licitante, pertinente ao seu ramo de atividade e compatível com o objeto contratual.</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84"/>
        </w:tabs>
        <w:spacing w:after="0" w:before="1" w:line="240" w:lineRule="auto"/>
        <w:ind w:left="851" w:right="5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Declaração formal</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de que a licitante não está temporariamente suspensa de participar em licitação e impedida de contratar com a Administração, não foi declarada inidônea para licitar ou contratar com a Administração Pública, assinada por representante legal da licitante, munido de procuração hábil, nos termos da Lei, ou de carta de credenciamento, nos termos do modelo anexo.</w:t>
      </w: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84"/>
        </w:tabs>
        <w:spacing w:after="0" w:before="1" w:line="240" w:lineRule="auto"/>
        <w:ind w:left="851" w:right="5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Declaração formal</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de que não está incursa em nenhum dos impedimentos do § 4º do art. 3º da Lei Complementar nº. 123/2006, assinada por representante legal da licitante ou por procurador, munido de procuração hábil, nos termos da Lei, ou de carta de credenciamento.</w:t>
      </w: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82"/>
        </w:tabs>
        <w:spacing w:after="0" w:before="0" w:line="240" w:lineRule="auto"/>
        <w:ind w:left="851" w:right="56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Cópia do RG, CPF ou CNH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documento de identificação dentro do prazo de validade) do participante responsável legal pela empresa.</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97"/>
        </w:tabs>
        <w:spacing w:after="0" w:before="0" w:line="240" w:lineRule="auto"/>
        <w:ind w:left="851" w:right="571"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Currículo do Profissional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que tenha capacidade e qualificação técnica com experiência em consultoria para prestação de serviços de elaboração, formatação e acompanhamento de projetos culturais direcionados às Leis de Incentivo Estadual e Federal e, Editais Públicos e Privados.</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16"/>
        </w:tabs>
        <w:spacing w:after="0" w:before="0"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Comprovante de inscrição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dos projetos aprovados, executados e com prestação de contas na LIC (Lei Nº 13.490/2010) e/ou na Antiga ROUANET (Lei Nº 8.313/91).</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75"/>
        </w:tabs>
        <w:spacing w:after="0" w:before="1" w:line="240" w:lineRule="auto"/>
        <w:ind w:left="1675" w:right="0" w:hanging="824"/>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Portfólio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contendo imagens dos projetos executados.</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89"/>
        </w:tabs>
        <w:spacing w:after="0" w:before="0" w:line="240" w:lineRule="auto"/>
        <w:ind w:left="1789" w:right="0" w:hanging="938"/>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Anexos I, II, III, IV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preenchidos e assinados.</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05"/>
        </w:tabs>
        <w:spacing w:after="0" w:before="0" w:line="240" w:lineRule="auto"/>
        <w:ind w:left="851" w:right="57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Certidão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negativa ou positiva com efeitos de negativa, relativa aos Tributos Federais, expedida nos termos do decreto federal nº 5.512/2005 e da portaria conjunta RFB/PGFN nº 1.751, de 02/10/2014.</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84"/>
        </w:tabs>
        <w:spacing w:after="0" w:before="0" w:line="240" w:lineRule="auto"/>
        <w:ind w:left="851" w:right="57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Certidão,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negativa ou positiva com efeitos de negativa, de Tributos Estaduais, expedida pela Secretaria e/ou Delegacias da Fazenda Estadual, dentro de seu prazo de validade;</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14"/>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Certidão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negativa ou positiva com efeitos de negativa, de Tributos Municipais, expedida pela Secretaria Municipal da Fazenda do Município relativo ao domicílio ou sede da credenciada.</w:t>
      </w:r>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66"/>
        </w:tabs>
        <w:spacing w:after="0" w:before="0" w:line="240" w:lineRule="auto"/>
        <w:ind w:left="851" w:right="5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Certidão negativa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ou positiva com efeitos de negativa de Débitos Trabalhistas, expedida pelo Tribunal Superior do Trabalho.</w:t>
      </w:r>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02"/>
        </w:tabs>
        <w:spacing w:after="0" w:before="0" w:line="240" w:lineRule="auto"/>
        <w:ind w:left="1802" w:right="0" w:hanging="951"/>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Certificado de Regularidade do FGTS.</w:t>
      </w:r>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74"/>
        </w:tabs>
        <w:spacing w:after="0" w:before="0" w:line="240" w:lineRule="auto"/>
        <w:ind w:left="851" w:right="57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Certidão negativa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condenação por improbidade administrativa em relação à pessoa física ou aos sócios majoritários se pessoa jurídica, emitida pelo CNJ;</w:t>
      </w: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90"/>
        </w:tabs>
        <w:spacing w:after="0" w:before="0" w:line="240" w:lineRule="auto"/>
        <w:ind w:left="851" w:right="576"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Certidão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consolidada do TCU, que indique a ausência de impedimentos para contratar com a municipalidade.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4.4.4.18. Apresentar declaração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indicando que em seu quadro de pessoal, não possui empregado ou associado menor de dezoito anos realizando trabalho noturno, perigoso ou insalubre, e/ou menor de dezesseis anos, em qualquer trabalho, salvo na condição de aprendiz, a partir de quatorze anos, nos termos do art. 7º, inc. XXXIII, da Constituição Federal.</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7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4.4.4.19. Apresentar declaração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que a licitante cumpre as exigências de reserva de cargos para pessoa com deficiência e para reabilitado da Previdência Social, previstas em lei e em outras normas específicas.</w:t>
      </w:r>
    </w:p>
    <w:p w:rsidR="00000000" w:rsidDel="00000000" w:rsidP="00000000" w:rsidRDefault="00000000" w:rsidRPr="00000000" w14:paraId="0000003B">
      <w:pPr>
        <w:pStyle w:val="Heading1"/>
        <w:numPr>
          <w:ilvl w:val="2"/>
          <w:numId w:val="37"/>
        </w:numPr>
        <w:tabs>
          <w:tab w:val="left" w:leader="none" w:pos="1451"/>
        </w:tabs>
        <w:spacing w:before="253" w:lineRule="auto"/>
        <w:ind w:left="1451" w:hanging="600"/>
        <w:jc w:val="both"/>
        <w:rPr/>
      </w:pPr>
      <w:r w:rsidDel="00000000" w:rsidR="00000000" w:rsidRPr="00000000">
        <w:rPr>
          <w:rtl w:val="0"/>
        </w:rPr>
        <w:t xml:space="preserve">QUALIFICAÇÃO ECONÔMICO-FINANCEIRA</w:t>
      </w:r>
    </w:p>
    <w:p w:rsidR="00000000" w:rsidDel="00000000" w:rsidP="00000000" w:rsidRDefault="00000000" w:rsidRPr="00000000" w14:paraId="0000003C">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31"/>
        </w:tabs>
        <w:spacing w:after="0" w:before="0" w:line="240" w:lineRule="auto"/>
        <w:ind w:left="1631" w:right="0" w:hanging="7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negativa de feitos sobre falência expedida pelo distribuidor da sede do licitante.</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pStyle w:val="Heading1"/>
        <w:numPr>
          <w:ilvl w:val="2"/>
          <w:numId w:val="37"/>
        </w:numPr>
        <w:tabs>
          <w:tab w:val="left" w:leader="none" w:pos="1476"/>
        </w:tabs>
        <w:ind w:left="1476" w:hanging="625"/>
        <w:jc w:val="both"/>
        <w:rPr>
          <w:color w:val="000009"/>
        </w:rPr>
      </w:pPr>
      <w:r w:rsidDel="00000000" w:rsidR="00000000" w:rsidRPr="00000000">
        <w:rPr>
          <w:color w:val="000009"/>
          <w:rtl w:val="0"/>
        </w:rPr>
        <w:t xml:space="preserve">QUALIFICAÇÃO TÉCNICA</w:t>
      </w:r>
    </w:p>
    <w:p w:rsidR="00000000" w:rsidDel="00000000" w:rsidP="00000000" w:rsidRDefault="00000000" w:rsidRPr="00000000" w14:paraId="0000003F">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77"/>
        </w:tabs>
        <w:spacing w:after="0" w:before="0" w:line="240" w:lineRule="auto"/>
        <w:ind w:left="851" w:right="564"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Atestado(s) de Capacidade Técnica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expedido por pessoa jurídica de direito público ou privado, demonstrando a execução satisfatória, pela credenciada, de serviços similares ao objeto do presente chamamento público. Os atestados apresentados deverão conter as seguintes informações mínimas:</w:t>
      </w: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4"/>
          <w:numId w:val="37"/>
        </w:numPr>
        <w:pBdr>
          <w:top w:space="0" w:sz="0" w:val="nil"/>
          <w:left w:space="0" w:sz="0" w:val="nil"/>
          <w:bottom w:space="0" w:sz="0" w:val="nil"/>
          <w:right w:space="0" w:sz="0" w:val="nil"/>
          <w:between w:space="0" w:sz="0" w:val="nil"/>
        </w:pBdr>
        <w:shd w:fill="auto" w:val="clear"/>
        <w:tabs>
          <w:tab w:val="left" w:leader="none" w:pos="1830"/>
        </w:tabs>
        <w:spacing w:after="0" w:before="0" w:line="240" w:lineRule="auto"/>
        <w:ind w:left="1830" w:right="0" w:hanging="97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Nome da empresa ou instituição e CNPJ;</w:t>
      </w: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4"/>
          <w:numId w:val="37"/>
        </w:numPr>
        <w:pBdr>
          <w:top w:space="0" w:sz="0" w:val="nil"/>
          <w:left w:space="0" w:sz="0" w:val="nil"/>
          <w:bottom w:space="0" w:sz="0" w:val="nil"/>
          <w:right w:space="0" w:sz="0" w:val="nil"/>
          <w:between w:space="0" w:sz="0" w:val="nil"/>
        </w:pBdr>
        <w:shd w:fill="auto" w:val="clear"/>
        <w:tabs>
          <w:tab w:val="left" w:leader="none" w:pos="1830"/>
        </w:tabs>
        <w:spacing w:after="0" w:before="0" w:line="240" w:lineRule="auto"/>
        <w:ind w:left="1830" w:right="0" w:hanging="97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Nome e cargo da pessoa que o assina e grau de satisfação com o serviço executado;</w:t>
      </w: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4"/>
          <w:numId w:val="37"/>
        </w:numPr>
        <w:pBdr>
          <w:top w:space="0" w:sz="0" w:val="nil"/>
          <w:left w:space="0" w:sz="0" w:val="nil"/>
          <w:bottom w:space="0" w:sz="0" w:val="nil"/>
          <w:right w:space="0" w:sz="0" w:val="nil"/>
          <w:between w:space="0" w:sz="0" w:val="nil"/>
        </w:pBdr>
        <w:shd w:fill="auto" w:val="clear"/>
        <w:tabs>
          <w:tab w:val="left" w:leader="none" w:pos="1898"/>
        </w:tabs>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Nome do contratado e do contratante, identificação do tipo ou natureza do serviço, endereço completo do serviço, data de início e conclusão do serviço.</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4"/>
          <w:numId w:val="37"/>
        </w:numPr>
        <w:pBdr>
          <w:top w:space="0" w:sz="0" w:val="nil"/>
          <w:left w:space="0" w:sz="0" w:val="nil"/>
          <w:bottom w:space="0" w:sz="0" w:val="nil"/>
          <w:right w:space="0" w:sz="0" w:val="nil"/>
          <w:between w:space="0" w:sz="0" w:val="nil"/>
        </w:pBdr>
        <w:shd w:fill="auto" w:val="clear"/>
        <w:tabs>
          <w:tab w:val="left" w:leader="none" w:pos="1898"/>
        </w:tabs>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Para a adequada execução do objeto, o concorrente deve disponibilizar profissional que tenha capacidade e qualificação técnica com experiência em consultoria para prestação de serviços de elaboração, formatação e acompanhamento de projetos culturais direcionados as Leis de Incentivo Estadual e Federal e, Editais Públicos e Privados. </w:t>
      </w: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4"/>
          <w:numId w:val="37"/>
        </w:numPr>
        <w:pBdr>
          <w:top w:space="0" w:sz="0" w:val="nil"/>
          <w:left w:space="0" w:sz="0" w:val="nil"/>
          <w:bottom w:space="0" w:sz="0" w:val="nil"/>
          <w:right w:space="0" w:sz="0" w:val="nil"/>
          <w:between w:space="0" w:sz="0" w:val="nil"/>
        </w:pBdr>
        <w:shd w:fill="auto" w:val="clear"/>
        <w:tabs>
          <w:tab w:val="left" w:leader="none" w:pos="1898"/>
        </w:tabs>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licitante deverá preencher a declaração de indicação do(s) Responsável(eis) Técnico(s) pela execução do objeto do Chamamento, conforme modelo anexo, assinada por representante legal ou por procurador credenciado, munido de procuração hábil nos termos da Lei, ou de carta de credenciamento.</w:t>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 presente Edital entende-se como responsável técnico o(s) produtor(es) cultural(is) a ser(em) indicado(s) pela(s) empresa(s) participante(s).</w:t>
      </w: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46"/>
        </w:tabs>
        <w:spacing w:after="0" w:before="1" w:line="240" w:lineRule="auto"/>
        <w:ind w:left="851" w:right="570"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Deverá ser apresentada prova de que o(s) responsável (is) técnico(s) indicado(s) pertence(m) ao quadro permanente da empresa na data da abertura do Edital, o que deverá ser feito mediante a apresentação de carteira profissional (CTPS) ou ficha de registro de empregados (FRE), no caso de vínculo empregatício, de ato constitutivo, contrato social ou estatuto, devidamente registrado no órgão competente, no caso de vínculo societário, admissível Contrato de Prestação de Serviço, ou atestado de seu representante legal.</w:t>
      </w:r>
      <w:r w:rsidDel="00000000" w:rsidR="00000000" w:rsidRPr="00000000">
        <w:rPr>
          <w:rtl w:val="0"/>
        </w:rPr>
      </w:r>
    </w:p>
    <w:p w:rsidR="00000000" w:rsidDel="00000000" w:rsidP="00000000" w:rsidRDefault="00000000" w:rsidRPr="00000000" w14:paraId="00000047">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79"/>
        </w:tabs>
        <w:spacing w:after="0" w:before="0" w:line="240" w:lineRule="auto"/>
        <w:ind w:left="851" w:right="566"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condições de habilitação ao credenciamento serão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reavaliadas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78"/>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forma obrigatória, logo após o transcurso do prazo de 12 (doze) meses, a contar da assinatura do Termo de Credenciamento; ou</w:t>
      </w: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83"/>
        </w:tabs>
        <w:spacing w:after="0" w:before="0" w:line="240" w:lineRule="auto"/>
        <w:ind w:left="851" w:right="568" w:firstLine="0"/>
        <w:jc w:val="both"/>
        <w:rPr>
          <w:rFonts w:ascii="Times New Roman" w:cs="Times New Roman" w:eastAsia="Times New Roman" w:hAnsi="Times New Roman"/>
          <w:b w:val="1"/>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de forma discricionária, a qualquer momento, pelo Município de </w:t>
      </w:r>
      <w:r w:rsidDel="00000000" w:rsidR="00000000" w:rsidRPr="00000000">
        <w:rPr>
          <w:color w:val="212121"/>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 para eventual verificação quanto à manutenção das condições de habilitação.</w:t>
      </w: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08"/>
        </w:tabs>
        <w:spacing w:after="0" w:before="0" w:line="240" w:lineRule="auto"/>
        <w:ind w:left="851" w:right="561"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candidatos inabilitados poderão se candidatar novamente ao credenciamento, devendo realizar nova inscrição e apresentar nova documentação, escoimadas das causas de sua inabilitação inicial.</w:t>
      </w:r>
      <w:r w:rsidDel="00000000" w:rsidR="00000000" w:rsidRPr="00000000">
        <w:rPr>
          <w:rtl w:val="0"/>
        </w:rPr>
      </w:r>
    </w:p>
    <w:p w:rsidR="00000000" w:rsidDel="00000000" w:rsidP="00000000" w:rsidRDefault="00000000" w:rsidRPr="00000000" w14:paraId="0000004B">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86"/>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sz w:val="24"/>
          <w:szCs w:val="24"/>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termos de credenciamento, terão vigência por tempo indeterminado, desde que mantidas as condições de habilitação pelos credenciados, podendo ser extintos por conveniência da Administração Pública.</w:t>
      </w: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89"/>
        </w:tabs>
        <w:spacing w:after="0" w:before="0" w:line="240" w:lineRule="auto"/>
        <w:ind w:left="851" w:right="56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fins de verificação da manutenção das condições de habilitação pelos credenciados, a Administração poderá solicitar, a qualquer tempo, a exibição dos devidos comprovantes.</w:t>
      </w: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851"/>
          <w:tab w:val="left" w:leader="none" w:pos="1472"/>
        </w:tabs>
        <w:spacing w:after="0" w:before="0" w:line="240" w:lineRule="auto"/>
        <w:ind w:left="851" w:right="586" w:hanging="2.9999999999999716"/>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condição prévia ao exame da documentação de habilitação, </w:t>
      </w:r>
      <w:r w:rsidDel="00000000" w:rsidR="00000000" w:rsidRPr="00000000">
        <w:rPr>
          <w:sz w:val="24"/>
          <w:szCs w:val="24"/>
          <w:rtl w:val="0"/>
        </w:rPr>
        <w:t xml:space="preserve">o setor competente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verificará eventual existência de sanção que impeça a participação ao certame ou a futura contratação, mediante a consulta aos seguintes cadastros:</w:t>
      </w: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851"/>
          <w:tab w:val="left" w:leader="none" w:pos="1118"/>
        </w:tabs>
        <w:spacing w:after="0" w:before="1" w:line="240" w:lineRule="auto"/>
        <w:ind w:left="851" w:right="585" w:hanging="2.999999999999971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Cadastro Nacional de Empresas Inidôneas e Suspensas - CEIS, mantido pela Controladoria-Geral da União (</w:t>
      </w:r>
      <w:hyperlink r:id="rId9">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https://certidoes.cgu.gov.br/</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851"/>
          <w:tab w:val="left" w:leader="none" w:pos="1127"/>
        </w:tabs>
        <w:spacing w:after="0" w:before="0" w:line="240" w:lineRule="auto"/>
        <w:ind w:left="851" w:right="591" w:hanging="2.999999999999971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Cadastro Nacional de Condenações Cíveis por Atos de Improbidade Administrativa, mantido pelo Conselho Nacional de Justiça (</w:t>
      </w:r>
      <w:hyperlink r:id="rId10">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www.cnj.jus.br/improbidade_adm/consultar_requerido.php</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0">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851"/>
          <w:tab w:val="left" w:leader="none" w:pos="1330"/>
        </w:tabs>
        <w:spacing w:after="0" w:before="0" w:line="240" w:lineRule="auto"/>
        <w:ind w:left="851" w:right="583" w:hanging="2.999999999999971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Lista de Inidôneos, mantida pelo Tribunal de Contas da União – TCU (</w:t>
      </w:r>
      <w:hyperlink r:id="rId11">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https://contas.tcu.gov.br/ords/f?p=704144:1:111412168369472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1">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851"/>
          <w:tab w:val="left" w:leader="none" w:pos="1658"/>
        </w:tabs>
        <w:spacing w:after="0" w:before="0" w:line="240" w:lineRule="auto"/>
        <w:ind w:left="851" w:right="583" w:hanging="2.9999999999999716"/>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 consulta de licitantes pessoa jurídica poderá haver a substituição das consultas das alíneas “a”, “b” e “c” acima pela Consulta Consolidada de Pessoa Jurídica do TCU (</w:t>
      </w:r>
      <w:hyperlink r:id="rId12">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https://certidoes-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3">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apf.apps.tcu.gov.br/</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851"/>
          <w:tab w:val="left" w:leader="none" w:pos="1620"/>
        </w:tabs>
        <w:spacing w:after="0" w:before="0" w:line="240" w:lineRule="auto"/>
        <w:ind w:left="851" w:right="587" w:hanging="2.9999999999999716"/>
        <w:jc w:val="both"/>
        <w:rPr>
          <w:rFonts w:ascii="Times New Roman" w:cs="Times New Roman" w:eastAsia="Times New Roman" w:hAnsi="Times New Roman"/>
          <w:b w:val="1"/>
          <w:i w:val="0"/>
          <w:smallCaps w:val="0"/>
          <w:strike w:val="0"/>
          <w:color w:val="000000"/>
          <w:sz w:val="24"/>
          <w:szCs w:val="24"/>
          <w:u w:val="none"/>
          <w:shd w:fill="auto" w:val="clear"/>
          <w:vertAlign w:val="baseline"/>
        </w:rPr>
        <w:sectPr>
          <w:headerReference r:id="rId14" w:type="default"/>
          <w:footerReference r:id="rId15" w:type="default"/>
          <w:pgSz w:h="16840" w:w="11910" w:orient="portrait"/>
          <w:pgMar w:bottom="1160" w:top="2180" w:left="425" w:right="283" w:header="713" w:footer="964"/>
          <w:pgNumType w:start="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42"/>
        </w:tabs>
        <w:spacing w:after="0" w:before="12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Constatada a existência de sanção, o licitante será reputado inabilitado por falta de condição de participação.</w:t>
      </w: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documentos serão analisados em 05 (cinco) dias úteis após o final das inscrições.</w:t>
      </w:r>
      <w:r w:rsidDel="00000000" w:rsidR="00000000" w:rsidRPr="00000000">
        <w:rPr>
          <w:rtl w:val="0"/>
        </w:rPr>
      </w:r>
    </w:p>
    <w:p w:rsidR="00000000" w:rsidDel="00000000" w:rsidP="00000000" w:rsidRDefault="00000000" w:rsidRPr="00000000" w14:paraId="00000055">
      <w:pPr>
        <w:pStyle w:val="Heading1"/>
        <w:numPr>
          <w:ilvl w:val="0"/>
          <w:numId w:val="37"/>
        </w:numPr>
        <w:tabs>
          <w:tab w:val="left" w:leader="none" w:pos="1091"/>
        </w:tabs>
        <w:ind w:left="1091" w:hanging="240"/>
        <w:rPr/>
      </w:pPr>
      <w:r w:rsidDel="00000000" w:rsidR="00000000" w:rsidRPr="00000000">
        <w:rPr>
          <w:rtl w:val="0"/>
        </w:rPr>
        <w:t xml:space="preserve">DOS CRITÉRIOS DE SUSTENTABILIDADE</w:t>
      </w:r>
    </w:p>
    <w:p w:rsidR="00000000" w:rsidDel="00000000" w:rsidP="00000000" w:rsidRDefault="00000000" w:rsidRPr="00000000" w14:paraId="00000056">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71"/>
        </w:tabs>
        <w:spacing w:after="0" w:before="0" w:line="240" w:lineRule="auto"/>
        <w:ind w:left="1271" w:right="0" w:hanging="42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Esta exigência não se aplica a esta contratação.</w:t>
      </w: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1"/>
        <w:numPr>
          <w:ilvl w:val="0"/>
          <w:numId w:val="37"/>
        </w:numPr>
        <w:tabs>
          <w:tab w:val="left" w:leader="none" w:pos="1091"/>
        </w:tabs>
        <w:ind w:left="1091" w:hanging="240"/>
        <w:rPr/>
      </w:pPr>
      <w:r w:rsidDel="00000000" w:rsidR="00000000" w:rsidRPr="00000000">
        <w:rPr>
          <w:rtl w:val="0"/>
        </w:rPr>
        <w:t xml:space="preserve">DO MODELO DE EXECUÇÃO DO CREDENCIAMENTO</w:t>
      </w:r>
    </w:p>
    <w:p w:rsidR="00000000" w:rsidDel="00000000" w:rsidP="00000000" w:rsidRDefault="00000000" w:rsidRPr="00000000" w14:paraId="00000059">
      <w:pPr>
        <w:pStyle w:val="Heading2"/>
        <w:numPr>
          <w:ilvl w:val="1"/>
          <w:numId w:val="37"/>
        </w:numPr>
        <w:tabs>
          <w:tab w:val="left" w:leader="none" w:pos="1271"/>
        </w:tabs>
        <w:ind w:left="1271" w:hanging="420"/>
        <w:jc w:val="both"/>
        <w:rPr/>
      </w:pPr>
      <w:r w:rsidDel="00000000" w:rsidR="00000000" w:rsidRPr="00000000">
        <w:rPr>
          <w:rtl w:val="0"/>
        </w:rPr>
        <w:t xml:space="preserve">Do prazo de entrega</w:t>
      </w:r>
    </w:p>
    <w:p w:rsidR="00000000" w:rsidDel="00000000" w:rsidP="00000000" w:rsidRDefault="00000000" w:rsidRPr="00000000" w14:paraId="0000005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23"/>
        </w:tabs>
        <w:spacing w:after="0" w:before="0" w:line="240" w:lineRule="auto"/>
        <w:ind w:left="851" w:right="56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prazo(s) de entreg</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 dos projetos para execução 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deverá(ão) atender aos seguintes critérios:</w:t>
      </w:r>
      <w:r w:rsidDel="00000000" w:rsidR="00000000" w:rsidRPr="00000000">
        <w:rPr>
          <w:rtl w:val="0"/>
        </w:rPr>
      </w:r>
    </w:p>
    <w:p w:rsidR="00000000" w:rsidDel="00000000" w:rsidP="00000000" w:rsidRDefault="00000000" w:rsidRPr="00000000" w14:paraId="0000005B">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31"/>
        </w:tabs>
        <w:spacing w:after="0" w:before="1" w:line="240" w:lineRule="auto"/>
        <w:ind w:left="1631" w:right="0" w:hanging="7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Deverá ser de acordo com o cronograma descrito abaixo:</w:t>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 empresa selecionada deverá entregar os projetos de acordo com as datas d</w:t>
      </w:r>
      <w:r w:rsidDel="00000000" w:rsidR="00000000" w:rsidRPr="00000000">
        <w:rPr>
          <w:sz w:val="24"/>
          <w:szCs w:val="24"/>
          <w:rtl w:val="0"/>
        </w:rPr>
        <w:t xml:space="preserve">as inscrições em editais e leis de incentivo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aprovação da Secretaria Municipal d</w:t>
      </w: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Cultura e Es</w:t>
      </w:r>
      <w:r w:rsidDel="00000000" w:rsidR="00000000" w:rsidRPr="00000000">
        <w:rPr>
          <w:sz w:val="24"/>
          <w:szCs w:val="24"/>
          <w:rtl w:val="0"/>
        </w:rPr>
        <w:t xml:space="preserve">portes (Ou secretaria relacionada ao tema do projeto)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até 120 (cento e vinte) dias antes do evento para que haja tempo hábil para inscrição, nas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Leis de Incentivo à Cultura e/ou receber patrocínios diretos.</w:t>
      </w: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8"/>
        </w:tabs>
        <w:spacing w:after="0" w:before="0" w:line="240" w:lineRule="auto"/>
        <w:ind w:left="851" w:right="55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não seja possível fornecer o objeto na data prevista, a CREDENCIADA responsável pe</w:t>
      </w:r>
      <w:r w:rsidDel="00000000" w:rsidR="00000000" w:rsidRPr="00000000">
        <w:rPr>
          <w:sz w:val="24"/>
          <w:szCs w:val="24"/>
          <w:rtl w:val="0"/>
        </w:rPr>
        <w:t xml:space="preserve">lo projeto cultural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deverá comunicar o CREDENCIANTE das razões respectivas, com pelo menos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30 (trinta) dias consecutivos de antecedência, para que qualquer pleito de prorrogação 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prazo seja analisado pela Secretaria requisitante, ressalvadas situações de caso fortuito e força maior.</w:t>
      </w: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80"/>
        </w:tabs>
        <w:spacing w:after="0" w:before="0" w:line="240" w:lineRule="auto"/>
        <w:ind w:left="851" w:right="56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CREDENCIADA deverá, obrigatoriamente, entregar a totalidade do objeto solicitado, sob pena de aplicação das sanções previstas neste Termo de Referência.</w:t>
      </w:r>
      <w:r w:rsidDel="00000000" w:rsidR="00000000" w:rsidRPr="00000000">
        <w:rPr>
          <w:rtl w:val="0"/>
        </w:rPr>
      </w:r>
    </w:p>
    <w:p w:rsidR="00000000" w:rsidDel="00000000" w:rsidP="00000000" w:rsidRDefault="00000000" w:rsidRPr="00000000" w14:paraId="0000005F">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71"/>
        </w:tabs>
        <w:spacing w:after="0" w:before="0" w:line="240" w:lineRule="auto"/>
        <w:ind w:left="1271" w:right="0" w:hanging="4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local de entrega</w:t>
      </w: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local(is) de entrega do objeto será(ão):</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sz w:val="24"/>
          <w:szCs w:val="24"/>
          <w:rtl w:val="0"/>
        </w:rPr>
        <w:t xml:space="preserve">Os projetos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acontecerão em locais a serem determinados, posteriormente, pela Secretaria Municipal d</w:t>
      </w: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Cultura e </w:t>
      </w:r>
      <w:r w:rsidDel="00000000" w:rsidR="00000000" w:rsidRPr="00000000">
        <w:rPr>
          <w:sz w:val="24"/>
          <w:szCs w:val="24"/>
          <w:rtl w:val="0"/>
        </w:rPr>
        <w:t xml:space="preserve">Esportes ou Secretaria requerente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2">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29"/>
        </w:tabs>
        <w:spacing w:after="0" w:before="0" w:line="240" w:lineRule="auto"/>
        <w:ind w:left="851" w:right="56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Além da(s) entrega(s) no(s) local(is) designado(s) pelo CREDENCIANTE deverá a CREDENCIADA, também, descarregar, armazenar, instalar e montar (caso esteja previsto no objeto), o objeto no(s) local(is) indicado(s) por servidor, comprometendo-se, ainda, integralmente, com eventuais danos causados a estes.</w:t>
      </w:r>
      <w:r w:rsidDel="00000000" w:rsidR="00000000" w:rsidRPr="00000000">
        <w:rPr>
          <w:rtl w:val="0"/>
        </w:rPr>
      </w:r>
    </w:p>
    <w:p w:rsidR="00000000" w:rsidDel="00000000" w:rsidP="00000000" w:rsidRDefault="00000000" w:rsidRPr="00000000" w14:paraId="00000063">
      <w:pPr>
        <w:pStyle w:val="Heading2"/>
        <w:numPr>
          <w:ilvl w:val="1"/>
          <w:numId w:val="37"/>
        </w:numPr>
        <w:tabs>
          <w:tab w:val="left" w:leader="none" w:pos="1271"/>
        </w:tabs>
        <w:ind w:left="1271" w:hanging="420"/>
        <w:jc w:val="both"/>
        <w:rPr/>
      </w:pPr>
      <w:r w:rsidDel="00000000" w:rsidR="00000000" w:rsidRPr="00000000">
        <w:rPr>
          <w:rtl w:val="0"/>
        </w:rPr>
        <w:t xml:space="preserve">Das condições de entrega</w:t>
      </w:r>
    </w:p>
    <w:p w:rsidR="00000000" w:rsidDel="00000000" w:rsidP="00000000" w:rsidRDefault="00000000" w:rsidRPr="00000000" w14:paraId="00000064">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65">
      <w:pPr>
        <w:pStyle w:val="Heading2"/>
        <w:numPr>
          <w:ilvl w:val="1"/>
          <w:numId w:val="37"/>
        </w:numPr>
        <w:tabs>
          <w:tab w:val="left" w:leader="none" w:pos="1271"/>
        </w:tabs>
        <w:ind w:left="1271" w:hanging="420"/>
        <w:jc w:val="both"/>
        <w:rPr/>
      </w:pPr>
      <w:r w:rsidDel="00000000" w:rsidR="00000000" w:rsidRPr="00000000">
        <w:rPr>
          <w:rtl w:val="0"/>
        </w:rPr>
        <w:t xml:space="preserve">Do prazo de validade do objeto</w:t>
      </w:r>
    </w:p>
    <w:p w:rsidR="00000000" w:rsidDel="00000000" w:rsidP="00000000" w:rsidRDefault="00000000" w:rsidRPr="00000000" w14:paraId="00000066">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67">
      <w:pPr>
        <w:pStyle w:val="Heading2"/>
        <w:numPr>
          <w:ilvl w:val="1"/>
          <w:numId w:val="37"/>
        </w:numPr>
        <w:tabs>
          <w:tab w:val="left" w:leader="none" w:pos="1271"/>
        </w:tabs>
        <w:spacing w:before="1" w:lineRule="auto"/>
        <w:ind w:left="1271" w:hanging="420"/>
        <w:jc w:val="both"/>
        <w:rPr/>
      </w:pPr>
      <w:r w:rsidDel="00000000" w:rsidR="00000000" w:rsidRPr="00000000">
        <w:rPr>
          <w:rtl w:val="0"/>
        </w:rPr>
        <w:t xml:space="preserve">Da substituição do objeto</w:t>
      </w:r>
    </w:p>
    <w:p w:rsidR="00000000" w:rsidDel="00000000" w:rsidP="00000000" w:rsidRDefault="00000000" w:rsidRPr="00000000" w14:paraId="00000068">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69">
      <w:pPr>
        <w:pStyle w:val="Heading2"/>
        <w:numPr>
          <w:ilvl w:val="1"/>
          <w:numId w:val="37"/>
        </w:numPr>
        <w:tabs>
          <w:tab w:val="left" w:leader="none" w:pos="1271"/>
        </w:tabs>
        <w:ind w:left="1271" w:hanging="420"/>
        <w:jc w:val="both"/>
        <w:rPr/>
      </w:pPr>
      <w:r w:rsidDel="00000000" w:rsidR="00000000" w:rsidRPr="00000000">
        <w:rPr>
          <w:rtl w:val="0"/>
        </w:rPr>
        <w:t xml:space="preserve">Da documentação necessária na entrega do objeto</w:t>
      </w:r>
    </w:p>
    <w:p w:rsidR="00000000" w:rsidDel="00000000" w:rsidP="00000000" w:rsidRDefault="00000000" w:rsidRPr="00000000" w14:paraId="0000006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75"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6B">
      <w:pPr>
        <w:pStyle w:val="Heading2"/>
        <w:numPr>
          <w:ilvl w:val="1"/>
          <w:numId w:val="37"/>
        </w:numPr>
        <w:tabs>
          <w:tab w:val="left" w:leader="none" w:pos="1271"/>
        </w:tabs>
        <w:spacing w:line="275" w:lineRule="auto"/>
        <w:ind w:left="1271" w:hanging="420"/>
        <w:jc w:val="both"/>
        <w:rPr/>
      </w:pPr>
      <w:r w:rsidDel="00000000" w:rsidR="00000000" w:rsidRPr="00000000">
        <w:rPr>
          <w:rtl w:val="0"/>
        </w:rPr>
        <w:t xml:space="preserve">Da garantia do objeto</w:t>
      </w:r>
    </w:p>
    <w:p w:rsidR="00000000" w:rsidDel="00000000" w:rsidP="00000000" w:rsidRDefault="00000000" w:rsidRPr="00000000" w14:paraId="0000006C">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pStyle w:val="Heading1"/>
        <w:numPr>
          <w:ilvl w:val="0"/>
          <w:numId w:val="37"/>
        </w:numPr>
        <w:tabs>
          <w:tab w:val="left" w:leader="none" w:pos="1091"/>
        </w:tabs>
        <w:ind w:left="1091" w:hanging="240"/>
        <w:rPr/>
      </w:pPr>
      <w:r w:rsidDel="00000000" w:rsidR="00000000" w:rsidRPr="00000000">
        <w:rPr>
          <w:rtl w:val="0"/>
        </w:rPr>
        <w:t xml:space="preserve">DA SUBCONTRATAÇÃO E DO CONSÓRCIO</w:t>
      </w:r>
    </w:p>
    <w:p w:rsidR="00000000" w:rsidDel="00000000" w:rsidP="00000000" w:rsidRDefault="00000000" w:rsidRPr="00000000" w14:paraId="0000006F">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94"/>
        </w:tabs>
        <w:spacing w:after="0" w:before="0" w:line="240" w:lineRule="auto"/>
        <w:ind w:left="1294" w:right="0" w:hanging="443"/>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vedada a subcontratação ou transferência total ou parcial do objeto deste credenciamento.</w:t>
      </w: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2"/>
        </w:tabs>
        <w:spacing w:after="0" w:before="0" w:line="240" w:lineRule="auto"/>
        <w:ind w:left="851" w:right="57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vedada a participação de empresas reunidas em consórcio para o objeto deste credenciamento.</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pStyle w:val="Heading1"/>
        <w:numPr>
          <w:ilvl w:val="0"/>
          <w:numId w:val="37"/>
        </w:numPr>
        <w:tabs>
          <w:tab w:val="left" w:leader="none" w:pos="1091"/>
        </w:tabs>
        <w:ind w:left="1091" w:hanging="240"/>
        <w:rPr/>
      </w:pPr>
      <w:r w:rsidDel="00000000" w:rsidR="00000000" w:rsidRPr="00000000">
        <w:rPr>
          <w:rtl w:val="0"/>
        </w:rPr>
        <w:t xml:space="preserve">DO RECEBIMENTO DO OBJETO</w:t>
      </w:r>
    </w:p>
    <w:p w:rsidR="00000000" w:rsidDel="00000000" w:rsidP="00000000" w:rsidRDefault="00000000" w:rsidRPr="00000000" w14:paraId="00000073">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93"/>
        </w:tabs>
        <w:spacing w:after="0" w:before="0" w:line="240" w:lineRule="auto"/>
        <w:ind w:left="1293" w:right="0" w:hanging="442"/>
        <w:jc w:val="both"/>
        <w:rPr>
          <w:rFonts w:ascii="Times New Roman" w:cs="Times New Roman" w:eastAsia="Times New Roman" w:hAnsi="Times New Roman"/>
          <w:b w:val="1"/>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o recebimento do objeto desta licitação, o CREDENCIANTE designará os servidores que</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farão o recebimento, nos termos do artigo 140, II, “a” e “b”, da Lei n.º 14.133/21, da seguinte forma:</w:t>
      </w:r>
    </w:p>
    <w:p w:rsidR="00000000" w:rsidDel="00000000" w:rsidP="00000000" w:rsidRDefault="00000000" w:rsidRPr="00000000" w14:paraId="00000075">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tabs>
          <w:tab w:val="left" w:leader="none" w:pos="1104"/>
        </w:tabs>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provisoriamente, por servidor ou comissão designada pela autoridade competente, mediante termo detalhado, onde deverá ser verificado o cumprimento das exigências de caráter técnica, item 4.4.2 deste Termo de Referência;</w:t>
      </w:r>
    </w:p>
    <w:p w:rsidR="00000000" w:rsidDel="00000000" w:rsidP="00000000" w:rsidRDefault="00000000" w:rsidRPr="00000000" w14:paraId="00000076">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tabs>
          <w:tab w:val="left" w:leader="none" w:pos="1121"/>
        </w:tabs>
        <w:spacing w:after="0" w:before="0" w:line="240" w:lineRule="auto"/>
        <w:ind w:left="851" w:right="56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definitivamente, por servidor ou comissão designada pela autoridade competente, mediante termo detalhado que comprove o atendimento das exigências contratuais.</w:t>
      </w:r>
    </w:p>
    <w:p w:rsidR="00000000" w:rsidDel="00000000" w:rsidP="00000000" w:rsidRDefault="00000000" w:rsidRPr="00000000" w14:paraId="0000007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3"/>
        </w:tabs>
        <w:spacing w:after="0" w:before="0" w:line="240" w:lineRule="auto"/>
        <w:ind w:left="851" w:right="56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recebimento provisório ou definitivo do objeto não exclui a responsabilidade da CREDENCIADA pelos prejuízos resultantes da incorreta execução do Termo de Credenciamento.</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pStyle w:val="Heading1"/>
        <w:numPr>
          <w:ilvl w:val="0"/>
          <w:numId w:val="37"/>
        </w:numPr>
        <w:tabs>
          <w:tab w:val="left" w:leader="none" w:pos="1091"/>
        </w:tabs>
        <w:ind w:left="1091" w:hanging="240"/>
        <w:rPr/>
      </w:pPr>
      <w:r w:rsidDel="00000000" w:rsidR="00000000" w:rsidRPr="00000000">
        <w:rPr>
          <w:rtl w:val="0"/>
        </w:rPr>
        <w:t xml:space="preserve">DAS OBRIGAÇÕES DO CREDENCIANTE</w:t>
      </w:r>
    </w:p>
    <w:p w:rsidR="00000000" w:rsidDel="00000000" w:rsidP="00000000" w:rsidRDefault="00000000" w:rsidRPr="00000000" w14:paraId="0000007A">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271"/>
        </w:tabs>
        <w:spacing w:after="0" w:before="1" w:line="240" w:lineRule="auto"/>
        <w:ind w:left="1271" w:right="0" w:hanging="4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Compete ao CREDENCIANTE:</w:t>
      </w:r>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fiscalizar, orientar, contestar, dirimir dúvidas da execução do objeto contratado;</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70"/>
        </w:tabs>
        <w:spacing w:after="0" w:before="0" w:line="240" w:lineRule="auto"/>
        <w:ind w:left="851" w:right="56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o objeto e lavrar termo de recebimento provisório. Se o objeto contratado não estiver de acordo com as especificações do CREDENCIANTE, rejeitá-lo, no todo ou em parte. Do contrário, após a análise de compatibilidade entre o credenciado e o efetivamente entregue, será lavrado o termo de recebimento definitivo;</w:t>
      </w:r>
      <w:r w:rsidDel="00000000" w:rsidR="00000000" w:rsidRPr="00000000">
        <w:rPr>
          <w:rtl w:val="0"/>
        </w:rPr>
      </w:r>
    </w:p>
    <w:p w:rsidR="00000000" w:rsidDel="00000000" w:rsidP="00000000" w:rsidRDefault="00000000" w:rsidRPr="00000000" w14:paraId="0000007D">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672"/>
        </w:tabs>
        <w:spacing w:after="0" w:before="0" w:line="240" w:lineRule="auto"/>
        <w:ind w:left="851" w:right="56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à CREDENCIADA, por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E-MAIL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sobre imperfeições, falhas ou irregularidades verificadas no objeto fornecido, para que seja substituído, reparado ou corrigido;</w:t>
      </w: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3"/>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Orientar a Credenciada sobre o formato desejado para o projeto, quanto a itens valorativos, tais como inovação, com propostas criativas que incentivem e fomentem a execução do projeto; fornecimento de informações sobre o evento de forma a proporcionar bom embasamento do projeto a ser desenvolvido; alcance de público e aproximação de plateia, no sentido de aproximar a atividade artística do processo educativo cultural; promoção da diversidade cultural, social, econômica e de gênero; sentido de aproximar a atividade artística do processo educativo cultural; promoção da diversidade cultural, social, econômica e de gênero;</w:t>
      </w: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Auxiliar a Credenciada a selecionar os orçamentos para a formatação do projeto;</w:t>
      </w: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Autorizar a Credenciada efetuar os pagamentos relacionados aos projetos incentivados;</w:t>
      </w:r>
      <w:r w:rsidDel="00000000" w:rsidR="00000000" w:rsidRPr="00000000">
        <w:rPr>
          <w:rtl w:val="0"/>
        </w:rPr>
      </w:r>
    </w:p>
    <w:p w:rsidR="00000000" w:rsidDel="00000000" w:rsidP="00000000" w:rsidRDefault="00000000" w:rsidRPr="00000000" w14:paraId="00000081">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Auxiliar na negociação com os fornecedores que serão contratados pelo projeto;</w:t>
      </w:r>
      <w:r w:rsidDel="00000000" w:rsidR="00000000" w:rsidRPr="00000000">
        <w:rPr>
          <w:rtl w:val="0"/>
        </w:rPr>
      </w:r>
    </w:p>
    <w:p w:rsidR="00000000" w:rsidDel="00000000" w:rsidP="00000000" w:rsidRDefault="00000000" w:rsidRPr="00000000" w14:paraId="0000008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451"/>
        </w:tabs>
        <w:spacing w:after="0" w:before="0" w:line="240" w:lineRule="auto"/>
        <w:ind w:left="1451" w:right="0" w:hanging="60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Fiscalização da execução do Termo de Credenciamento;</w:t>
      </w: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04"/>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Divulgação de dados e esclarecimento de eventuais dúvidas da Credenciada, para o bom andamento do projeto.</w:t>
      </w:r>
      <w:r w:rsidDel="00000000" w:rsidR="00000000" w:rsidRPr="00000000">
        <w:rPr>
          <w:rtl w:val="0"/>
        </w:rPr>
      </w:r>
    </w:p>
    <w:p w:rsidR="00000000" w:rsidDel="00000000" w:rsidP="00000000" w:rsidRDefault="00000000" w:rsidRPr="00000000" w14:paraId="00000084">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29"/>
        </w:tabs>
        <w:spacing w:after="0" w:before="0" w:line="240" w:lineRule="auto"/>
        <w:ind w:left="851" w:right="56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CREDENCIANTE não responderá por quaisquer compromissos assumidos pela CREDENCIADA com terceiros, ainda que vinculados à execução do presente Termo de Referência, bem como por qualquer dano causado a terceiros em decorrência de ato da CREDENCIADA, de seus empregados, prepostos ou subordinados.</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1"/>
        <w:numPr>
          <w:ilvl w:val="0"/>
          <w:numId w:val="37"/>
        </w:numPr>
        <w:tabs>
          <w:tab w:val="left" w:leader="none" w:pos="1211"/>
        </w:tabs>
        <w:ind w:left="1211" w:hanging="360"/>
        <w:rPr/>
      </w:pPr>
      <w:r w:rsidDel="00000000" w:rsidR="00000000" w:rsidRPr="00000000">
        <w:rPr>
          <w:rtl w:val="0"/>
        </w:rPr>
        <w:t xml:space="preserve">DAS OBRIGAÇÕES DA CREDENCIADA</w:t>
      </w:r>
    </w:p>
    <w:p w:rsidR="00000000" w:rsidDel="00000000" w:rsidP="00000000" w:rsidRDefault="00000000" w:rsidRPr="00000000" w14:paraId="0000008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34"/>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CREDENCIADA cumprirá todas as obrigações constantes no Termo de Referência, seus Anexos e sua proposta, assumindo como exclusivamente seus os riscos e as despesas decorrentes da boa e perfeita execução do objeto e, ainda:</w:t>
      </w:r>
      <w:r w:rsidDel="00000000" w:rsidR="00000000" w:rsidRPr="00000000">
        <w:rPr>
          <w:rtl w:val="0"/>
        </w:rPr>
      </w:r>
    </w:p>
    <w:p w:rsidR="00000000" w:rsidDel="00000000" w:rsidP="00000000" w:rsidRDefault="00000000" w:rsidRPr="00000000" w14:paraId="00000088">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71"/>
        </w:tabs>
        <w:spacing w:after="0" w:before="0" w:line="274" w:lineRule="auto"/>
        <w:ind w:left="1571"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proceder à entrega do objeto no prazo e local fixados.</w:t>
      </w:r>
      <w:r w:rsidDel="00000000" w:rsidR="00000000" w:rsidRPr="00000000">
        <w:rPr>
          <w:rtl w:val="0"/>
        </w:rPr>
      </w:r>
    </w:p>
    <w:p w:rsidR="00000000" w:rsidDel="00000000" w:rsidP="00000000" w:rsidRDefault="00000000" w:rsidRPr="00000000" w14:paraId="00000089">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95"/>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considerar os preços propostos completos e suficientes para o fornecimento do objeto deste credenciamento, sendo desconsiderada qualquer reivindicação de pagamento adicional devido a erro ou à má interpretação de parte da CREDENCIADA;</w:t>
      </w: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24"/>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arcar com os encargos previdenciários, fiscais (ICMS e outros), comerciais, trabalhistas, tributários, itens, embalagens, tarifas, fretes, seguros, descarga, transporte, material, responsabilidade civil e outros resultantes do credenciamento, bem como os riscos atinentes à atividade, inclusive quaisquer despesas que venham a incidir sobre os itens, objeto deste credenciamento;</w:t>
      </w:r>
      <w:r w:rsidDel="00000000" w:rsidR="00000000" w:rsidRPr="00000000">
        <w:rPr>
          <w:rtl w:val="0"/>
        </w:rPr>
      </w:r>
    </w:p>
    <w:p w:rsidR="00000000" w:rsidDel="00000000" w:rsidP="00000000" w:rsidRDefault="00000000" w:rsidRPr="00000000" w14:paraId="0000008B">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61"/>
        </w:tabs>
        <w:spacing w:after="0" w:before="12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entende-se por encargos os tributos (impostos, taxas), contribuições fiscais e parafiscais, os instituídos por leis sociais, emolumentos, fornecimento de mão de obra especializada, administração, lucros, equipamentos e ferramentas, transporte de material e de pessoal, estada, hospedagem, alimentação e qualquer despesa, acessória e/ou necessária, não especificada neste Termo de Referência;</w:t>
      </w: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43"/>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indenizar terceiros e ao CREDENCIANTE os possíveis prejuízos ou danos, durante a contratação, em conformidade com o artigo 120 da Lei n.º 14.133/21;</w:t>
      </w:r>
      <w:r w:rsidDel="00000000" w:rsidR="00000000" w:rsidRPr="00000000">
        <w:rPr>
          <w:rtl w:val="0"/>
        </w:rPr>
      </w:r>
    </w:p>
    <w:p w:rsidR="00000000" w:rsidDel="00000000" w:rsidP="00000000" w:rsidRDefault="00000000" w:rsidRPr="00000000" w14:paraId="0000008D">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71"/>
        </w:tabs>
        <w:spacing w:after="0" w:before="0" w:line="240" w:lineRule="auto"/>
        <w:ind w:left="1571"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arcar com todas as despesas necessárias à execução do objeto credenciado;</w:t>
      </w:r>
      <w:r w:rsidDel="00000000" w:rsidR="00000000" w:rsidRPr="00000000">
        <w:rPr>
          <w:rtl w:val="0"/>
        </w:rPr>
      </w:r>
    </w:p>
    <w:p w:rsidR="00000000" w:rsidDel="00000000" w:rsidP="00000000" w:rsidRDefault="00000000" w:rsidRPr="00000000" w14:paraId="0000008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45"/>
        </w:tabs>
        <w:spacing w:after="0" w:before="0"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fielmente o termo de credenciamento, em compatibilidade com as obrigações assumidas;</w:t>
      </w: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93"/>
        </w:tabs>
        <w:spacing w:after="0" w:before="1"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substituir o objeto avariado no prazo estabelecido neste Termo de Referência, ou não sendo possível, indenizar o valor correspondente acrescido de perdas e danos, mediante toda e qualquer impugnação feita pelo CREDENCIANTE;</w:t>
      </w: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71"/>
        </w:tabs>
        <w:spacing w:after="0" w:before="0" w:line="240" w:lineRule="auto"/>
        <w:ind w:left="1571"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informações sobre a utilização do objeto;</w:t>
      </w: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85"/>
        </w:tabs>
        <w:spacing w:after="0" w:before="0"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todas as condições de habilitação e qualificação exigidas no credenciamento, durante toda a execução do termo de credenciamento e em compatibilidade com as obrigações assumidas;</w:t>
      </w: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responder pela qualidade, quantidade, validade, segurança e demais características do objeto, bem como a observação às normas técnicas;</w:t>
      </w: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3"/>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subcontratar o objeto deste contrato, salvo esteja expressamente permitido neste Termo de Referência;</w:t>
      </w:r>
      <w:r w:rsidDel="00000000" w:rsidR="00000000" w:rsidRPr="00000000">
        <w:rPr>
          <w:rtl w:val="0"/>
        </w:rPr>
      </w:r>
    </w:p>
    <w:p w:rsidR="00000000" w:rsidDel="00000000" w:rsidP="00000000" w:rsidRDefault="00000000" w:rsidRPr="00000000" w14:paraId="00000094">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08"/>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a garantia do objeto, manutenção e assistência técnica, caso exigida neste Termo de Referência;</w:t>
      </w:r>
      <w:r w:rsidDel="00000000" w:rsidR="00000000" w:rsidRPr="00000000">
        <w:rPr>
          <w:rtl w:val="0"/>
        </w:rPr>
      </w:r>
    </w:p>
    <w:p w:rsidR="00000000" w:rsidDel="00000000" w:rsidP="00000000" w:rsidRDefault="00000000" w:rsidRPr="00000000" w14:paraId="00000095">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34"/>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 encaminhamento dos projetos nos prazos exigidos pelas Leis de Incentivo, não trazendo assim prejuízos a Credenciante;</w:t>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61"/>
        </w:tabs>
        <w:spacing w:after="0" w:before="0" w:line="240" w:lineRule="auto"/>
        <w:ind w:left="851" w:right="564"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Elaborar e apresentar projetos a SMC</w:t>
      </w:r>
      <w:r w:rsidDel="00000000" w:rsidR="00000000" w:rsidRPr="00000000">
        <w:rPr>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sempre que solicitado pelo órgão ou quando percebido pela credenciada oportunidade de captação realizando, após a aprovação, o cadastramento do projeto junto a editais de empresas para captação de recursos junto as Leis de Incentivo, nos prazos exigidos;</w:t>
      </w: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15"/>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responsabilizar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obrigações decorrentes da execução dos serviços, isentando integralmente a CREDENCIANTE;</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39"/>
        </w:tabs>
        <w:spacing w:after="0" w:before="1"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Executar o projeto, através da realização das contratações e aquisições necessárias para cumprimentos do objeto;</w:t>
      </w: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00"/>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Obriga-se a prestar os serviços, com pessoal próprio, utilizando profissionais especializados e em número suficiente para o fiel cumprimento do termo de credenciamento, exceto contador, que é contratado através de rubrica própria de elaboração da prestação de contas, dentro do projeto;</w:t>
      </w: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07"/>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Sempre que necessária contratação de Assessoria Jurídica para o projeto, a remuneração da mesma será de responsabilidade da credenciada;</w:t>
      </w: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0"/>
        </w:tabs>
        <w:spacing w:after="0" w:before="0" w:line="240" w:lineRule="auto"/>
        <w:ind w:left="1690" w:right="0" w:hanging="839"/>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Obriga-se a reembolsar a CREDENCIANTE de todas as despesas que tiver decorrente de:</w:t>
      </w: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1167"/>
        </w:tabs>
        <w:spacing w:after="0" w:before="0" w:line="240" w:lineRule="auto"/>
        <w:ind w:left="851" w:right="56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reconhecimento judicial de vínculo empregatício de empregados/subcontratados seus com a CREDENCIANTE;</w:t>
      </w:r>
    </w:p>
    <w:p w:rsidR="00000000" w:rsidDel="00000000" w:rsidP="00000000" w:rsidRDefault="00000000" w:rsidRPr="00000000" w14:paraId="0000009D">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1145"/>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reconhecimento judicial de solidariedade/subsidiariedade do CREDENCIANTE no cumprimento de suas obrigações trabalhistas, responsabilidade civil e previdenciária;</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Assumir toda e qualquer devolução exigida pelos governos quando da aplicação inadequada dos recursos incentivados;</w:t>
      </w: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8"/>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a Secretaria de Cultura </w:t>
      </w:r>
      <w:r w:rsidDel="00000000" w:rsidR="00000000" w:rsidRPr="00000000">
        <w:rPr>
          <w:sz w:val="24"/>
          <w:szCs w:val="24"/>
          <w:rtl w:val="0"/>
        </w:rPr>
        <w:t xml:space="preserve">e Esportes de Santo Ângelo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informada sobre todas as movimentações do projeto junto </w:t>
      </w:r>
      <w:r w:rsidDel="00000000" w:rsidR="00000000" w:rsidRPr="00000000">
        <w:rPr>
          <w:sz w:val="24"/>
          <w:szCs w:val="24"/>
          <w:rtl w:val="0"/>
        </w:rPr>
        <w:t xml:space="preserve">às Leis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Incentivo;</w:t>
      </w: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38"/>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Fica obrigada a emissão de nota fiscal de serviços, bem como ao recolhimento do ISS devido e demais tributos e encargos cabíveis sobre a prestação dos serviços;</w:t>
      </w: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0"/>
        </w:tabs>
        <w:spacing w:after="0" w:before="0" w:line="240" w:lineRule="auto"/>
        <w:ind w:left="1690" w:right="0" w:hanging="839"/>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Manter-se, durante toda a execução do projeto, acompanhando as obrigações assumidas;</w:t>
      </w: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90"/>
        </w:tabs>
        <w:spacing w:after="0" w:before="0" w:line="240" w:lineRule="auto"/>
        <w:ind w:left="1690" w:right="0" w:hanging="839"/>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Tomar todas as medidas necessárias, sempre que houver algum óbice.</w:t>
      </w:r>
      <w:r w:rsidDel="00000000" w:rsidR="00000000" w:rsidRPr="00000000">
        <w:rPr>
          <w:rtl w:val="0"/>
        </w:rPr>
      </w:r>
    </w:p>
    <w:p w:rsidR="00000000" w:rsidDel="00000000" w:rsidP="00000000" w:rsidRDefault="00000000" w:rsidRPr="00000000" w14:paraId="000000A3">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765"/>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sz w:val="24"/>
          <w:szCs w:val="24"/>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nformar à Secretaria requisitante, durante o período de vigência do credenciamento, qualquer alteração de endereço, telefone, correio eletrônico (e-mail) ou outros dados.</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pStyle w:val="Heading1"/>
        <w:numPr>
          <w:ilvl w:val="0"/>
          <w:numId w:val="37"/>
        </w:numPr>
        <w:tabs>
          <w:tab w:val="left" w:leader="none" w:pos="1196"/>
        </w:tabs>
        <w:ind w:left="1196" w:hanging="345"/>
        <w:rPr/>
      </w:pPr>
      <w:r w:rsidDel="00000000" w:rsidR="00000000" w:rsidRPr="00000000">
        <w:rPr>
          <w:rtl w:val="0"/>
        </w:rPr>
        <w:t xml:space="preserve">DO CONTROLE E FISCALIZAÇÃO DA EXECUÇÃO</w:t>
      </w:r>
    </w:p>
    <w:p w:rsidR="00000000" w:rsidDel="00000000" w:rsidP="00000000" w:rsidRDefault="00000000" w:rsidRPr="00000000" w14:paraId="000000A6">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7"/>
        </w:tabs>
        <w:spacing w:after="0" w:before="1"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 credenciamento ou instrumento equivalente deverá ser execut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ado fielmente pelas partes, de acordo com as cláusulas avençadas e as normas da Lei n.º 14.133/21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cada parte responderá pelas consequências de sua inexecução total ou parcial (Lei n.º 14.133/21, art. 115, caput).</w:t>
      </w:r>
      <w:r w:rsidDel="00000000" w:rsidR="00000000" w:rsidRPr="00000000">
        <w:rPr>
          <w:rtl w:val="0"/>
        </w:rPr>
      </w:r>
    </w:p>
    <w:p w:rsidR="00000000" w:rsidDel="00000000" w:rsidP="00000000" w:rsidRDefault="00000000" w:rsidRPr="00000000" w14:paraId="000000A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41"/>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impedimento, ordem de paralisação ou suspensão do credenciamento ou do instrumento equivalente, o cronograma de execução será prorrogado automaticamente pelo tempo correspondente, anotadas tais circunstâncias mediante simples apostila (Lei n.º 14.133/21, art. 115, § 5.º).</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77"/>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execução do termo de credenciamento ou do instrumento equivalente deverá ser acompanhada e fiscalizada pelo(s) fiscal(is) do termo de credenciamento, ou pelos respectivos substitutos (Lei n.º 14.133/21, art. 117,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0"/>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88"/>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CREDENCIADA será responsável pelos danos causados diretamente à Administração ou a terceiros em razão da execução do credenciamento ou do instrumento equivalente, e não excluirá nem reduzirá essa responsabilidade a fiscalização ou o acompanhamento pelo CREDENCIANTE (Lei n.º 14.133/21, art. 120).</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38"/>
        </w:tabs>
        <w:spacing w:after="0" w:before="0" w:line="240" w:lineRule="auto"/>
        <w:ind w:left="851" w:right="566"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Somente a CREDENCIADA será responsável pelos encargos trabalhistas, previdenciários, fiscais e comerciais resultantes da execução do contrato ou do instrumento equivalente (Lei n.º 14.133/21, art. 121,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35"/>
        </w:tabs>
        <w:spacing w:after="0" w:before="0" w:line="240" w:lineRule="auto"/>
        <w:ind w:left="851" w:right="571"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inadimplência da CREDENCIADA em relação aos encargos trabalhistas, fiscais e comerciais não transfere à Administração a responsabilidade pelo seu pagamento e não poderá onerar o objeto do contrato ou do instrumento equivalente (Lei n.º 14.133/21, art. 121, § 1.º).</w:t>
      </w:r>
      <w:r w:rsidDel="00000000" w:rsidR="00000000" w:rsidRPr="00000000">
        <w:rPr>
          <w:rtl w:val="0"/>
        </w:rPr>
      </w:r>
    </w:p>
    <w:p w:rsidR="00000000" w:rsidDel="00000000" w:rsidP="00000000" w:rsidRDefault="00000000" w:rsidRPr="00000000" w14:paraId="000000AD">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02"/>
        </w:tabs>
        <w:spacing w:after="0" w:before="1"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comunicações entre o órgão ou entidade e a CREDENCIADA devem ser realizadas por MEIO ELETRÔNICO tendo em vista sua facilidade, segurança e rapidez, sempre que o ato exigir tal formalidade (IN 5/2017, art. 44, § 2.º).</w:t>
      </w: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56"/>
        </w:tabs>
        <w:spacing w:after="0" w:before="0" w:line="275" w:lineRule="auto"/>
        <w:ind w:left="1556" w:right="0" w:hanging="705"/>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meios de comunicação eletrônico: via aplicativo de troca de mensagens e e-mails.</w:t>
      </w: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62"/>
        </w:tabs>
        <w:spacing w:after="0" w:before="0" w:line="275" w:lineRule="auto"/>
        <w:ind w:left="1362" w:right="0" w:hanging="510.99999999999994"/>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Além do disposto acima, a fiscalização contratual obedecerá às seguintes rotinas:</w:t>
      </w: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84"/>
        </w:tabs>
        <w:spacing w:after="0" w:before="0" w:line="240" w:lineRule="auto"/>
        <w:ind w:left="851" w:right="569"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Embargar no todo ou em parte os serviços, se os mesmos forem executados em desacordo com as condições técnicas exigidas;</w:t>
      </w: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56"/>
        </w:tabs>
        <w:spacing w:after="0" w:before="0" w:line="240" w:lineRule="auto"/>
        <w:ind w:left="1556" w:right="0" w:hanging="705"/>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Notificar a CREDENCIADA sobre as irregularidades;</w:t>
      </w: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38"/>
        </w:tabs>
        <w:spacing w:after="0" w:before="0" w:line="240" w:lineRule="auto"/>
        <w:ind w:left="851" w:right="568" w:firstLine="0"/>
        <w:jc w:val="both"/>
        <w:rPr>
          <w:rFonts w:ascii="Times New Roman" w:cs="Times New Roman" w:eastAsia="Times New Roman" w:hAnsi="Times New Roman"/>
          <w:b w:val="1"/>
          <w:i w:val="0"/>
          <w:smallCaps w:val="0"/>
          <w:strike w:val="0"/>
          <w:color w:val="00000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Informar a Secretaria Municipal d</w:t>
      </w:r>
      <w:r w:rsidDel="00000000" w:rsidR="00000000" w:rsidRPr="00000000">
        <w:rPr>
          <w:color w:val="000009"/>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Cultura e Esportes, sempre que verificar a inadimplência da CREDENCIADA, visando à tomada de providências jurídicas.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38"/>
        </w:tabs>
        <w:spacing w:after="0" w:before="0" w:line="240" w:lineRule="auto"/>
        <w:ind w:left="1572" w:right="568" w:firstLine="0"/>
        <w:jc w:val="both"/>
        <w:rPr>
          <w:color w:val="000009"/>
          <w:sz w:val="24"/>
          <w:szCs w:val="24"/>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pStyle w:val="Heading1"/>
        <w:numPr>
          <w:ilvl w:val="0"/>
          <w:numId w:val="37"/>
        </w:numPr>
        <w:tabs>
          <w:tab w:val="left" w:leader="none" w:pos="1211"/>
        </w:tabs>
        <w:ind w:left="1211" w:hanging="360"/>
        <w:jc w:val="both"/>
        <w:rPr/>
      </w:pPr>
      <w:r w:rsidDel="00000000" w:rsidR="00000000" w:rsidRPr="00000000">
        <w:rPr>
          <w:rtl w:val="0"/>
        </w:rPr>
        <w:t xml:space="preserve">DO PAGAMENTO</w:t>
      </w:r>
    </w:p>
    <w:p w:rsidR="00000000" w:rsidDel="00000000" w:rsidP="00000000" w:rsidRDefault="00000000" w:rsidRPr="00000000" w14:paraId="000000B6">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3"/>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 valor para este credenciamento é a aplicação do percentual limitado a 10% (dez por cento) do valor do custo do projeto limite fixado pelas Leis de Incentivo à Cultura Estadual e Federal, a</w:t>
      </w:r>
      <w:r w:rsidDel="00000000" w:rsidR="00000000" w:rsidRPr="00000000">
        <w:rPr>
          <w:b w:val="1"/>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vencedora do certame, com base nos valores captados nos projetos, cuja remuneração se dará através dos respectivos projetos,</w:t>
      </w:r>
      <w:r w:rsidDel="00000000" w:rsidR="00000000" w:rsidRPr="00000000">
        <w:rPr>
          <w:color w:val="000009"/>
          <w:sz w:val="24"/>
          <w:szCs w:val="24"/>
          <w:rtl w:val="0"/>
        </w:rPr>
        <w:t xml:space="preserve"> bem como ao teto máximo de pagamento pela Administração Municipal de até 20% ao produtor para efetuar criação e concepção de projeto, conforme cada caso a se analisar.  </w:t>
      </w: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34"/>
        </w:tabs>
        <w:spacing w:after="0" w:before="0" w:line="240" w:lineRule="auto"/>
        <w:ind w:left="851" w:right="561"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Os proponentes credenciados serão remunerados a título de Gerenciamento Administrativo- Financeiro para projetos no percentual de 10% (dez por cento)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sob</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o valor dos recursos captados, provenientes dos projetos aprovados através das leis de Incentivo à Cultura e, eventualmente, de patrocínios oriundos de editais abertos por órgãos da Administração Indireta e/ou de outros contratos firmados com pessoas jurídicas de direito privado.</w:t>
      </w: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17"/>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Não será imposto nenhum ônus financeiro em desfavor do Município, já que os proponentes serão remunerados exclusivamente com os valores dos recursos captados pelas Leis de Incentivo à Cultura e através de outras fontes de patrocínio externo, conforme já mencionado.</w:t>
      </w: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pStyle w:val="Heading1"/>
        <w:numPr>
          <w:ilvl w:val="0"/>
          <w:numId w:val="37"/>
        </w:numPr>
        <w:tabs>
          <w:tab w:val="left" w:leader="none" w:pos="1211"/>
        </w:tabs>
        <w:spacing w:before="1" w:lineRule="auto"/>
        <w:ind w:left="1211" w:hanging="360"/>
        <w:rPr/>
      </w:pPr>
      <w:r w:rsidDel="00000000" w:rsidR="00000000" w:rsidRPr="00000000">
        <w:rPr>
          <w:rtl w:val="0"/>
        </w:rPr>
        <w:t xml:space="preserve">DO REAJUSTE</w:t>
      </w:r>
    </w:p>
    <w:p w:rsidR="00000000" w:rsidDel="00000000" w:rsidP="00000000" w:rsidRDefault="00000000" w:rsidRPr="00000000" w14:paraId="000000BB">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85"/>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percentuais previstos no Termo de Credenciamento serão automaticamente corrigidos quando ocorrerem as correções ou revisões dos valores previstos no edital de credenciamento.</w:t>
      </w:r>
      <w:r w:rsidDel="00000000" w:rsidR="00000000" w:rsidRPr="00000000">
        <w:rPr>
          <w:rtl w:val="0"/>
        </w:rPr>
      </w:r>
    </w:p>
    <w:p w:rsidR="00000000" w:rsidDel="00000000" w:rsidP="00000000" w:rsidRDefault="00000000" w:rsidRPr="00000000" w14:paraId="000000BC">
      <w:pPr>
        <w:pStyle w:val="Heading1"/>
        <w:numPr>
          <w:ilvl w:val="0"/>
          <w:numId w:val="37"/>
        </w:numPr>
        <w:tabs>
          <w:tab w:val="left" w:leader="none" w:pos="1211"/>
        </w:tabs>
        <w:spacing w:before="276" w:lineRule="auto"/>
        <w:ind w:left="1211" w:hanging="360"/>
        <w:rPr/>
      </w:pPr>
      <w:r w:rsidDel="00000000" w:rsidR="00000000" w:rsidRPr="00000000">
        <w:rPr>
          <w:rtl w:val="0"/>
        </w:rPr>
        <w:t xml:space="preserve">DA GARANTIA DE EXECUÇÃO CONTRATUAL</w:t>
      </w:r>
    </w:p>
    <w:p w:rsidR="00000000" w:rsidDel="00000000" w:rsidP="00000000" w:rsidRDefault="00000000" w:rsidRPr="00000000" w14:paraId="000000BD">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1"/>
        </w:tabs>
        <w:spacing w:after="0" w:before="0" w:line="240" w:lineRule="auto"/>
        <w:ind w:left="1391" w:right="0" w:hanging="5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haverá a exigência da garantia de execução contratual.</w:t>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pStyle w:val="Heading1"/>
        <w:numPr>
          <w:ilvl w:val="0"/>
          <w:numId w:val="37"/>
        </w:numPr>
        <w:tabs>
          <w:tab w:val="left" w:leader="none" w:pos="1249"/>
        </w:tabs>
        <w:ind w:left="851" w:right="560" w:firstLine="0"/>
        <w:rPr/>
      </w:pPr>
      <w:r w:rsidDel="00000000" w:rsidR="00000000" w:rsidRPr="00000000">
        <w:rPr>
          <w:rtl w:val="0"/>
        </w:rPr>
        <w:t xml:space="preserve">DO ATENDIMENTO AO DISPOSTO NA LEI GERAL DE PROTEÇÃO DE DADOS – LEI N. 13.709/2018 (LGPD)</w:t>
      </w:r>
    </w:p>
    <w:p w:rsidR="00000000" w:rsidDel="00000000" w:rsidP="00000000" w:rsidRDefault="00000000" w:rsidRPr="00000000" w14:paraId="000000C0">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1"/>
        </w:tabs>
        <w:spacing w:after="0" w:before="0" w:line="240" w:lineRule="auto"/>
        <w:ind w:left="1391" w:right="0" w:hanging="5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CREDENCIADA fica obrigada a:</w:t>
      </w: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09"/>
        </w:tabs>
        <w:spacing w:after="0" w:before="0" w:line="240" w:lineRule="auto"/>
        <w:ind w:left="1109" w:right="0" w:hanging="25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as solicitações da Autoridade Nacional de Proteção de Dados (ANPD);</w:t>
      </w:r>
    </w:p>
    <w:p w:rsidR="00000000" w:rsidDel="00000000" w:rsidP="00000000" w:rsidRDefault="00000000" w:rsidRPr="00000000" w14:paraId="000000C2">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67"/>
        </w:tabs>
        <w:spacing w:after="0" w:before="0" w:line="240" w:lineRule="auto"/>
        <w:ind w:left="851" w:right="56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com o estabelecido pelo CREDENCIANTE para o tratamento de dados e dentro das finalidades necessárias ao cumprimento do objeto credenciado;</w:t>
      </w:r>
    </w:p>
    <w:p w:rsidR="00000000" w:rsidDel="00000000" w:rsidP="00000000" w:rsidRDefault="00000000" w:rsidRPr="00000000" w14:paraId="000000C3">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851" w:right="56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000000" w:rsidDel="00000000" w:rsidP="00000000" w:rsidRDefault="00000000" w:rsidRPr="00000000" w14:paraId="000000C4">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23"/>
        </w:tabs>
        <w:spacing w:after="0" w:before="0" w:line="240" w:lineRule="auto"/>
        <w:ind w:left="1123" w:right="0" w:hanging="27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utilizar os dados obtidos por meio desse ajuste para finalidade diversa;</w:t>
      </w:r>
    </w:p>
    <w:p w:rsidR="00000000" w:rsidDel="00000000" w:rsidP="00000000" w:rsidRDefault="00000000" w:rsidRPr="00000000" w14:paraId="000000C5">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17"/>
        </w:tabs>
        <w:spacing w:after="0" w:before="0" w:line="240" w:lineRule="auto"/>
        <w:ind w:left="851" w:right="56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o CREDENCIANTE em caso de vazamento de dados que conduza à destruição, perda, alteração ou divulgação não autorizada de dados, por escrito, no prazo máximo de 24 (vinte e quatro) horas contadas da descoberta da referida violação;</w:t>
      </w:r>
    </w:p>
    <w:p w:rsidR="00000000" w:rsidDel="00000000" w:rsidP="00000000" w:rsidRDefault="00000000" w:rsidRPr="00000000" w14:paraId="000000C6">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097"/>
        </w:tabs>
        <w:spacing w:after="0" w:before="0" w:line="240" w:lineRule="auto"/>
        <w:ind w:left="851" w:right="56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informações úteis ao CREDENCIANTE sobre a natureza e âmbito dos Dados Pessoais possivelmente afetados e as medidas corretivas tomadas ou planejadas;</w:t>
      </w:r>
    </w:p>
    <w:p w:rsidR="00000000" w:rsidDel="00000000" w:rsidP="00000000" w:rsidRDefault="00000000" w:rsidRPr="00000000" w14:paraId="000000C7">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1116"/>
        </w:tabs>
        <w:spacing w:after="0" w:before="1" w:line="240" w:lineRule="auto"/>
        <w:ind w:left="851" w:right="571"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implementar medidas corretivas a fim de impedir violações e a fim de limitar o seu impacto sobre os titulares de dados, na medida do possível.</w:t>
      </w:r>
    </w:p>
    <w:p w:rsidR="00000000" w:rsidDel="00000000" w:rsidP="00000000" w:rsidRDefault="00000000" w:rsidRPr="00000000" w14:paraId="000000C8">
      <w:pPr>
        <w:pStyle w:val="Heading1"/>
        <w:numPr>
          <w:ilvl w:val="0"/>
          <w:numId w:val="37"/>
        </w:numPr>
        <w:tabs>
          <w:tab w:val="left" w:leader="none" w:pos="1211"/>
        </w:tabs>
        <w:spacing w:before="274" w:lineRule="auto"/>
        <w:ind w:left="1211" w:hanging="360"/>
        <w:rPr/>
      </w:pPr>
      <w:r w:rsidDel="00000000" w:rsidR="00000000" w:rsidRPr="00000000">
        <w:rPr>
          <w:rtl w:val="0"/>
        </w:rPr>
        <w:t xml:space="preserve">DAS SANÇÕES ADMINISTRATIVAS</w:t>
      </w:r>
    </w:p>
    <w:p w:rsidR="00000000" w:rsidDel="00000000" w:rsidP="00000000" w:rsidRDefault="00000000" w:rsidRPr="00000000" w14:paraId="000000C9">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6"/>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Pelo inadimplemento das obrigações, a credenciada estará sujeita às aplicações das sanções que seguem:</w:t>
      </w: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21"/>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 fornecedor responsável pelas infrações administrativas dispostas no art. 155 da Lei Federal nº 14.133, de 2021, poderão ser aplicadas as seguintes sanções:</w:t>
      </w: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987"/>
        </w:tabs>
        <w:spacing w:after="0" w:before="0" w:line="240" w:lineRule="auto"/>
        <w:ind w:left="987" w:right="0" w:hanging="13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advertência;</w:t>
      </w:r>
    </w:p>
    <w:p w:rsidR="00000000" w:rsidDel="00000000" w:rsidP="00000000" w:rsidRDefault="00000000" w:rsidRPr="00000000" w14:paraId="000000CC">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1068"/>
        </w:tabs>
        <w:spacing w:after="0" w:before="0" w:line="240" w:lineRule="auto"/>
        <w:ind w:left="1068" w:right="0" w:hanging="217.0000000000000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multa;</w:t>
      </w:r>
    </w:p>
    <w:p w:rsidR="00000000" w:rsidDel="00000000" w:rsidP="00000000" w:rsidRDefault="00000000" w:rsidRPr="00000000" w14:paraId="000000CD">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096"/>
        </w:tabs>
        <w:spacing w:after="0" w:before="0" w:line="240" w:lineRule="auto"/>
        <w:ind w:left="1096" w:right="0" w:hanging="24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compensatória; e</w:t>
      </w:r>
    </w:p>
    <w:p w:rsidR="00000000" w:rsidDel="00000000" w:rsidP="00000000" w:rsidRDefault="00000000" w:rsidRPr="00000000" w14:paraId="000000CE">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110"/>
        </w:tabs>
        <w:spacing w:after="0" w:before="0" w:line="240" w:lineRule="auto"/>
        <w:ind w:left="1110" w:right="0" w:hanging="259.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mora.</w:t>
      </w:r>
    </w:p>
    <w:p w:rsidR="00000000" w:rsidDel="00000000" w:rsidP="00000000" w:rsidRDefault="00000000" w:rsidRPr="00000000" w14:paraId="000000CF">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1147"/>
        </w:tabs>
        <w:spacing w:after="0" w:before="0" w:line="240" w:lineRule="auto"/>
        <w:ind w:left="1147" w:right="0" w:hanging="296.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impedimento de licitar e contratar;</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1147"/>
        </w:tabs>
        <w:spacing w:after="0" w:before="0" w:line="240" w:lineRule="auto"/>
        <w:ind w:left="1147" w:right="0" w:hanging="296.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declaração de inidoneidade para licitar ou contratar.</w:t>
      </w:r>
    </w:p>
    <w:p w:rsidR="00000000" w:rsidDel="00000000" w:rsidP="00000000" w:rsidRDefault="00000000" w:rsidRPr="00000000" w14:paraId="000000D1">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28"/>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de multa de mora não impedirá que a Administração a converta em compensatória e promova a extinção unilateral do contrato com a aplicação cumulada de outras sanções previstas neste contrato.</w:t>
      </w: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63"/>
        </w:tabs>
        <w:spacing w:after="0" w:before="0" w:line="240" w:lineRule="auto"/>
        <w:ind w:left="851" w:right="569"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sanções previstas nos incisos I, III e IV do caput deste contrato poderão ser aplicadas cumulativamente com a prevista no inciso II, alínea “a” do caput deste contrato.</w:t>
      </w: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09"/>
        </w:tabs>
        <w:spacing w:after="0" w:before="0" w:line="240" w:lineRule="auto"/>
        <w:ind w:left="851" w:right="567"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sanção de advertência somente poderá ser aplicada de forma isolada em hipóteses de inexistência de prejuízo ao erário, ao funcionamento dos serviços públicos ou aos munícipes, ainda que indiretamente.</w:t>
      </w: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37"/>
        </w:tabs>
        <w:spacing w:after="0" w:before="0" w:line="240" w:lineRule="auto"/>
        <w:ind w:left="1737" w:right="0" w:hanging="886"/>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advertência não poderá ser aplicada de forma isolada quando o fornecedor for reincidente.</w:t>
      </w:r>
      <w:r w:rsidDel="00000000" w:rsidR="00000000" w:rsidRPr="00000000">
        <w:rPr>
          <w:rtl w:val="0"/>
        </w:rPr>
      </w:r>
    </w:p>
    <w:p w:rsidR="00000000" w:rsidDel="00000000" w:rsidP="00000000" w:rsidRDefault="00000000" w:rsidRPr="00000000" w14:paraId="000000D5">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93"/>
        </w:tabs>
        <w:spacing w:after="0" w:before="1" w:line="240" w:lineRule="auto"/>
        <w:ind w:left="851" w:right="56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816"/>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Ultrapassado o prazo de 15 (quinze) dias de atraso na execução do contrato, restará caracterizada a inexecução contratual, sem prejuízo da rescisão unilateral e a aplicação da multa compensatória.</w:t>
      </w: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39"/>
        </w:tabs>
        <w:spacing w:after="0" w:before="0" w:line="240" w:lineRule="auto"/>
        <w:ind w:left="851" w:right="5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recusa em aceitar a nota de empenho, ordem de serviço ou ordem de fornecimento, sujeita à infratora a mesma penalidade aplicável pelo inadimplemento total da obrigação.</w:t>
      </w:r>
      <w:r w:rsidDel="00000000" w:rsidR="00000000" w:rsidRPr="00000000">
        <w:rPr>
          <w:rtl w:val="0"/>
        </w:rPr>
      </w:r>
    </w:p>
    <w:p w:rsidR="00000000" w:rsidDel="00000000" w:rsidP="00000000" w:rsidRDefault="00000000" w:rsidRPr="00000000" w14:paraId="000000D8">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71"/>
        </w:tabs>
        <w:spacing w:after="0" w:before="0" w:line="240" w:lineRule="auto"/>
        <w:ind w:left="1571"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valor da multa de mora ou compensatória aplicada será:</w:t>
      </w: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030"/>
        </w:tabs>
        <w:spacing w:after="0" w:before="0" w:line="240" w:lineRule="auto"/>
        <w:ind w:left="851" w:right="56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retido dos pagamentos devidos pelo órgão ou entidade, incluindo pagamentos decorrentes de outros contratos firmados com o contratado;</w:t>
      </w:r>
    </w:p>
    <w:p w:rsidR="00000000" w:rsidDel="00000000" w:rsidP="00000000" w:rsidRDefault="00000000" w:rsidRPr="00000000" w14:paraId="000000DA">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068"/>
        </w:tabs>
        <w:spacing w:after="0" w:before="0" w:line="240" w:lineRule="auto"/>
        <w:ind w:left="1068" w:right="0" w:hanging="217.0000000000000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descontado do valor da garantia prestada, se houver;</w:t>
      </w:r>
    </w:p>
    <w:p w:rsidR="00000000" w:rsidDel="00000000" w:rsidP="00000000" w:rsidRDefault="00000000" w:rsidRPr="00000000" w14:paraId="000000DB">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147"/>
        </w:tabs>
        <w:spacing w:after="0" w:before="0" w:line="240" w:lineRule="auto"/>
        <w:ind w:left="1147" w:right="0" w:hanging="296.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pago por meio de documento próprio de arrecadação do Município; ou</w:t>
      </w:r>
    </w:p>
    <w:p w:rsidR="00000000" w:rsidDel="00000000" w:rsidP="00000000" w:rsidRDefault="00000000" w:rsidRPr="00000000" w14:paraId="000000DC">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158"/>
        </w:tabs>
        <w:spacing w:after="0" w:before="0" w:line="240" w:lineRule="auto"/>
        <w:ind w:left="1158" w:right="0" w:hanging="3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cobrado judicialmente.</w:t>
      </w:r>
    </w:p>
    <w:p w:rsidR="00000000" w:rsidDel="00000000" w:rsidP="00000000" w:rsidRDefault="00000000" w:rsidRPr="00000000" w14:paraId="000000DD">
      <w:pPr>
        <w:keepNext w:val="0"/>
        <w:keepLines w:val="0"/>
        <w:pageBreakBefore w:val="0"/>
        <w:widowControl w:val="0"/>
        <w:numPr>
          <w:ilvl w:val="3"/>
          <w:numId w:val="37"/>
        </w:numPr>
        <w:pBdr>
          <w:top w:space="0" w:sz="0" w:val="nil"/>
          <w:left w:space="0" w:sz="0" w:val="nil"/>
          <w:bottom w:space="0" w:sz="0" w:val="nil"/>
          <w:right w:space="0" w:sz="0" w:val="nil"/>
          <w:between w:space="0" w:sz="0" w:val="nil"/>
        </w:pBdr>
        <w:shd w:fill="auto" w:val="clear"/>
        <w:tabs>
          <w:tab w:val="left" w:leader="none" w:pos="1777"/>
        </w:tabs>
        <w:spacing w:after="0" w:before="89" w:line="240" w:lineRule="auto"/>
        <w:ind w:left="851" w:right="76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não pagamento do valor integral das multas arbitradas poderá ser objeto de protesto, nos termos do art. 1º da Lei Federal nº 9.492 de 1997.</w:t>
      </w:r>
      <w:r w:rsidDel="00000000" w:rsidR="00000000" w:rsidRPr="00000000">
        <w:rPr>
          <w:rtl w:val="0"/>
        </w:rPr>
      </w:r>
    </w:p>
    <w:p w:rsidR="00000000" w:rsidDel="00000000" w:rsidP="00000000" w:rsidRDefault="00000000" w:rsidRPr="00000000" w14:paraId="000000DE">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88"/>
        </w:tabs>
        <w:spacing w:after="0" w:before="89" w:line="240" w:lineRule="auto"/>
        <w:ind w:left="851" w:right="76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a sanção de impedimento de licitar e contratar com a Administração Pública Municipal, pelo prazo máximo de 3 (três) anos, quando não se justificar a imposição de penalidade mais grave</w:t>
      </w:r>
      <w:r w:rsidDel="00000000" w:rsidR="00000000" w:rsidRPr="00000000">
        <w:rPr>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38"/>
        </w:tabs>
        <w:spacing w:after="0" w:before="2" w:line="240" w:lineRule="auto"/>
        <w:ind w:left="851" w:right="76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a sanção de declaração de inidoneidade para licitar e contratar com a Administração Pública direta e indireta, de todos os entes federativos, pelo prazo mínimo de 3 (três) e máximo de 6 (seis) anos, observando-se os parâmetros estabelecidos, aos responsáveis pelas seguintes infrações:</w:t>
      </w: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994"/>
        </w:tabs>
        <w:spacing w:after="0" w:before="1" w:line="240" w:lineRule="auto"/>
        <w:ind w:left="851" w:right="76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apresentar declaração ou documentação falsa exigida para o certame ou prestar declaração falsa durante a licitação ou a execução do contrato;</w:t>
      </w:r>
    </w:p>
    <w:p w:rsidR="00000000" w:rsidDel="00000000" w:rsidP="00000000" w:rsidRDefault="00000000" w:rsidRPr="00000000" w14:paraId="000000E1">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068"/>
        </w:tabs>
        <w:spacing w:after="0" w:before="0" w:line="274" w:lineRule="auto"/>
        <w:ind w:left="1068" w:right="0" w:hanging="217.0000000000000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fraudar a licitação ou praticar ato fraudulento na execução do contrato;</w:t>
      </w:r>
    </w:p>
    <w:p w:rsidR="00000000" w:rsidDel="00000000" w:rsidP="00000000" w:rsidRDefault="00000000" w:rsidRPr="00000000" w14:paraId="000000E2">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47"/>
        </w:tabs>
        <w:spacing w:after="0" w:before="0" w:line="240" w:lineRule="auto"/>
        <w:ind w:left="1147" w:right="0" w:hanging="296.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comportar-se de modo inidôneo ou cometer fraude de qualquer natureza;</w:t>
      </w:r>
    </w:p>
    <w:p w:rsidR="00000000" w:rsidDel="00000000" w:rsidP="00000000" w:rsidRDefault="00000000" w:rsidRPr="00000000" w14:paraId="000000E3">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58"/>
        </w:tabs>
        <w:spacing w:after="0" w:before="0" w:line="240" w:lineRule="auto"/>
        <w:ind w:left="1158" w:right="0" w:hanging="3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0E4">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079"/>
        </w:tabs>
        <w:spacing w:after="0" w:before="0" w:line="240" w:lineRule="auto"/>
        <w:ind w:left="851" w:right="57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praticar ato lesivo previsto no art. 5º da Lei Federal nº 12.846, de 1º de agosto de 2013.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Parágrafo único. Os demais procedimentos relativos às apurações de infrações, aplicação de sanções administrativas aos fornecedores, bem como as respectivas dosimetrias destas, serão regidos pela Lei Federal nº 14.133, de 1º de Abril de 2021.</w:t>
      </w:r>
      <w:r w:rsidDel="00000000" w:rsidR="00000000" w:rsidRPr="00000000">
        <w:rPr>
          <w:rtl w:val="0"/>
        </w:rPr>
      </w:r>
    </w:p>
    <w:p w:rsidR="00000000" w:rsidDel="00000000" w:rsidP="00000000" w:rsidRDefault="00000000" w:rsidRPr="00000000" w14:paraId="000000E5">
      <w:pPr>
        <w:pStyle w:val="Heading1"/>
        <w:numPr>
          <w:ilvl w:val="0"/>
          <w:numId w:val="37"/>
        </w:numPr>
        <w:tabs>
          <w:tab w:val="left" w:leader="none" w:pos="1211"/>
        </w:tabs>
        <w:spacing w:before="120" w:lineRule="auto"/>
        <w:ind w:left="1211" w:hanging="360"/>
        <w:rPr/>
      </w:pPr>
      <w:r w:rsidDel="00000000" w:rsidR="00000000" w:rsidRPr="00000000">
        <w:rPr>
          <w:rtl w:val="0"/>
        </w:rPr>
        <w:t xml:space="preserve">DO DESCREDENCIAMENTO</w:t>
      </w:r>
    </w:p>
    <w:p w:rsidR="00000000" w:rsidDel="00000000" w:rsidP="00000000" w:rsidRDefault="00000000" w:rsidRPr="00000000" w14:paraId="000000E6">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1"/>
        </w:tabs>
        <w:spacing w:after="0" w:before="0" w:line="240" w:lineRule="auto"/>
        <w:ind w:left="1391" w:right="0" w:hanging="5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descredenciamento poderá ocorrer quando houver:</w:t>
      </w: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004"/>
        </w:tabs>
        <w:spacing w:after="0" w:before="0" w:line="240" w:lineRule="auto"/>
        <w:ind w:left="1004" w:right="0" w:hanging="152.9999999999999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pedido formalizado pelo credenciado;</w:t>
      </w:r>
    </w:p>
    <w:p w:rsidR="00000000" w:rsidDel="00000000" w:rsidP="00000000" w:rsidRDefault="00000000" w:rsidRPr="00000000" w14:paraId="000000E8">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097"/>
        </w:tabs>
        <w:spacing w:after="0" w:before="0" w:line="240" w:lineRule="auto"/>
        <w:ind w:left="1097" w:right="0" w:hanging="246.0000000000000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perda das condições de habilitação do credenciado;</w:t>
      </w:r>
    </w:p>
    <w:p w:rsidR="00000000" w:rsidDel="00000000" w:rsidP="00000000" w:rsidRDefault="00000000" w:rsidRPr="00000000" w14:paraId="000000E9">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191"/>
        </w:tabs>
        <w:spacing w:after="0" w:before="0" w:line="240" w:lineRule="auto"/>
        <w:ind w:left="1191" w:right="0" w:hanging="3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descumprimento injustificado do contrato pelo contratado; e</w:t>
      </w:r>
    </w:p>
    <w:p w:rsidR="00000000" w:rsidDel="00000000" w:rsidP="00000000" w:rsidRDefault="00000000" w:rsidRPr="00000000" w14:paraId="000000EA">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184"/>
        </w:tabs>
        <w:spacing w:after="0" w:before="0" w:line="240" w:lineRule="auto"/>
        <w:ind w:left="851" w:right="57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sanção de impedimento de licitar e contratar ou de declaração de inidoneidade superveniente ao credenciamento.</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40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1º O pedido de descredenciamento de que trata o inciso I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caput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desincumbirá o credenciado do cumprimento de eventuais contratos assumidos e das responsabilidades deles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recorrentes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 Nas hipóteses previstas nos incisos II e III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além do descredenciamento, deverá ser aberto processo administrativo, assegurados o contraditório e a ampla defesa, para possível aplicação de penalidade, na forma estabelecida na legislação.</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56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3º Se houver a efetiva prestação de serviços ou o fornecimento dos bens, os pagamentos serão realizados normalmente, até decisão no sentido de rescisão contratual, caso o fornecedor não regularize a sua situação.</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4º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pStyle w:val="Heading1"/>
        <w:numPr>
          <w:ilvl w:val="0"/>
          <w:numId w:val="37"/>
        </w:numPr>
        <w:tabs>
          <w:tab w:val="left" w:leader="none" w:pos="1211"/>
        </w:tabs>
        <w:ind w:left="1211" w:hanging="360"/>
        <w:rPr/>
      </w:pPr>
      <w:r w:rsidDel="00000000" w:rsidR="00000000" w:rsidRPr="00000000">
        <w:rPr>
          <w:rtl w:val="0"/>
        </w:rPr>
        <w:t xml:space="preserve">DA DOTAÇÃO ORÇAMENTÁRIA</w:t>
      </w:r>
    </w:p>
    <w:p w:rsidR="00000000" w:rsidDel="00000000" w:rsidP="00000000" w:rsidRDefault="00000000" w:rsidRPr="00000000" w14:paraId="000000F1">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1"/>
        </w:tabs>
        <w:spacing w:after="0" w:before="0" w:line="240" w:lineRule="auto"/>
        <w:ind w:left="1391" w:right="0" w:hanging="5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exigência não se aplica a este credenciamento.</w:t>
      </w: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609"/>
        </w:tabs>
        <w:spacing w:after="0" w:before="0" w:line="240" w:lineRule="auto"/>
        <w:ind w:left="851" w:right="56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despesas decorrentes deste objeto ocorrerão de acordo com o valor captado, conforme mencionado no item 12.</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pStyle w:val="Heading1"/>
        <w:numPr>
          <w:ilvl w:val="0"/>
          <w:numId w:val="37"/>
        </w:numPr>
        <w:tabs>
          <w:tab w:val="left" w:leader="none" w:pos="1211"/>
        </w:tabs>
        <w:ind w:left="1211" w:hanging="360"/>
        <w:rPr/>
      </w:pPr>
      <w:r w:rsidDel="00000000" w:rsidR="00000000" w:rsidRPr="00000000">
        <w:rPr>
          <w:rtl w:val="0"/>
        </w:rPr>
        <w:t xml:space="preserve">DAS DISPOSIÇÕES GERAIS</w:t>
      </w:r>
    </w:p>
    <w:p w:rsidR="00000000" w:rsidDel="00000000" w:rsidP="00000000" w:rsidRDefault="00000000" w:rsidRPr="00000000" w14:paraId="000000F5">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08"/>
        </w:tabs>
        <w:spacing w:after="0" w:before="0" w:line="240" w:lineRule="auto"/>
        <w:ind w:left="851" w:right="56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Pedidos de esclarecimento, impugnações ao edital e recursos deverão ser apresentados através do e-mail: </w:t>
      </w:r>
      <w:hyperlink r:id="rId16">
        <w:r w:rsidDel="00000000" w:rsidR="00000000" w:rsidRPr="00000000">
          <w:rPr>
            <w:rFonts w:ascii="Times New Roman" w:cs="Times New Roman" w:eastAsia="Times New Roman" w:hAnsi="Times New Roman"/>
            <w:b w:val="0"/>
            <w:i w:val="0"/>
            <w:smallCaps w:val="0"/>
            <w:strike w:val="0"/>
            <w:color w:val="000080"/>
            <w:sz w:val="24"/>
            <w:szCs w:val="24"/>
            <w:u w:val="single"/>
            <w:shd w:fill="auto" w:val="clear"/>
            <w:vertAlign w:val="baseline"/>
            <w:rtl w:val="0"/>
          </w:rPr>
          <w:t xml:space="preserve">licitac</w:t>
        </w:r>
      </w:hyperlink>
      <w:hyperlink r:id="rId17">
        <w:r w:rsidDel="00000000" w:rsidR="00000000" w:rsidRPr="00000000">
          <w:rPr>
            <w:color w:val="000080"/>
            <w:sz w:val="24"/>
            <w:szCs w:val="24"/>
            <w:u w:val="single"/>
            <w:rtl w:val="0"/>
          </w:rPr>
          <w:t xml:space="preserve">ao@santoangelo</w:t>
        </w:r>
      </w:hyperlink>
      <w:hyperlink r:id="rId18">
        <w:r w:rsidDel="00000000" w:rsidR="00000000" w:rsidRPr="00000000">
          <w:rPr>
            <w:rFonts w:ascii="Times New Roman" w:cs="Times New Roman" w:eastAsia="Times New Roman" w:hAnsi="Times New Roman"/>
            <w:b w:val="0"/>
            <w:i w:val="0"/>
            <w:smallCaps w:val="0"/>
            <w:strike w:val="0"/>
            <w:color w:val="000080"/>
            <w:sz w:val="24"/>
            <w:szCs w:val="24"/>
            <w:u w:val="single"/>
            <w:shd w:fill="auto" w:val="clear"/>
            <w:vertAlign w:val="baseline"/>
            <w:rtl w:val="0"/>
          </w:rPr>
          <w:t xml:space="preserve">.rs.gov.br</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6">
      <w:pPr>
        <w:keepNext w:val="0"/>
        <w:keepLines w:val="0"/>
        <w:pageBreakBefore w:val="0"/>
        <w:widowControl w:val="0"/>
        <w:numPr>
          <w:ilvl w:val="2"/>
          <w:numId w:val="37"/>
        </w:numPr>
        <w:pBdr>
          <w:top w:space="0" w:sz="0" w:val="nil"/>
          <w:left w:space="0" w:sz="0" w:val="nil"/>
          <w:bottom w:space="0" w:sz="0" w:val="nil"/>
          <w:right w:space="0" w:sz="0" w:val="nil"/>
          <w:between w:space="0" w:sz="0" w:val="nil"/>
        </w:pBdr>
        <w:shd w:fill="auto" w:val="clear"/>
        <w:tabs>
          <w:tab w:val="left" w:leader="none" w:pos="1571"/>
        </w:tabs>
        <w:spacing w:after="0" w:before="0" w:line="240" w:lineRule="auto"/>
        <w:ind w:left="1571"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Recursos deverão ser interpostos em até 03 dias após a publicação do resultado.</w:t>
      </w:r>
      <w:r w:rsidDel="00000000" w:rsidR="00000000" w:rsidRPr="00000000">
        <w:rPr>
          <w:rtl w:val="0"/>
        </w:rPr>
      </w:r>
    </w:p>
    <w:p w:rsidR="00000000" w:rsidDel="00000000" w:rsidP="00000000" w:rsidRDefault="00000000" w:rsidRPr="00000000" w14:paraId="000000F7">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29"/>
        </w:tabs>
        <w:spacing w:after="0" w:before="0" w:line="240" w:lineRule="auto"/>
        <w:ind w:left="851" w:right="56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Dúvidas referentes ao objeto deste credenciamento devem ser sanadas através de pedido de esclarecimento, no e-mail </w:t>
      </w:r>
      <w:r w:rsidDel="00000000" w:rsidR="00000000" w:rsidRPr="00000000">
        <w:rPr>
          <w:b w:val="1"/>
          <w:color w:val="000000"/>
          <w:sz w:val="24"/>
          <w:szCs w:val="24"/>
          <w:u w:val="none"/>
          <w:rtl w:val="0"/>
        </w:rPr>
        <w:t xml:space="preserve">cultura@santoangelo</w:t>
      </w:r>
      <w:hyperlink r:id="rId19">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.rs.gov.br</w:t>
        </w:r>
      </w:hyperlink>
      <w:r w:rsidDel="00000000" w:rsidR="00000000" w:rsidRPr="00000000">
        <w:rPr>
          <w:color w:val="000009"/>
          <w:sz w:val="24"/>
          <w:szCs w:val="24"/>
          <w:rtl w:val="0"/>
        </w:rPr>
        <w:t xml:space="preserve">.</w:t>
      </w:r>
    </w:p>
    <w:p w:rsidR="00000000" w:rsidDel="00000000" w:rsidP="00000000" w:rsidRDefault="00000000" w:rsidRPr="00000000" w14:paraId="000000F8">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429"/>
        </w:tabs>
        <w:spacing w:after="0" w:before="0" w:line="240" w:lineRule="auto"/>
        <w:ind w:left="851" w:right="56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Não poderá participar deste Chamamento Público, direta ou indiretamente, agente público do órgão ou entidade contratante, nos termos do § 1º do art. 9º da Lei nº 14.133/2021.</w:t>
      </w:r>
      <w:r w:rsidDel="00000000" w:rsidR="00000000" w:rsidRPr="00000000">
        <w:rPr>
          <w:rtl w:val="0"/>
        </w:rPr>
      </w:r>
    </w:p>
    <w:p w:rsidR="00000000" w:rsidDel="00000000" w:rsidP="00000000" w:rsidRDefault="00000000" w:rsidRPr="00000000" w14:paraId="000000F9">
      <w:pPr>
        <w:keepNext w:val="0"/>
        <w:keepLines w:val="0"/>
        <w:pageBreakBefore w:val="0"/>
        <w:widowControl w:val="0"/>
        <w:numPr>
          <w:ilvl w:val="1"/>
          <w:numId w:val="37"/>
        </w:numPr>
        <w:pBdr>
          <w:top w:space="0" w:sz="0" w:val="nil"/>
          <w:left w:space="0" w:sz="0" w:val="nil"/>
          <w:bottom w:space="0" w:sz="0" w:val="nil"/>
          <w:right w:space="0" w:sz="0" w:val="nil"/>
          <w:between w:space="0" w:sz="0" w:val="nil"/>
        </w:pBdr>
        <w:shd w:fill="auto" w:val="clear"/>
        <w:tabs>
          <w:tab w:val="left" w:leader="none" w:pos="1391"/>
        </w:tabs>
        <w:spacing w:after="0" w:before="1" w:line="240" w:lineRule="auto"/>
        <w:ind w:left="1391" w:right="0" w:hanging="5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Fazem parte deste Edital:</w:t>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224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I – Descrição do(s) item(ns) e quantidade(s) máxima(s) da contratação; Anexo II – Formulário de Dados Pessoais;</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7" w:lineRule="auto"/>
        <w:ind w:left="851" w:right="40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III – M</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odelo de declaração para indicação do(s) responsável(is) técnico(s) pela execução do objeto Do credenciamento;</w:t>
      </w: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851" w:right="525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Anexo IV – Carta de intenção de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proponência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Anexo V – Minuta do Termo de Credenciamento; Anexo VI – Ficha de Cadastro;</w:t>
      </w: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Anexo VII – Minuta do Termo de Contrato.</w:t>
      </w: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sz w:val="24"/>
          <w:szCs w:val="24"/>
        </w:rPr>
      </w:pPr>
      <w:r w:rsidDel="00000000" w:rsidR="00000000" w:rsidRPr="00000000">
        <w:rPr>
          <w:sz w:val="24"/>
          <w:szCs w:val="24"/>
          <w:rtl w:val="0"/>
        </w:rPr>
        <w:t xml:space="preserve">Parágrafo Único - Utiliza-se fundamentações legais da Lei Federal nº14.903 de Junho de 2024 em casos omissos.</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aos </w:t>
      </w:r>
      <w:r w:rsidDel="00000000" w:rsidR="00000000" w:rsidRPr="00000000">
        <w:rPr>
          <w:sz w:val="24"/>
          <w:szCs w:val="24"/>
          <w:rtl w:val="0"/>
        </w:rPr>
        <w:t xml:space="preserve">30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mês de</w:t>
      </w:r>
      <w:r w:rsidDel="00000000" w:rsidR="00000000" w:rsidRPr="00000000">
        <w:rPr>
          <w:sz w:val="24"/>
          <w:szCs w:val="24"/>
          <w:rtl w:val="0"/>
        </w:rPr>
        <w:t xml:space="preserve"> junho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dois mil e vinte e cinco.</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Prefeito Municipal</w:t>
      </w: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sz w:val="24"/>
          <w:szCs w:val="24"/>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sz w:val="24"/>
          <w:szCs w:val="24"/>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sz w:val="24"/>
          <w:szCs w:val="24"/>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b w:val="1"/>
          <w:sz w:val="24"/>
          <w:szCs w:val="24"/>
        </w:rPr>
      </w:pPr>
      <w:r w:rsidDel="00000000" w:rsidR="00000000" w:rsidRPr="00000000">
        <w:rPr>
          <w:b w:val="1"/>
          <w:sz w:val="24"/>
          <w:szCs w:val="24"/>
          <w:rtl w:val="0"/>
        </w:rPr>
        <w:t xml:space="preserve">EDITAL Nº. 001/2025 CHAMAMENTO PÚBLICO</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pStyle w:val="Heading1"/>
        <w:ind w:left="851" w:firstLine="0"/>
        <w:rPr/>
      </w:pPr>
      <w:r w:rsidDel="00000000" w:rsidR="00000000" w:rsidRPr="00000000">
        <w:rPr>
          <w:rtl w:val="0"/>
        </w:rPr>
        <w:t xml:space="preserve">ANEXO I</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ind w:left="851" w:firstLine="0"/>
        <w:rPr>
          <w:b w:val="1"/>
          <w:sz w:val="24"/>
          <w:szCs w:val="24"/>
        </w:rPr>
      </w:pPr>
      <w:r w:rsidDel="00000000" w:rsidR="00000000" w:rsidRPr="00000000">
        <w:rPr>
          <w:b w:val="1"/>
          <w:sz w:val="24"/>
          <w:szCs w:val="24"/>
          <w:rtl w:val="0"/>
        </w:rPr>
        <w:t xml:space="preserve">DESCRIÇÃO DOS ITEM(NS) E QUANTIDADE(S) MÁXIMA(S) DA CONTRATAÇÃO</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8" w:line="240" w:lineRule="auto"/>
        <w:ind w:left="0" w:right="0" w:firstLine="0"/>
        <w:jc w:val="left"/>
        <w:rPr>
          <w:rFonts w:ascii="Times New Roman" w:cs="Times New Roman" w:eastAsia="Times New Roman" w:hAnsi="Times New Roman"/>
          <w:b w:val="1"/>
          <w:i w:val="0"/>
          <w:smallCaps w:val="0"/>
          <w:strike w:val="0"/>
          <w:color w:val="000000"/>
          <w:sz w:val="11"/>
          <w:szCs w:val="11"/>
          <w:u w:val="none"/>
          <w:shd w:fill="auto" w:val="clear"/>
          <w:vertAlign w:val="baseline"/>
        </w:rPr>
      </w:pPr>
      <w:r w:rsidDel="00000000" w:rsidR="00000000" w:rsidRPr="00000000">
        <w:rPr>
          <w:rtl w:val="0"/>
        </w:rPr>
      </w:r>
    </w:p>
    <w:tbl>
      <w:tblPr>
        <w:tblStyle w:val="Table1"/>
        <w:tblW w:w="11034.0" w:type="dxa"/>
        <w:jc w:val="left"/>
        <w:tblInd w:w="1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5"/>
        <w:gridCol w:w="1035"/>
        <w:gridCol w:w="2175"/>
        <w:gridCol w:w="1335"/>
        <w:gridCol w:w="105"/>
        <w:gridCol w:w="750"/>
        <w:gridCol w:w="1575"/>
        <w:gridCol w:w="1335"/>
        <w:gridCol w:w="1809.0000000000005"/>
        <w:tblGridChange w:id="0">
          <w:tblGrid>
            <w:gridCol w:w="915"/>
            <w:gridCol w:w="1035"/>
            <w:gridCol w:w="2175"/>
            <w:gridCol w:w="1335"/>
            <w:gridCol w:w="105"/>
            <w:gridCol w:w="750"/>
            <w:gridCol w:w="1575"/>
            <w:gridCol w:w="1335"/>
            <w:gridCol w:w="1809.0000000000005"/>
          </w:tblGrid>
        </w:tblGridChange>
      </w:tblGrid>
      <w:tr>
        <w:trPr>
          <w:cantSplit w:val="0"/>
          <w:trHeight w:val="1437" w:hRule="atLeast"/>
          <w:tblHeader w:val="0"/>
        </w:trPr>
        <w:tc>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40" w:lineRule="auto"/>
              <w:ind w:left="11"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ITEM</w:t>
            </w:r>
          </w:p>
        </w:tc>
        <w:tc>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568" w:lineRule="auto"/>
              <w:ind w:left="12" w:right="385"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CAT MAT</w:t>
            </w:r>
          </w:p>
        </w:tc>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360" w:lineRule="auto"/>
              <w:ind w:left="11" w:right="134"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DESCRIÇÃO DO(S) ITEM(NS)</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40" w:lineRule="auto"/>
              <w:ind w:left="225"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UNIDADE</w:t>
            </w:r>
          </w:p>
        </w:tc>
        <w:tc>
          <w:tcPr>
            <w:gridSpan w:val="2"/>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40" w:lineRule="auto"/>
              <w:ind w:left="11"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QUANT</w:t>
            </w:r>
          </w:p>
        </w:tc>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360" w:lineRule="auto"/>
              <w:ind w:left="11" w:right="263"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VALOR MÁXIMO UNITÁRIO</w:t>
            </w:r>
          </w:p>
        </w:tc>
        <w:tc>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360" w:lineRule="auto"/>
              <w:ind w:left="11" w:right="273"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VALOR MÁXIMO TOTAL</w:t>
            </w:r>
          </w:p>
        </w:tc>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360" w:lineRule="auto"/>
              <w:ind w:left="11" w:right="331"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18"/>
                <w:szCs w:val="18"/>
                <w:u w:val="none"/>
                <w:shd w:fill="auto" w:val="clear"/>
                <w:vertAlign w:val="baseline"/>
                <w:rtl w:val="0"/>
              </w:rPr>
              <w:t xml:space="preserve">PARTICIPAÇÃO LC N.º 123/06*</w:t>
            </w:r>
            <w:r w:rsidDel="00000000" w:rsidR="00000000" w:rsidRPr="00000000">
              <w:rPr>
                <w:rtl w:val="0"/>
              </w:rPr>
            </w:r>
          </w:p>
        </w:tc>
      </w:tr>
      <w:tr>
        <w:trPr>
          <w:cantSplit w:val="0"/>
          <w:trHeight w:val="2207" w:hRule="atLeast"/>
          <w:tblHeader w:val="0"/>
        </w:trPr>
        <w:tc>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89"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8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54"/>
                <w:tab w:val="left" w:leader="none" w:pos="1434"/>
                <w:tab w:val="left" w:leader="none" w:pos="1739"/>
              </w:tabs>
              <w:spacing w:after="0" w:before="0" w:line="276" w:lineRule="auto"/>
              <w:ind w:left="11" w:right="9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credenciamento de empresas na área de</w:t>
              <w:tab/>
              <w:t xml:space="preserve">produção cultural,</w:t>
              <w:tab/>
              <w:tab/>
              <w:t xml:space="preserve">para elaborar, formatar, executar</w:t>
              <w:tab/>
              <w:tab/>
              <w:tab/>
              <w:t xml:space="preserve">e acompanhar Projetos Culturais</w:t>
            </w:r>
            <w:r w:rsidDel="00000000" w:rsidR="00000000" w:rsidRPr="00000000">
              <w:rPr>
                <w:rtl w:val="0"/>
              </w:rPr>
            </w:r>
          </w:p>
        </w:tc>
        <w:tc>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23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UNIDADE</w:t>
            </w:r>
          </w:p>
        </w:tc>
        <w:tc>
          <w:tcPr>
            <w:gridSpan w:val="2"/>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84"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84"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tc>
      </w:tr>
      <w:tr>
        <w:trPr>
          <w:cantSplit w:val="0"/>
          <w:trHeight w:val="614" w:hRule="atLeast"/>
          <w:tblHeader w:val="0"/>
        </w:trPr>
        <w:tc>
          <w:tcPr>
            <w:gridSpan w:val="5"/>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11"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MÁXIMO TOTAL DA CONTRATAÇÃO</w:t>
            </w:r>
          </w:p>
        </w:tc>
        <w:tc>
          <w:tcPr>
            <w:gridSpan w:val="4"/>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13"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w:t>
            </w:r>
          </w:p>
        </w:tc>
      </w:tr>
    </w:tbl>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tl w:val="0"/>
        </w:rPr>
      </w:r>
    </w:p>
    <w:p w:rsidR="00000000" w:rsidDel="00000000" w:rsidP="00000000" w:rsidRDefault="00000000" w:rsidRPr="00000000" w14:paraId="00000127">
      <w:pPr>
        <w:spacing w:before="119" w:lineRule="auto"/>
        <w:ind w:left="3989" w:firstLine="0"/>
        <w:rPr>
          <w:b w:val="1"/>
        </w:rPr>
      </w:pPr>
      <w:r w:rsidDel="00000000" w:rsidR="00000000" w:rsidRPr="00000000">
        <w:rPr>
          <w:b w:val="1"/>
          <w:rtl w:val="0"/>
        </w:rPr>
        <w:t xml:space="preserve">ANEXO II – Formulários de Dados Pessoais</w:t>
      </w:r>
    </w:p>
    <w:p w:rsidR="00000000" w:rsidDel="00000000" w:rsidP="00000000" w:rsidRDefault="00000000" w:rsidRPr="00000000" w14:paraId="00000128">
      <w:pPr>
        <w:spacing w:before="58" w:lineRule="auto"/>
        <w:ind w:left="4265" w:firstLine="0"/>
        <w:rPr>
          <w:b w:val="1"/>
          <w:sz w:val="28"/>
          <w:szCs w:val="28"/>
        </w:rPr>
      </w:pPr>
      <w:r w:rsidDel="00000000" w:rsidR="00000000" w:rsidRPr="00000000">
        <w:rPr>
          <w:b w:val="1"/>
          <w:sz w:val="28"/>
          <w:szCs w:val="28"/>
          <w:rtl w:val="0"/>
        </w:rPr>
        <w:t xml:space="preserve">Formulário de Dados Pessoais</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10680.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3105"/>
        <w:gridCol w:w="180"/>
        <w:gridCol w:w="180"/>
        <w:gridCol w:w="2565"/>
        <w:gridCol w:w="1950"/>
        <w:tblGridChange w:id="0">
          <w:tblGrid>
            <w:gridCol w:w="2700"/>
            <w:gridCol w:w="3105"/>
            <w:gridCol w:w="180"/>
            <w:gridCol w:w="180"/>
            <w:gridCol w:w="2565"/>
            <w:gridCol w:w="1950"/>
          </w:tblGrid>
        </w:tblGridChange>
      </w:tblGrid>
      <w:tr>
        <w:trPr>
          <w:cantSplit w:val="0"/>
          <w:trHeight w:val="971" w:hRule="atLeast"/>
          <w:tblHeader w:val="0"/>
        </w:trPr>
        <w:tc>
          <w:tcPr>
            <w:gridSpan w:val="6"/>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 w:right="29"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0"/>
                <w:szCs w:val="20"/>
                <w:u w:val="none"/>
                <w:shd w:fill="auto" w:val="clear"/>
                <w:vertAlign w:val="baseline"/>
                <w:rtl w:val="0"/>
              </w:rPr>
              <w:t xml:space="preserve">EDITAL DE SELEÇÃO E CONTRATAÇÃO DE PRODUTOR CULTURAL</w:t>
            </w: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28" w:right="29"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MODELO DE FORMULÁRIO DE DADOS PESSOAIS</w:t>
            </w:r>
            <w:r w:rsidDel="00000000" w:rsidR="00000000" w:rsidRPr="00000000">
              <w:rPr>
                <w:rtl w:val="0"/>
              </w:rPr>
            </w:r>
          </w:p>
        </w:tc>
      </w:tr>
      <w:tr>
        <w:trPr>
          <w:cantSplit w:val="0"/>
          <w:trHeight w:val="290" w:hRule="atLeast"/>
          <w:tblHeader w:val="0"/>
        </w:trPr>
        <w:tc>
          <w:tcPr>
            <w:gridSpan w:val="6"/>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17" w:right="29"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0"/>
                <w:szCs w:val="20"/>
                <w:u w:val="none"/>
                <w:shd w:fill="auto" w:val="clear"/>
                <w:vertAlign w:val="baseline"/>
                <w:rtl w:val="0"/>
              </w:rPr>
              <w:t xml:space="preserve">DADOS DO PRODUTOR</w:t>
            </w:r>
            <w:r w:rsidDel="00000000" w:rsidR="00000000" w:rsidRPr="00000000">
              <w:rPr>
                <w:rtl w:val="0"/>
              </w:rPr>
            </w:r>
          </w:p>
        </w:tc>
      </w:tr>
      <w:tr>
        <w:trPr>
          <w:cantSplit w:val="0"/>
          <w:trHeight w:val="290" w:hRule="atLeast"/>
          <w:tblHeader w:val="0"/>
        </w:trPr>
        <w:tc>
          <w:tcPr>
            <w:gridSpan w:val="6"/>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NOME COMPLETO:</w:t>
            </w:r>
            <w:r w:rsidDel="00000000" w:rsidR="00000000" w:rsidRPr="00000000">
              <w:rPr>
                <w:rtl w:val="0"/>
              </w:rPr>
            </w:r>
          </w:p>
        </w:tc>
      </w:tr>
      <w:tr>
        <w:trPr>
          <w:cantSplit w:val="0"/>
          <w:trHeight w:val="292" w:hRule="atLeast"/>
          <w:tblHeader w:val="0"/>
        </w:trPr>
        <w:tc>
          <w:tcPr>
            <w:gridSpan w:val="6"/>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NOME DA EMPRESA:</w:t>
            </w:r>
            <w:r w:rsidDel="00000000" w:rsidR="00000000" w:rsidRPr="00000000">
              <w:rPr>
                <w:rtl w:val="0"/>
              </w:rPr>
            </w:r>
          </w:p>
        </w:tc>
      </w:tr>
      <w:tr>
        <w:trPr>
          <w:cantSplit w:val="0"/>
          <w:trHeight w:val="290" w:hRule="atLeast"/>
          <w:tblHeader w:val="0"/>
        </w:trPr>
        <w:tc>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NASCIMENTO:</w:t>
            </w:r>
            <w:r w:rsidDel="00000000" w:rsidR="00000000" w:rsidRPr="00000000">
              <w:rPr>
                <w:rtl w:val="0"/>
              </w:rPr>
            </w:r>
          </w:p>
        </w:tc>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78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(DD /MM /AAAA)</w:t>
            </w:r>
            <w:r w:rsidDel="00000000" w:rsidR="00000000" w:rsidRPr="00000000">
              <w:rPr>
                <w:rtl w:val="0"/>
              </w:rPr>
            </w:r>
          </w:p>
        </w:tc>
        <w:tc>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0" w:hRule="atLeast"/>
          <w:tblHeader w:val="0"/>
        </w:trPr>
        <w:tc>
          <w:tcPr>
            <w:gridSpan w:val="3"/>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CNPJ:</w:t>
            </w:r>
            <w:r w:rsidDel="00000000" w:rsidR="00000000" w:rsidRPr="00000000">
              <w:rPr>
                <w:rtl w:val="0"/>
              </w:rPr>
            </w:r>
          </w:p>
        </w:tc>
        <w:tc>
          <w:tcPr>
            <w:gridSpan w:val="3"/>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0" w:hRule="atLeast"/>
          <w:tblHeader w:val="0"/>
        </w:trPr>
        <w:tc>
          <w:tcPr>
            <w:gridSpan w:val="4"/>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RG:</w:t>
            </w:r>
            <w:r w:rsidDel="00000000" w:rsidR="00000000" w:rsidRPr="00000000">
              <w:rPr>
                <w:rtl w:val="0"/>
              </w:rPr>
            </w:r>
          </w:p>
        </w:tc>
        <w:tc>
          <w:tcPr>
            <w:gridSpan w:val="2"/>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68"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CPF:</w:t>
            </w:r>
            <w:r w:rsidDel="00000000" w:rsidR="00000000" w:rsidRPr="00000000">
              <w:rPr>
                <w:rtl w:val="0"/>
              </w:rPr>
            </w:r>
          </w:p>
        </w:tc>
      </w:tr>
      <w:tr>
        <w:trPr>
          <w:cantSplit w:val="0"/>
          <w:trHeight w:val="290" w:hRule="atLeast"/>
          <w:tblHeader w:val="0"/>
        </w:trPr>
        <w:tc>
          <w:tcPr>
            <w:gridSpan w:val="2"/>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ENDEREÇO:</w:t>
            </w:r>
            <w:r w:rsidDel="00000000" w:rsidR="00000000" w:rsidRPr="00000000">
              <w:rPr>
                <w:rtl w:val="0"/>
              </w:rPr>
            </w:r>
          </w:p>
        </w:tc>
        <w:tc>
          <w:tcPr>
            <w:gridSpan w:val="4"/>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CIDADE:</w:t>
            </w:r>
            <w:r w:rsidDel="00000000" w:rsidR="00000000" w:rsidRPr="00000000">
              <w:rPr>
                <w:rtl w:val="0"/>
              </w:rPr>
            </w:r>
          </w:p>
        </w:tc>
      </w:tr>
      <w:tr>
        <w:trPr>
          <w:cantSplit w:val="0"/>
          <w:trHeight w:val="292" w:hRule="atLeast"/>
          <w:tblHeader w:val="0"/>
        </w:trPr>
        <w:tc>
          <w:tcPr>
            <w:gridSpan w:val="3"/>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COMPLEMENTO:</w:t>
            </w:r>
            <w:r w:rsidDel="00000000" w:rsidR="00000000" w:rsidRPr="00000000">
              <w:rPr>
                <w:rtl w:val="0"/>
              </w:rPr>
            </w:r>
          </w:p>
        </w:tc>
        <w:tc>
          <w:tcPr>
            <w:gridSpan w:val="2"/>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Nº</w:t>
            </w:r>
            <w:r w:rsidDel="00000000" w:rsidR="00000000" w:rsidRPr="00000000">
              <w:rPr>
                <w:rtl w:val="0"/>
              </w:rPr>
            </w:r>
          </w:p>
        </w:tc>
        <w:tc>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17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CEP:</w:t>
            </w:r>
            <w:r w:rsidDel="00000000" w:rsidR="00000000" w:rsidRPr="00000000">
              <w:rPr>
                <w:rtl w:val="0"/>
              </w:rPr>
            </w:r>
          </w:p>
        </w:tc>
      </w:tr>
      <w:tr>
        <w:trPr>
          <w:cantSplit w:val="0"/>
          <w:trHeight w:val="290" w:hRule="atLeast"/>
          <w:tblHeader w:val="0"/>
        </w:trPr>
        <w:tc>
          <w:tcPr>
            <w:gridSpan w:val="6"/>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17" w:right="34"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9"/>
                <w:sz w:val="20"/>
                <w:szCs w:val="20"/>
                <w:u w:val="none"/>
                <w:shd w:fill="auto" w:val="clear"/>
                <w:vertAlign w:val="baseline"/>
                <w:rtl w:val="0"/>
              </w:rPr>
              <w:t xml:space="preserve">CONTATOS</w:t>
            </w:r>
            <w:r w:rsidDel="00000000" w:rsidR="00000000" w:rsidRPr="00000000">
              <w:rPr>
                <w:rtl w:val="0"/>
              </w:rPr>
            </w:r>
          </w:p>
        </w:tc>
      </w:tr>
      <w:tr>
        <w:trPr>
          <w:cantSplit w:val="0"/>
          <w:trHeight w:val="287" w:hRule="atLeast"/>
          <w:tblHeader w:val="0"/>
        </w:trPr>
        <w:tc>
          <w:tcPr>
            <w:gridSpan w:val="2"/>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TELEFONE FIXO:</w:t>
            </w:r>
            <w:r w:rsidDel="00000000" w:rsidR="00000000" w:rsidRPr="00000000">
              <w:rPr>
                <w:rtl w:val="0"/>
              </w:rPr>
            </w:r>
          </w:p>
        </w:tc>
        <w:tc>
          <w:tcPr>
            <w:gridSpan w:val="4"/>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CELULAR:</w:t>
            </w:r>
            <w:r w:rsidDel="00000000" w:rsidR="00000000" w:rsidRPr="00000000">
              <w:rPr>
                <w:rtl w:val="0"/>
              </w:rPr>
            </w:r>
          </w:p>
        </w:tc>
      </w:tr>
      <w:tr>
        <w:trPr>
          <w:cantSplit w:val="0"/>
          <w:trHeight w:val="290" w:hRule="atLeast"/>
          <w:tblHeader w:val="0"/>
        </w:trPr>
        <w:tc>
          <w:tcPr>
            <w:gridSpan w:val="6"/>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6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0"/>
                <w:szCs w:val="20"/>
                <w:u w:val="none"/>
                <w:shd w:fill="auto" w:val="clear"/>
                <w:vertAlign w:val="baseline"/>
                <w:rtl w:val="0"/>
              </w:rPr>
              <w:t xml:space="preserve">E-MAIL:</w:t>
            </w:r>
            <w:r w:rsidDel="00000000" w:rsidR="00000000" w:rsidRPr="00000000">
              <w:rPr>
                <w:rtl w:val="0"/>
              </w:rPr>
            </w:r>
          </w:p>
        </w:tc>
      </w:tr>
      <w:tr>
        <w:trPr>
          <w:cantSplit w:val="0"/>
          <w:trHeight w:val="364" w:hRule="atLeast"/>
          <w:tblHeader w:val="0"/>
        </w:trPr>
        <w:tc>
          <w:tcPr>
            <w:gridSpan w:val="6"/>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 w:right="4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Experiência Técnica</w:t>
            </w:r>
          </w:p>
        </w:tc>
      </w:tr>
      <w:tr>
        <w:trPr>
          <w:cantSplit w:val="0"/>
          <w:trHeight w:val="2774" w:hRule="atLeast"/>
          <w:tblHeader w:val="0"/>
        </w:trPr>
        <w:tc>
          <w:tcPr>
            <w:gridSpan w:val="6"/>
          </w:tcPr>
          <w:p w:rsidR="00000000" w:rsidDel="00000000" w:rsidP="00000000" w:rsidRDefault="00000000" w:rsidRPr="00000000" w14:paraId="00000179">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265"/>
                <w:tab w:val="left" w:leader="none" w:pos="4937"/>
              </w:tabs>
              <w:spacing w:after="0" w:before="275" w:line="240" w:lineRule="auto"/>
              <w:ind w:left="265" w:right="0" w:hanging="19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Número de projetos inscritos e aprovados.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265"/>
                <w:tab w:val="left" w:leader="none" w:pos="6122"/>
              </w:tabs>
              <w:spacing w:after="0" w:before="0" w:line="240" w:lineRule="auto"/>
              <w:ind w:left="265" w:right="0" w:hanging="19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Número de projetos inscritos, aprovados e executados.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265"/>
                <w:tab w:val="left" w:leader="none" w:pos="6410"/>
              </w:tabs>
              <w:spacing w:after="0" w:before="0" w:line="240" w:lineRule="auto"/>
              <w:ind w:left="265" w:right="0" w:hanging="19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Tempo de experiência de atuação como produtor cultural.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265"/>
                <w:tab w:val="left" w:leader="none" w:pos="8579"/>
              </w:tabs>
              <w:spacing w:after="0" w:before="0" w:line="240" w:lineRule="auto"/>
              <w:ind w:left="265" w:right="0" w:hanging="19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Número de projetos inscritos, aprovados, executados e com prestação de contas.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2273300</wp:posOffset>
                </wp:positionH>
                <wp:positionV relativeFrom="paragraph">
                  <wp:posOffset>165100</wp:posOffset>
                </wp:positionV>
                <wp:extent cx="1270" cy="12700"/>
                <wp:effectExtent b="0" l="0" r="0" t="0"/>
                <wp:wrapTopAndBottom distB="0" distT="0"/>
                <wp:docPr id="15" name=""/>
                <a:graphic>
                  <a:graphicData uri="http://schemas.microsoft.com/office/word/2010/wordprocessingShape">
                    <wps:wsp>
                      <wps:cNvSpPr/>
                      <wps:cNvPr id="2" name="Shape 2"/>
                      <wps:spPr>
                        <a:xfrm>
                          <a:off x="3974400" y="3779365"/>
                          <a:ext cx="2743200" cy="1270"/>
                        </a:xfrm>
                        <a:custGeom>
                          <a:rect b="b" l="l" r="r" t="t"/>
                          <a:pathLst>
                            <a:path extrusionOk="0" h="120000" w="2743200">
                              <a:moveTo>
                                <a:pt x="0" y="0"/>
                              </a:moveTo>
                              <a:lnTo>
                                <a:pt x="2743200" y="0"/>
                              </a:lnTo>
                            </a:path>
                          </a:pathLst>
                        </a:custGeom>
                        <a:noFill/>
                        <a:ln cap="flat" cmpd="sng" w="9600">
                          <a:solidFill>
                            <a:srgbClr val="00000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2273300</wp:posOffset>
                </wp:positionH>
                <wp:positionV relativeFrom="paragraph">
                  <wp:posOffset>165100</wp:posOffset>
                </wp:positionV>
                <wp:extent cx="1270" cy="12700"/>
                <wp:effectExtent b="0" l="0" r="0" t="0"/>
                <wp:wrapTopAndBottom distB="0" distT="0"/>
                <wp:docPr id="15"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8C">
      <w:pPr>
        <w:spacing w:before="276" w:lineRule="auto"/>
        <w:ind w:left="4361" w:firstLine="0"/>
        <w:rPr>
          <w:b w:val="1"/>
          <w:sz w:val="24"/>
          <w:szCs w:val="24"/>
        </w:rPr>
        <w:sectPr>
          <w:type w:val="nextPage"/>
          <w:pgSz w:h="16840" w:w="11910" w:orient="portrait"/>
          <w:pgMar w:bottom="1160" w:top="2180" w:left="425" w:right="283" w:header="713" w:footer="964"/>
        </w:sectPr>
      </w:pPr>
      <w:r w:rsidDel="00000000" w:rsidR="00000000" w:rsidRPr="00000000">
        <w:rPr>
          <w:b w:val="1"/>
          <w:color w:val="000009"/>
          <w:sz w:val="24"/>
          <w:szCs w:val="24"/>
          <w:rtl w:val="0"/>
        </w:rPr>
        <w:t xml:space="preserve">Assinatura do Responsável</w:t>
      </w:r>
      <w:r w:rsidDel="00000000" w:rsidR="00000000" w:rsidRPr="00000000">
        <w:rPr>
          <w:rtl w:val="0"/>
        </w:rPr>
      </w:r>
    </w:p>
    <w:p w:rsidR="00000000" w:rsidDel="00000000" w:rsidP="00000000" w:rsidRDefault="00000000" w:rsidRPr="00000000" w14:paraId="0000018D">
      <w:pPr>
        <w:pStyle w:val="Heading1"/>
        <w:spacing w:before="120" w:lineRule="auto"/>
        <w:ind w:left="851" w:right="565" w:firstLine="0"/>
        <w:jc w:val="both"/>
        <w:rPr/>
      </w:pPr>
      <w:r w:rsidDel="00000000" w:rsidR="00000000" w:rsidRPr="00000000">
        <w:rPr>
          <w:color w:val="000009"/>
          <w:rtl w:val="0"/>
        </w:rPr>
        <w:t xml:space="preserve">ANEXO III – MODELO DE DECLARAÇÃO PARA INDICAÇÃO DO(S) RESPONSÁVEL(IS) TÉCNICO(S) PELA EXECUÇÃO DO OBJETO DO CREDENCIAMENTO.</w:t>
      </w: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23"/>
          <w:tab w:val="left" w:leader="none" w:pos="8084"/>
        </w:tabs>
        <w:spacing w:after="0" w:before="0" w:line="240" w:lineRule="auto"/>
        <w:ind w:left="851" w:right="56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Declaro ainda, que o Sr(a)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inscrito no (conselho competente, </w:t>
      </w:r>
      <w:r w:rsidDel="00000000" w:rsidR="00000000" w:rsidRPr="00000000">
        <w:rPr>
          <w:color w:val="000009"/>
          <w:sz w:val="24"/>
          <w:szCs w:val="24"/>
          <w:rtl w:val="0"/>
        </w:rPr>
        <w:t xml:space="preserve">órgão</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entidade) sob o nº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será Responsável(is) Técnico(s) pela execução dos serviços objeto do presente certame, detentor do acervo técnico apresentado neste processo licitatório.</w:t>
      </w: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4"/>
          <w:tab w:val="left" w:leader="none" w:pos="7525"/>
        </w:tabs>
        <w:spacing w:after="0" w:before="0" w:line="240" w:lineRule="auto"/>
        <w:ind w:left="85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Local e Data: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de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de 2025.</w:t>
      </w: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533400</wp:posOffset>
                </wp:positionH>
                <wp:positionV relativeFrom="paragraph">
                  <wp:posOffset>165100</wp:posOffset>
                </wp:positionV>
                <wp:extent cx="1270" cy="12700"/>
                <wp:effectExtent b="0" l="0" r="0" t="0"/>
                <wp:wrapTopAndBottom distB="0" distT="0"/>
                <wp:docPr id="18" name=""/>
                <a:graphic>
                  <a:graphicData uri="http://schemas.microsoft.com/office/word/2010/wordprocessingShape">
                    <wps:wsp>
                      <wps:cNvSpPr/>
                      <wps:cNvPr id="5" name="Shape 5"/>
                      <wps:spPr>
                        <a:xfrm>
                          <a:off x="4050600" y="3779365"/>
                          <a:ext cx="2590800" cy="1270"/>
                        </a:xfrm>
                        <a:custGeom>
                          <a:rect b="b" l="l" r="r" t="t"/>
                          <a:pathLst>
                            <a:path extrusionOk="0" h="120000" w="2590800">
                              <a:moveTo>
                                <a:pt x="0" y="0"/>
                              </a:moveTo>
                              <a:lnTo>
                                <a:pt x="2590800" y="0"/>
                              </a:lnTo>
                            </a:path>
                          </a:pathLst>
                        </a:custGeom>
                        <a:noFill/>
                        <a:ln cap="flat" cmpd="sng" w="9525">
                          <a:solidFill>
                            <a:srgbClr val="00000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533400</wp:posOffset>
                </wp:positionH>
                <wp:positionV relativeFrom="paragraph">
                  <wp:posOffset>165100</wp:posOffset>
                </wp:positionV>
                <wp:extent cx="1270" cy="12700"/>
                <wp:effectExtent b="0" l="0" r="0" t="0"/>
                <wp:wrapTopAndBottom distB="0" distT="0"/>
                <wp:docPr id="18"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Nome do representante legal da licitante</w:t>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533400</wp:posOffset>
                </wp:positionH>
                <wp:positionV relativeFrom="paragraph">
                  <wp:posOffset>279400</wp:posOffset>
                </wp:positionV>
                <wp:extent cx="1270" cy="12700"/>
                <wp:effectExtent b="0" l="0" r="0" t="0"/>
                <wp:wrapTopAndBottom distB="0" distT="0"/>
                <wp:docPr id="24" name=""/>
                <a:graphic>
                  <a:graphicData uri="http://schemas.microsoft.com/office/word/2010/wordprocessingShape">
                    <wps:wsp>
                      <wps:cNvSpPr/>
                      <wps:cNvPr id="11" name="Shape 11"/>
                      <wps:spPr>
                        <a:xfrm>
                          <a:off x="4050600" y="3779365"/>
                          <a:ext cx="2590800" cy="1270"/>
                        </a:xfrm>
                        <a:custGeom>
                          <a:rect b="b" l="l" r="r" t="t"/>
                          <a:pathLst>
                            <a:path extrusionOk="0" h="120000" w="2590800">
                              <a:moveTo>
                                <a:pt x="0" y="0"/>
                              </a:moveTo>
                              <a:lnTo>
                                <a:pt x="2590800" y="0"/>
                              </a:lnTo>
                            </a:path>
                          </a:pathLst>
                        </a:custGeom>
                        <a:noFill/>
                        <a:ln cap="flat" cmpd="sng" w="9525">
                          <a:solidFill>
                            <a:srgbClr val="00000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533400</wp:posOffset>
                </wp:positionH>
                <wp:positionV relativeFrom="paragraph">
                  <wp:posOffset>279400</wp:posOffset>
                </wp:positionV>
                <wp:extent cx="1270" cy="12700"/>
                <wp:effectExtent b="0" l="0" r="0" t="0"/>
                <wp:wrapTopAndBottom distB="0" distT="0"/>
                <wp:docPr id="24" name="image11.png"/>
                <a:graphic>
                  <a:graphicData uri="http://schemas.openxmlformats.org/drawingml/2006/picture">
                    <pic:pic>
                      <pic:nvPicPr>
                        <pic:cNvPr id="0" name="image11.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Assinatura do representante legal da licitante</w:t>
      </w: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ind w:left="283" w:firstLine="0"/>
        <w:jc w:val="center"/>
        <w:rPr>
          <w:b w:val="1"/>
          <w:sz w:val="24"/>
          <w:szCs w:val="24"/>
        </w:rPr>
      </w:pPr>
      <w:r w:rsidDel="00000000" w:rsidR="00000000" w:rsidRPr="00000000">
        <w:rPr>
          <w:b w:val="1"/>
          <w:color w:val="000009"/>
          <w:sz w:val="24"/>
          <w:szCs w:val="24"/>
          <w:rtl w:val="0"/>
        </w:rPr>
        <w:t xml:space="preserve">Logo da empresa</w:t>
      </w: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pStyle w:val="Heading1"/>
        <w:ind w:left="284" w:firstLine="0"/>
        <w:jc w:val="center"/>
        <w:rPr/>
      </w:pPr>
      <w:r w:rsidDel="00000000" w:rsidR="00000000" w:rsidRPr="00000000">
        <w:rPr>
          <w:color w:val="000009"/>
          <w:rtl w:val="0"/>
        </w:rPr>
        <w:t xml:space="preserve">ANEXO IV – CARTA DE INTENÇÃO DE PROPONENTE</w:t>
      </w: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54"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Considerando as determinações contidas no EDITAL 001/2025 CHAMAMENTO PARA INTERESSADOS EM SE CREDENCIAR  COMO  PROPONENTE  DE  PROJETOS  CULTURAIS  DA  SECRETARIA</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MUNICIPAL D</w:t>
      </w:r>
      <w:r w:rsidDel="00000000" w:rsidR="00000000" w:rsidRPr="00000000">
        <w:rPr>
          <w:color w:val="000009"/>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CULTURA E </w:t>
      </w:r>
      <w:r w:rsidDel="00000000" w:rsidR="00000000" w:rsidRPr="00000000">
        <w:rPr>
          <w:color w:val="000009"/>
          <w:sz w:val="24"/>
          <w:szCs w:val="24"/>
          <w:rtl w:val="0"/>
        </w:rPr>
        <w:t xml:space="preserve">ESPORTE</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venho pela presente submeter à apreciação as informações</w:t>
        <w:tab/>
        <w:t xml:space="preserve">e</w:t>
        <w:tab/>
        <w:t xml:space="preserve">os</w:t>
        <w:tab/>
        <w:t xml:space="preserve">documentos</w:t>
        <w:tab/>
        <w:t xml:space="preserve">necessários</w:t>
        <w:tab/>
        <w:t xml:space="preserve">à</w:t>
        <w:tab/>
        <w:tab/>
        <w:t xml:space="preserve">admissão</w:t>
        <w:tab/>
        <w:t xml:space="preserve">da empresa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tab/>
        <w:tab/>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CNPJ</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tab/>
        <w:tab/>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como proponente de projetos culturais pertinentes à Secretaria Municipal d</w:t>
      </w:r>
      <w:r w:rsidDel="00000000" w:rsidR="00000000" w:rsidRPr="00000000">
        <w:rPr>
          <w:color w:val="000009"/>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Cultura </w:t>
      </w:r>
      <w:r w:rsidDel="00000000" w:rsidR="00000000" w:rsidRPr="00000000">
        <w:rPr>
          <w:color w:val="000009"/>
          <w:sz w:val="24"/>
          <w:szCs w:val="24"/>
          <w:rtl w:val="0"/>
        </w:rPr>
        <w:t xml:space="preserve">e Esporte</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tendo como objetivo a prestação de serviços de elaboração, formatação, execução e acompanhamento dos mesmos através de leis de incentivo à cultura, tanto em âmbito estadual quanto em federal, bem como de incentivos diretos da iniciativa privada. A empresa participará de todas as etapas como pré-produção, execução e pós-produção. Declaro que tenho pleno conhecimento dos termos do EDITAL em referência e que os aceito integralmente. Declaro ainda, que estou disponível a quaisquer esclarecimentos necessários para elucidar as informações contidas nos documentos entregues.</w:t>
      </w: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2044700</wp:posOffset>
                </wp:positionH>
                <wp:positionV relativeFrom="paragraph">
                  <wp:posOffset>279400</wp:posOffset>
                </wp:positionV>
                <wp:extent cx="1270" cy="12700"/>
                <wp:effectExtent b="0" l="0" r="0" t="0"/>
                <wp:wrapTopAndBottom distB="0" distT="0"/>
                <wp:docPr id="21" name=""/>
                <a:graphic>
                  <a:graphicData uri="http://schemas.microsoft.com/office/word/2010/wordprocessingShape">
                    <wps:wsp>
                      <wps:cNvSpPr/>
                      <wps:cNvPr id="8" name="Shape 8"/>
                      <wps:spPr>
                        <a:xfrm>
                          <a:off x="3745800" y="3779365"/>
                          <a:ext cx="3200400" cy="1270"/>
                        </a:xfrm>
                        <a:custGeom>
                          <a:rect b="b" l="l" r="r" t="t"/>
                          <a:pathLst>
                            <a:path extrusionOk="0" h="120000" w="3200400">
                              <a:moveTo>
                                <a:pt x="0" y="0"/>
                              </a:moveTo>
                              <a:lnTo>
                                <a:pt x="3200400" y="0"/>
                              </a:lnTo>
                            </a:path>
                          </a:pathLst>
                        </a:custGeom>
                        <a:noFill/>
                        <a:ln cap="flat" cmpd="sng" w="9525">
                          <a:solidFill>
                            <a:srgbClr val="00000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2044700</wp:posOffset>
                </wp:positionH>
                <wp:positionV relativeFrom="paragraph">
                  <wp:posOffset>279400</wp:posOffset>
                </wp:positionV>
                <wp:extent cx="1270" cy="12700"/>
                <wp:effectExtent b="0" l="0" r="0" t="0"/>
                <wp:wrapTopAndBottom distB="0" distT="0"/>
                <wp:docPr id="21"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(responsável pela empresa)</w:t>
      </w: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37"/>
        </w:tabs>
        <w:spacing w:after="0" w:before="0" w:line="240" w:lineRule="auto"/>
        <w:ind w:left="3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CPF nº </w:t>
      </w:r>
      <w:r w:rsidDel="00000000" w:rsidR="00000000" w:rsidRPr="00000000">
        <w:rPr>
          <w:rFonts w:ascii="Times New Roman" w:cs="Times New Roman" w:eastAsia="Times New Roman" w:hAnsi="Times New Roman"/>
          <w:b w:val="0"/>
          <w:i w:val="0"/>
          <w:smallCaps w:val="0"/>
          <w:strike w:val="0"/>
          <w:color w:val="000009"/>
          <w:sz w:val="24"/>
          <w:szCs w:val="24"/>
          <w:u w:val="single"/>
          <w:shd w:fill="auto" w:val="clear"/>
          <w:vertAlign w:val="baseline"/>
          <w:rtl w:val="0"/>
        </w:rPr>
        <w:tab/>
      </w:r>
      <w:r w:rsidDel="00000000" w:rsidR="00000000" w:rsidRPr="00000000">
        <w:rPr>
          <w:rtl w:val="0"/>
        </w:rPr>
      </w:r>
    </w:p>
    <w:p w:rsidR="00000000" w:rsidDel="00000000" w:rsidP="00000000" w:rsidRDefault="00000000" w:rsidRPr="00000000" w14:paraId="000001B4">
      <w:pPr>
        <w:spacing w:before="120" w:lineRule="auto"/>
        <w:ind w:left="851" w:firstLine="0"/>
        <w:rPr>
          <w:b w:val="1"/>
          <w:sz w:val="24"/>
          <w:szCs w:val="24"/>
        </w:rPr>
      </w:pPr>
      <w:r w:rsidDel="00000000" w:rsidR="00000000" w:rsidRPr="00000000">
        <w:rPr>
          <w:b w:val="1"/>
          <w:sz w:val="24"/>
          <w:szCs w:val="24"/>
          <w:rtl w:val="0"/>
        </w:rPr>
        <w:t xml:space="preserve">EDITAL Nº. 001/2025 CHAMAMENTO PÚBLICO</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pStyle w:val="Heading1"/>
        <w:ind w:left="282" w:firstLine="0"/>
        <w:jc w:val="center"/>
        <w:rPr/>
      </w:pPr>
      <w:r w:rsidDel="00000000" w:rsidR="00000000" w:rsidRPr="00000000">
        <w:rPr>
          <w:rtl w:val="0"/>
        </w:rPr>
        <w:t xml:space="preserve">ANEXO V - MINUTA DO TERMO DE CREDENCIAMENTO</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683"/>
        </w:tabs>
        <w:spacing w:after="0" w:before="0" w:line="240" w:lineRule="auto"/>
        <w:ind w:left="287"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Termo de Credenciamento n.º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/2025</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88" w:right="56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Credenciamento de empresas na área de produção cultural, para elaborar, formatar, executar e acompanhar </w:t>
      </w:r>
      <w:r w:rsidDel="00000000" w:rsidR="00000000" w:rsidRPr="00000000">
        <w:rPr>
          <w:b w:val="1"/>
          <w:i w:val="0"/>
          <w:smallCaps w:val="0"/>
          <w:strike w:val="0"/>
          <w:color w:val="000000"/>
          <w:sz w:val="24"/>
          <w:szCs w:val="24"/>
          <w:u w:val="none"/>
          <w:shd w:fill="auto" w:val="clear"/>
          <w:vertAlign w:val="baseline"/>
          <w:rtl w:val="0"/>
        </w:rPr>
        <w:t xml:space="preserve">Projetos Culturais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serão inscritos, posteriormente, junto às Leis de Incentivo à Cultura Estadual e Federal, em atendimento à demanda da Secretaria Municipal d</w:t>
      </w: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Cultura </w:t>
      </w:r>
      <w:r w:rsidDel="00000000" w:rsidR="00000000" w:rsidRPr="00000000">
        <w:rPr>
          <w:sz w:val="24"/>
          <w:szCs w:val="24"/>
          <w:rtl w:val="0"/>
        </w:rPr>
        <w:t xml:space="preserve">e Esporte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Município de </w:t>
      </w:r>
      <w:r w:rsidDel="00000000" w:rsidR="00000000" w:rsidRPr="00000000">
        <w:rPr>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/RS.</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0"/>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MUNICÍPIO DE 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pessoa jurídica de Direito Público Interno, inscrita no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CNPJ sob o n.º 8</w:t>
      </w:r>
      <w:r w:rsidDel="00000000" w:rsidR="00000000" w:rsidRPr="00000000">
        <w:rPr>
          <w:b w:val="1"/>
          <w:sz w:val="24"/>
          <w:szCs w:val="24"/>
          <w:rtl w:val="0"/>
        </w:rPr>
        <w:t xml:space="preserve">7</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b w:val="1"/>
          <w:sz w:val="24"/>
          <w:szCs w:val="24"/>
          <w:rtl w:val="0"/>
        </w:rPr>
        <w:t xml:space="preserve">613</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b w:val="1"/>
          <w:sz w:val="24"/>
          <w:szCs w:val="24"/>
          <w:rtl w:val="0"/>
        </w:rPr>
        <w:t xml:space="preserve">071</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/0001-</w:t>
      </w:r>
      <w:r w:rsidDel="00000000" w:rsidR="00000000" w:rsidRPr="00000000">
        <w:rPr>
          <w:b w:val="1"/>
          <w:sz w:val="24"/>
          <w:szCs w:val="24"/>
          <w:rtl w:val="0"/>
        </w:rPr>
        <w:t xml:space="preserve">48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sede na </w:t>
      </w:r>
      <w:r w:rsidDel="00000000" w:rsidR="00000000" w:rsidRPr="00000000">
        <w:rPr>
          <w:sz w:val="24"/>
          <w:szCs w:val="24"/>
          <w:rtl w:val="0"/>
        </w:rPr>
        <w:t xml:space="preserve">Avenida Brasil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n.º </w:t>
      </w:r>
      <w:r w:rsidDel="00000000" w:rsidR="00000000" w:rsidRPr="00000000">
        <w:rPr>
          <w:sz w:val="24"/>
          <w:szCs w:val="24"/>
          <w:rtl w:val="0"/>
        </w:rPr>
        <w:t xml:space="preserve">399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neste ato representado por seu Prefeito Municipal, </w:t>
      </w:r>
      <w:r w:rsidDel="00000000" w:rsidR="00000000" w:rsidRPr="00000000">
        <w:rPr>
          <w:b w:val="1"/>
          <w:sz w:val="24"/>
          <w:szCs w:val="24"/>
          <w:rtl w:val="0"/>
        </w:rPr>
        <w:t xml:space="preserve">Sr. Nivio Boelter Braz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doravante denominada CREDENCIANTE, e de outro  lado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pessoa  jurídica  de  Direito  Privado,  com  sede  na</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31"/>
          <w:tab w:val="left" w:leader="none" w:pos="8317"/>
        </w:tabs>
        <w:spacing w:after="0" w:before="0" w:line="240" w:lineRule="auto"/>
        <w:ind w:left="851" w:right="56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CEP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inscrita no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CNPJ sob n.º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doravante denominada CREDENCIADA, neste ato representada por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inscrito(a) no CPF sob n.º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 este instrumento e na melhor forma de Direito, celebram o presente Termo de Credenciamento, Edital de Chamamento Público n.º </w:t>
      </w:r>
      <w:r w:rsidDel="00000000" w:rsidR="00000000" w:rsidRPr="00000000">
        <w:rPr>
          <w:rFonts w:ascii="Times New Roman" w:cs="Times New Roman" w:eastAsia="Times New Roman" w:hAnsi="Times New Roman"/>
          <w:b w:val="0"/>
          <w:i w:val="0"/>
          <w:smallCaps w:val="0"/>
          <w:strike w:val="0"/>
          <w:color w:val="000000"/>
          <w:sz w:val="24"/>
          <w:szCs w:val="24"/>
          <w:highlight w:val="red"/>
          <w:u w:val="none"/>
          <w:vertAlign w:val="baseline"/>
          <w:rtl w:val="0"/>
        </w:rPr>
        <w:t xml:space="preserve">001/2025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fundamento na Lei n.º 14.133/2021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subordinando-se às disposições da sobredita lei e demais legislações pertinentes, bem como das seguintes cláusulas e condições:</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PRIMEIRA - DO OBJETO</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O presente TERMO DE CREDENCIAMENTO tem por objeto o credenciamento de empresas na área de produção cultural, para elaborar, formatar, executar e acompanhar </w:t>
      </w:r>
      <w:r w:rsidDel="00000000" w:rsidR="00000000" w:rsidRPr="00000000">
        <w:rPr>
          <w:b w:val="1"/>
          <w:i w:val="0"/>
          <w:smallCaps w:val="0"/>
          <w:strike w:val="0"/>
          <w:color w:val="000000"/>
          <w:sz w:val="24"/>
          <w:szCs w:val="24"/>
          <w:u w:val="none"/>
          <w:shd w:fill="auto" w:val="clear"/>
          <w:vertAlign w:val="baseline"/>
          <w:rtl w:val="0"/>
        </w:rPr>
        <w:t xml:space="preserve">Projetos Culturais (</w:t>
      </w:r>
      <w:r w:rsidDel="00000000" w:rsidR="00000000" w:rsidRPr="00000000">
        <w:rPr>
          <w:b w:val="1"/>
          <w:sz w:val="24"/>
          <w:szCs w:val="24"/>
          <w:rtl w:val="0"/>
        </w:rPr>
        <w:t xml:space="preserve">conforme descrição no edital</w:t>
      </w:r>
      <w:r w:rsidDel="00000000" w:rsidR="00000000" w:rsidRPr="00000000">
        <w:rPr>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serão inscritos, posteriormente, junto às Leis de Incentivo à Cultura Estadual e Federal, conforme condições e exigências estabelecidas neste instrumento, no Edital e seus anexos.</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SEGUNDA – DA FORMA DE EXECUÇÃO</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numPr>
          <w:ilvl w:val="1"/>
          <w:numId w:val="26"/>
        </w:numPr>
        <w:pBdr>
          <w:top w:space="0" w:sz="0" w:val="nil"/>
          <w:left w:space="0" w:sz="0" w:val="nil"/>
          <w:bottom w:space="0" w:sz="0" w:val="nil"/>
          <w:right w:space="0" w:sz="0" w:val="nil"/>
          <w:between w:space="0" w:sz="0" w:val="nil"/>
        </w:pBdr>
        <w:shd w:fill="auto" w:val="clear"/>
        <w:tabs>
          <w:tab w:val="left" w:leader="none" w:pos="2767"/>
        </w:tabs>
        <w:spacing w:after="0" w:before="1"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execução do objeto deste credenciamento dar-se-á conforme as normas estabelecidas neste instrumento, no Edital e seus anexos.</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TERCEIRA – DA VIGÊNCIA</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leader="none" w:pos="2698"/>
        </w:tabs>
        <w:spacing w:after="0" w:before="1" w:line="240" w:lineRule="auto"/>
        <w:ind w:left="851" w:right="55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presente Termo de Credenciamento vigerá por tempo indeterminado, desde que mantidas as condições de habilitação pela CREDENCIADA, podendo ser extinto por conveniência da Administração Municipal.</w:t>
      </w:r>
    </w:p>
    <w:p w:rsidR="00000000" w:rsidDel="00000000" w:rsidP="00000000" w:rsidRDefault="00000000" w:rsidRPr="00000000" w14:paraId="000001CA">
      <w:pPr>
        <w:keepNext w:val="0"/>
        <w:keepLines w:val="0"/>
        <w:pageBreakBefore w:val="0"/>
        <w:widowControl w:val="0"/>
        <w:numPr>
          <w:ilvl w:val="2"/>
          <w:numId w:val="25"/>
        </w:numPr>
        <w:pBdr>
          <w:top w:space="0" w:sz="0" w:val="nil"/>
          <w:left w:space="0" w:sz="0" w:val="nil"/>
          <w:bottom w:space="0" w:sz="0" w:val="nil"/>
          <w:right w:space="0" w:sz="0" w:val="nil"/>
          <w:between w:space="0" w:sz="0" w:val="nil"/>
        </w:pBdr>
        <w:shd w:fill="auto" w:val="clear"/>
        <w:tabs>
          <w:tab w:val="left" w:leader="none" w:pos="3445"/>
        </w:tabs>
        <w:spacing w:after="0" w:before="1" w:line="240" w:lineRule="auto"/>
        <w:ind w:left="851" w:right="565" w:firstLine="1985.0000000000002"/>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deste Termo de Credenciamento é enquadrado como continuado, sendo a vigência plurianual mais vantajosa, considerando a justificativa pormenorizada no Estudo Técnico Preliminar.</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QUARTA – DAS OBRIGAÇÕES DA CREDENCIANTE</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numPr>
          <w:ilvl w:val="1"/>
          <w:numId w:val="24"/>
        </w:numPr>
        <w:pBdr>
          <w:top w:space="0" w:sz="0" w:val="nil"/>
          <w:left w:space="0" w:sz="0" w:val="nil"/>
          <w:bottom w:space="0" w:sz="0" w:val="nil"/>
          <w:right w:space="0" w:sz="0" w:val="nil"/>
          <w:between w:space="0" w:sz="0" w:val="nil"/>
        </w:pBdr>
        <w:shd w:fill="auto" w:val="clear"/>
        <w:tabs>
          <w:tab w:val="left" w:leader="none" w:pos="2690"/>
        </w:tabs>
        <w:spacing w:after="0" w:before="0" w:line="240" w:lineRule="auto"/>
        <w:ind w:left="2690" w:right="0" w:hanging="4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Compete ao CREDENCIANTE:</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906"/>
        </w:tabs>
        <w:spacing w:after="0" w:before="0" w:line="240" w:lineRule="auto"/>
        <w:ind w:left="2906" w:right="0" w:hanging="63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fiscalizar, orientar, contestar, dirimir dúvidas da execução do objeto</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contratado;</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948"/>
        </w:tabs>
        <w:spacing w:after="0" w:before="0"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o objeto e lavrar termo de recebimento provisório. Se o objeto contratado não estiver de acordo com as especificações da CREDENCIANTE, rejeitá-lo, no todo ou em parte. Do contrário, após a análise de compatibilidade entre o credenciado e o efetivamente entregue, será lavrado o termo de recebimento definitivo;</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numPr>
          <w:ilvl w:val="3"/>
          <w:numId w:val="24"/>
        </w:numPr>
        <w:pBdr>
          <w:top w:space="0" w:sz="0" w:val="nil"/>
          <w:left w:space="0" w:sz="0" w:val="nil"/>
          <w:bottom w:space="0" w:sz="0" w:val="nil"/>
          <w:right w:space="0" w:sz="0" w:val="nil"/>
          <w:between w:space="0" w:sz="0" w:val="nil"/>
        </w:pBdr>
        <w:shd w:fill="auto" w:val="clear"/>
        <w:tabs>
          <w:tab w:val="left" w:leader="none" w:pos="3104"/>
        </w:tabs>
        <w:spacing w:after="0" w:before="1"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à CREDENCIADA, por E-MAIL, sobre imperfeições, falhas ou irregularidades verificadas no objeto fornecido, para que seja substituído, reparado ou corrigido;</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887"/>
        </w:tabs>
        <w:spacing w:after="0" w:before="1" w:line="240" w:lineRule="auto"/>
        <w:ind w:left="851" w:right="563"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Orientar a CREDENCIADA sobre o formato desejado para o projeto, quanto a itens valorativos, tais como:</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685"/>
        </w:tabs>
        <w:spacing w:after="0" w:before="0" w:line="240" w:lineRule="auto"/>
        <w:ind w:left="2685" w:right="0" w:hanging="41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inovação, com propostas criativas que incentivem e fomentem a execução do</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projeto;</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613"/>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fornecimento de informações sobre o evento de forma a proporcionar bom embasamento do projeto a ser desenvolvido;</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539"/>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alcance de público e aproximação de plateia, no sentido de aproximar a atividade artística do processo educativo cultural;</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528"/>
        </w:tabs>
        <w:spacing w:after="0" w:before="0" w:line="240" w:lineRule="auto"/>
        <w:ind w:left="2528" w:right="0" w:hanging="258.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promoção da diversidade cultural, social, econômica e de gênero;</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514"/>
        </w:tabs>
        <w:spacing w:after="0" w:before="0" w:line="240" w:lineRule="auto"/>
        <w:ind w:left="2514" w:right="0" w:hanging="244.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sentido de aproximar a atividade artística do processo educativo cultural;</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2487"/>
        </w:tabs>
        <w:spacing w:after="0" w:before="0"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promoção da diversidade cultural, social, econômica e de gênero.</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886"/>
        </w:tabs>
        <w:spacing w:after="0" w:before="0" w:line="240" w:lineRule="auto"/>
        <w:ind w:left="2886" w:right="0" w:hanging="61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Auxiliar a CREDENCIADA a selecionar os orçamentos para a formatação do</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projeto;</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862"/>
        </w:tabs>
        <w:spacing w:after="0" w:before="0" w:line="240" w:lineRule="auto"/>
        <w:ind w:left="2862" w:right="0" w:hanging="591.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Autorizar a CREDENCIADA a efetuar os pagamentos relacionados aos projetos</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incentivados;</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855"/>
        </w:tabs>
        <w:spacing w:after="0" w:before="0" w:line="240" w:lineRule="auto"/>
        <w:ind w:left="2855" w:right="0" w:hanging="58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Auxiliar na negociação com os fornecedores que serão contratados pelo projeto;</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Fiscalização da execução do Termo de Credenciamento;</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tabs>
          <w:tab w:val="left" w:leader="none" w:pos="3062"/>
          <w:tab w:val="left" w:leader="none" w:pos="4420"/>
          <w:tab w:val="left" w:leader="none" w:pos="4899"/>
          <w:tab w:val="left" w:leader="none" w:pos="5712"/>
          <w:tab w:val="left" w:leader="none" w:pos="6072"/>
          <w:tab w:val="left" w:leader="none" w:pos="7763"/>
          <w:tab w:val="left" w:leader="none" w:pos="8243"/>
          <w:tab w:val="left" w:leader="none" w:pos="9401"/>
          <w:tab w:val="left" w:leader="none" w:pos="10401"/>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Divulgação</w:t>
        <w:tab/>
        <w:t xml:space="preserve">de</w:t>
        <w:tab/>
        <w:t xml:space="preserve">dados</w:t>
        <w:tab/>
        <w:t xml:space="preserve">e</w:t>
        <w:tab/>
        <w:t xml:space="preserve">esclarecimento</w:t>
        <w:tab/>
        <w:t xml:space="preserve">de</w:t>
        <w:tab/>
        <w:t xml:space="preserve">eventuais</w:t>
        <w:tab/>
        <w:t xml:space="preserve">dúvidas</w:t>
        <w:tab/>
        <w:t xml:space="preserve">da CREDENCIADA, para o bom andamento do projeto.</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numPr>
          <w:ilvl w:val="1"/>
          <w:numId w:val="24"/>
        </w:numPr>
        <w:pBdr>
          <w:top w:space="0" w:sz="0" w:val="nil"/>
          <w:left w:space="0" w:sz="0" w:val="nil"/>
          <w:bottom w:space="0" w:sz="0" w:val="nil"/>
          <w:right w:space="0" w:sz="0" w:val="nil"/>
          <w:between w:space="0" w:sz="0" w:val="nil"/>
        </w:pBdr>
        <w:shd w:fill="auto" w:val="clear"/>
        <w:tabs>
          <w:tab w:val="left" w:leader="none" w:pos="2692"/>
        </w:tabs>
        <w:spacing w:after="0" w:before="0" w:line="240" w:lineRule="auto"/>
        <w:ind w:left="2692" w:right="0" w:hanging="421.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CREDENCIANTE não responderá por quaisquer compromissos assumidos pela</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56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CREDENCIADA com terceiros, ainda que vinculados à execução do presente Credenciamento, bem como por qualquer dano causado a terceiros em decorrência de ato da CREDENCIADA, de seus empregados, prepostos ou subordinados.</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QUINTA – DAS OBRIGAÇÕES DA CREDENCIADA</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numPr>
          <w:ilvl w:val="1"/>
          <w:numId w:val="21"/>
        </w:numPr>
        <w:pBdr>
          <w:top w:space="0" w:sz="0" w:val="nil"/>
          <w:left w:space="0" w:sz="0" w:val="nil"/>
          <w:bottom w:space="0" w:sz="0" w:val="nil"/>
          <w:right w:space="0" w:sz="0" w:val="nil"/>
          <w:between w:space="0" w:sz="0" w:val="nil"/>
        </w:pBdr>
        <w:shd w:fill="auto" w:val="clear"/>
        <w:tabs>
          <w:tab w:val="left" w:leader="none" w:pos="2705"/>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Constituem obrigações da CREDENCIADA, além das específicas à execução do objeto, dispostas no Edital e seus anexos:</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Proceder à entrega do objeto no prazo e local fixados;</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83"/>
        </w:tabs>
        <w:spacing w:after="0" w:before="1"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Considerar os preços propostos completos e suficientes para o fornecimento do objeto deste credenciamento, sendo desconsiderada qualquer reivindicação de pagamento adicional devido a erro ou à má interpretação por parte da CREDENCIADA;</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900"/>
        </w:tabs>
        <w:spacing w:after="0" w:before="1"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Arcar com os encargos previdenciários, fiscais (ICMS e outros), comerciais, trabalhistas, tributários, itens, embalagens, tarifas, fretes, seguros, descarga, transporte, material, responsabilidade civil e outros resultantes do credenciamento, bem como os riscos atinentes à atividade, inclusive quaisquer despesas que venham a incidir sobre os itens, objeto deste credenciamento;</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numPr>
          <w:ilvl w:val="3"/>
          <w:numId w:val="21"/>
        </w:numPr>
        <w:pBdr>
          <w:top w:space="0" w:sz="0" w:val="nil"/>
          <w:left w:space="0" w:sz="0" w:val="nil"/>
          <w:bottom w:space="0" w:sz="0" w:val="nil"/>
          <w:right w:space="0" w:sz="0" w:val="nil"/>
          <w:between w:space="0" w:sz="0" w:val="nil"/>
        </w:pBdr>
        <w:shd w:fill="auto" w:val="clear"/>
        <w:tabs>
          <w:tab w:val="left" w:leader="none" w:pos="3070"/>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Entende-se por encargos os tributos (impostos, taxas), contribuições fiscais e parafiscais, os instituídos por leis sociais, emolumentos, fornecimento de mão de obra especializada, administração, lucros, equipamentos e ferramentas, transporte de material e de pessoal, estada, hospedagem, alimentação e qualquer despesa, acessória e/ou necessária, não especificada neste Termo de Referência;</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88"/>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Indenizar terceiros e ao CREDENCIANTE pelos possíveis prejuízos ou danos, decorrentes de dolo ou culpa, durante a contratação, em conformidade com o artigo 120 da Lei n.º 14.133/21;</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55"/>
        </w:tabs>
        <w:spacing w:after="0" w:before="0" w:line="240" w:lineRule="auto"/>
        <w:ind w:left="2855" w:right="0" w:hanging="58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Arcar com todas as despesas necessárias à execução do objeto credenciado;</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926"/>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fielmente o termo de credenciamento, em compatibilidade com as obrigações assumidas;</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88"/>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Substituir o objeto avariado no prazo estabelecido no Termo de Referência, ou não sendo possível, indenizar o valor correspondente acrescido de perdas e danos, mediante toda e qualquer impugnação feita pelo CREDENCIANTE;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informações sobre a utilização do objeto;</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996"/>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todas as condições de habilitação e qualificação exigidas no credenciamento, durante toda a vigência do Credenciamento e em compatibilidade com as obrigações assumidas;</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124"/>
        </w:tabs>
        <w:spacing w:after="0" w:before="0" w:line="240" w:lineRule="auto"/>
        <w:ind w:left="3124" w:right="0" w:hanging="854"/>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Responder  pela  qualidade,  quantidade,  validade,  segurança  e  demais</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características do objeto, bem como a observação às normas técnicas;</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15"/>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subcontratar o objeto deste credenciamento, salvo esteja expressamente permitido no Termo de Referência;</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01"/>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a garantia do objeto, manutenção e assistência técnica, caso exigida no Termo de Referência e demais instrumentos relacionados ao Processo de origem;</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49"/>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 encaminhamento dos projetos nos prazos exigidos pelas Leis de Incentivo, não trazendo assim prejuízos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20"/>
        </w:tabs>
        <w:spacing w:after="0" w:before="1"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Elaborar e apresentar projetos a SMC</w:t>
      </w:r>
      <w:r w:rsidDel="00000000" w:rsidR="00000000" w:rsidRPr="00000000">
        <w:rPr>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sempre que solicitado pelo órgão ou quando percebido pela CREDENCIADA oportunidade de captação, realizando, após a aprovação, o cadastramento do projeto junto a editais de empresas para captação de recursos junto </w:t>
      </w:r>
      <w:r w:rsidDel="00000000" w:rsidR="00000000" w:rsidRPr="00000000">
        <w:rPr>
          <w:sz w:val="24"/>
          <w:szCs w:val="24"/>
          <w:rtl w:val="0"/>
        </w:rPr>
        <w:t xml:space="preserve">às Leis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Incentivo, nos prazos exigidos;</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65"/>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responsabilizar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obrigações decorrentes da execução dos serviços, isentando integralmente a CREDENCIANTE;</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77"/>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Executar o projeto, através da realização das contratações e aquisições necessárias para cumprimentos do objeto;</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15"/>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Obriga-se a prestar os serviços, com pessoal próprio, utilizando profissionais especializados e em número suficiente para o fiel cumprimento deste credenciamento, exceto contador, que é contratado através de rubrica própria de elaboração da prestação de contas, dentro do projeto;</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34"/>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Sempre que necessária contratação de Assessoria Jurídica para o projeto, a remuneração da mesma será de responsabilidade da CREDENCIADA;</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28"/>
        </w:tabs>
        <w:spacing w:after="0" w:before="1" w:line="240" w:lineRule="auto"/>
        <w:ind w:left="3028" w:right="0" w:hanging="758.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Obriga-se a reembolsar a CREDENCIANTE de todas as despesas que tiver</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decorrente de:</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2573"/>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reconhecimento judicial de vínculo empregatício de empregados/subcontratados seus com a CREDENCIANTE;</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2541"/>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reconhecimento judicial de solidariedade/subsidiariedade do CREDENCIANTE no cumprimento de suas obrigações trabalhistas, responsabilidade civil e previdenciária.</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68"/>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Assumir toda e qualquer devolução exigida pelos governos quando da aplicação inadequada dos recursos incentivados;</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98"/>
        </w:tabs>
        <w:spacing w:after="0" w:before="0" w:line="240" w:lineRule="auto"/>
        <w:ind w:left="3098" w:right="0" w:hanging="828.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a Secretaria d</w:t>
      </w:r>
      <w:r w:rsidDel="00000000" w:rsidR="00000000" w:rsidRPr="00000000">
        <w:rPr>
          <w:sz w:val="24"/>
          <w:szCs w:val="24"/>
          <w:rtl w:val="0"/>
        </w:rPr>
        <w:t xml:space="preserve">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 </w:t>
      </w:r>
      <w:r w:rsidDel="00000000" w:rsidR="00000000" w:rsidRPr="00000000">
        <w:rPr>
          <w:sz w:val="24"/>
          <w:szCs w:val="24"/>
          <w:rtl w:val="0"/>
        </w:rPr>
        <w:t xml:space="preserve">e Esporte de Santo Ângelo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informada sobre todas as</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movimentações do projeto junto </w:t>
      </w:r>
      <w:r w:rsidDel="00000000" w:rsidR="00000000" w:rsidRPr="00000000">
        <w:rPr>
          <w:sz w:val="24"/>
          <w:szCs w:val="24"/>
          <w:rtl w:val="0"/>
        </w:rPr>
        <w:t xml:space="preserve">às Leis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Incentivo;</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998"/>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Fica obrigada a emissão de nota fiscal de serviços, bem como ao recolhimento do ISS devido e demais tributos e encargos cabíveis sobre a prestação dos serviços;</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016"/>
        </w:tabs>
        <w:spacing w:after="0" w:before="0" w:line="240" w:lineRule="auto"/>
        <w:ind w:left="3016" w:right="0" w:hanging="74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Manter-se, durante toda a execução do projeto, acompanhando as obrigações</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assumidas;</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2930"/>
        </w:tabs>
        <w:spacing w:after="0" w:before="0" w:line="240" w:lineRule="auto"/>
        <w:ind w:left="2930" w:right="0" w:hanging="6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Tomar todas as medidas necessárias, sempre que houver algum óbice;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numPr>
          <w:ilvl w:val="2"/>
          <w:numId w:val="21"/>
        </w:numPr>
        <w:pBdr>
          <w:top w:space="0" w:sz="0" w:val="nil"/>
          <w:left w:space="0" w:sz="0" w:val="nil"/>
          <w:bottom w:space="0" w:sz="0" w:val="nil"/>
          <w:right w:space="0" w:sz="0" w:val="nil"/>
          <w:between w:space="0" w:sz="0" w:val="nil"/>
        </w:pBdr>
        <w:shd w:fill="auto" w:val="clear"/>
        <w:tabs>
          <w:tab w:val="left" w:leader="none" w:pos="3104"/>
        </w:tabs>
        <w:spacing w:after="0" w:before="1"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à Secretaria d</w:t>
      </w:r>
      <w:r w:rsidDel="00000000" w:rsidR="00000000" w:rsidRPr="00000000">
        <w:rPr>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Cultura e Esporte, durante o período de vigência do credenciamento, qualquer alteração de endereço, telefone, correio eletrônico (e-mail) ou outros dados.</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41" w:right="260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SEXTA – DAS HIPÓTESES DE DESCREDENCIAMENTO</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2715"/>
        </w:tabs>
        <w:spacing w:after="0" w:before="0" w:line="240" w:lineRule="auto"/>
        <w:ind w:left="851" w:right="54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CREDENCIANTE poderá realizar o descredenciamento da CREDENCIADA quando houver:</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38"/>
        </w:tabs>
        <w:spacing w:after="0" w:before="0" w:line="240" w:lineRule="auto"/>
        <w:ind w:left="138" w:right="2197" w:hanging="13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pedido formalizado pela CREDENCIADA;</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2487"/>
        </w:tabs>
        <w:spacing w:after="0" w:before="0"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perda das condições de habilitação da CREDENCIADA;</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2566"/>
        </w:tabs>
        <w:spacing w:after="0" w:before="0" w:line="240" w:lineRule="auto"/>
        <w:ind w:left="2566" w:right="0" w:hanging="29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descumprimento injustificado do contrato pela CONTRATADA; e</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2607"/>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sanção de impedimento de licitar e contratar ou de declaração de inidoneidade superveniente ao credenciamento.</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2"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1º O pedido de descredenciamento de que trata o inciso I do caput não desincumbirá a CREDENCIADA do cumprimento de eventuais contratos assumidos e das responsabilidades deles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recorrentes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2º Nas hipóteses previstas nos incisos II e III do caput, além do descredenciamento, deverá ser aberto processo administrativo, assegurados o contraditório e a ampla defesa, para possível aplicação de penalidade, na forma estabelecida na legislação.</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3º Se houver a efetiva prestação de serviços ou o fornecimento dos bens, os pagamentos serão realizados normalmente, até decisão no sentido de rescisão contratual, caso o fornecedor não regularize a sua situação.</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4º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CREDENCIADA, após convocação para assinatura do instrumento contratual, estará sujeita às sanções administrativas previstas no art. 155 da Lei Federal nº 14.133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Edital e às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demais cominações legais, assegurado o direito ao contraditório e à ampla defesa.</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1" w:firstLine="0"/>
        <w:jc w:val="both"/>
        <w:rPr>
          <w:sz w:val="24"/>
          <w:szCs w:val="24"/>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1"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CLAUSULA SÉTIMA - DA REGÊNCIA E DA VINCULAÇÃO. </w:t>
      </w:r>
    </w:p>
    <w:p w:rsidR="00000000" w:rsidDel="00000000" w:rsidP="00000000" w:rsidRDefault="00000000" w:rsidRPr="00000000" w14:paraId="0000024B">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710"/>
        </w:tabs>
        <w:spacing w:after="0" w:before="2" w:line="240" w:lineRule="auto"/>
        <w:ind w:left="851" w:right="56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presente Termo de Credenciamento reger-se-á pelas cláusulas nele constantes, pelas especificaç</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ões do</w:t>
      </w: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sz w:val="24"/>
          <w:szCs w:val="24"/>
          <w:highlight w:val="red"/>
          <w:u w:val="none"/>
          <w:vertAlign w:val="baseline"/>
          <w:rtl w:val="0"/>
        </w:rPr>
        <w:t xml:space="preserve">Processo Administrativo XXXX</w:t>
      </w:r>
      <w:r w:rsidDel="00000000" w:rsidR="00000000" w:rsidRPr="00000000">
        <w:rPr>
          <w:color w:val="ff0000"/>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Edital e seus anexos e pela Proposta apresentada pela CREDENCIADA, bem como das disposições constantes da Lei n.º 14.133/2021 </w:t>
      </w:r>
      <w:r w:rsidDel="00000000" w:rsidR="00000000" w:rsidRPr="00000000">
        <w:rPr>
          <w:sz w:val="24"/>
          <w:szCs w:val="24"/>
          <w:rtl w:val="0"/>
        </w:rPr>
        <w:t xml:space="preserve">e 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OITAVA – DAS DISPOSIÇÕES GERAIS</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0"/>
        <w:numPr>
          <w:ilvl w:val="1"/>
          <w:numId w:val="16"/>
        </w:numPr>
        <w:pBdr>
          <w:top w:space="0" w:sz="0" w:val="nil"/>
          <w:left w:space="0" w:sz="0" w:val="nil"/>
          <w:bottom w:space="0" w:sz="0" w:val="nil"/>
          <w:right w:space="0" w:sz="0" w:val="nil"/>
          <w:between w:space="0" w:sz="0" w:val="nil"/>
        </w:pBdr>
        <w:shd w:fill="auto" w:val="clear"/>
        <w:tabs>
          <w:tab w:val="left" w:leader="none" w:pos="2705"/>
        </w:tabs>
        <w:spacing w:after="0" w:before="1" w:line="240" w:lineRule="auto"/>
        <w:ind w:left="851" w:right="563"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Dúvidas referentes ao objeto deste credenciamento devem ser sanadas através de pedido de esclarecimento, no e-mail </w:t>
      </w:r>
      <w:r w:rsidDel="00000000" w:rsidR="00000000" w:rsidRPr="00000000">
        <w:rPr>
          <w:color w:val="000000"/>
          <w:sz w:val="24"/>
          <w:szCs w:val="24"/>
          <w:u w:val="none"/>
          <w:rtl w:val="0"/>
        </w:rPr>
        <w:t xml:space="preserve">cultura</w:t>
      </w:r>
      <w:hyperlink r:id="rId2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hyperlink>
      <w:hyperlink r:id="rId22">
        <w:r w:rsidDel="00000000" w:rsidR="00000000" w:rsidRPr="00000000">
          <w:rPr>
            <w:sz w:val="24"/>
            <w:szCs w:val="24"/>
            <w:rtl w:val="0"/>
          </w:rPr>
          <w:t xml:space="preserve">santoangelo</w:t>
        </w:r>
      </w:hyperlink>
      <w:hyperlink r:id="rId2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.rs.gov.br</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NONA - DO FORO</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tabs>
          <w:tab w:val="left" w:leader="none" w:pos="2681"/>
        </w:tabs>
        <w:spacing w:after="0" w:before="1"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dúvidas e controvérsias oriundas do Termo de Credenciamento serão dirimidas no Foro de </w:t>
      </w:r>
      <w:r w:rsidDel="00000000" w:rsidR="00000000" w:rsidRPr="00000000">
        <w:rPr>
          <w:sz w:val="24"/>
          <w:szCs w:val="24"/>
          <w:rtl w:val="0"/>
        </w:rPr>
        <w:t xml:space="preserve">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(RS), quando não resolvidas administrativamente.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408" w:firstLine="141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assim, por estarem justos e contratados, assinam o presente instrumento em 2 (duas) vias de igual teor e forma.</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69"/>
          <w:tab w:val="left" w:leader="none" w:pos="4326"/>
          <w:tab w:val="left" w:leader="none" w:pos="5609"/>
          <w:tab w:val="left" w:leader="none" w:pos="6166"/>
          <w:tab w:val="left" w:leader="none" w:pos="8505"/>
          <w:tab w:val="left" w:leader="none" w:pos="9306"/>
          <w:tab w:val="left" w:leader="none" w:pos="9784"/>
          <w:tab w:val="left" w:leader="none" w:pos="10405"/>
        </w:tabs>
        <w:spacing w:after="0" w:before="0" w:line="240" w:lineRule="auto"/>
        <w:ind w:left="2270" w:right="0" w:firstLine="0"/>
        <w:rPr>
          <w:sz w:val="20"/>
          <w:szCs w:val="20"/>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69"/>
          <w:tab w:val="left" w:leader="none" w:pos="4326"/>
          <w:tab w:val="left" w:leader="none" w:pos="5609"/>
          <w:tab w:val="left" w:leader="none" w:pos="6166"/>
          <w:tab w:val="left" w:leader="none" w:pos="8505"/>
          <w:tab w:val="left" w:leader="none" w:pos="9306"/>
          <w:tab w:val="left" w:leader="none" w:pos="9784"/>
          <w:tab w:val="left" w:leader="none" w:pos="10405"/>
        </w:tabs>
        <w:spacing w:after="0" w:before="0" w:line="240" w:lineRule="auto"/>
        <w:ind w:left="2270" w:right="0"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MUNICÍPIO</w:t>
        <w:tab/>
        <w:t xml:space="preserve">DE</w:t>
        <w:tab/>
        <w:t xml:space="preserve">SANTO ÂNGELO,</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2235200</wp:posOffset>
                </wp:positionH>
                <wp:positionV relativeFrom="paragraph">
                  <wp:posOffset>228600</wp:posOffset>
                </wp:positionV>
                <wp:extent cx="1270" cy="12700"/>
                <wp:effectExtent b="0" l="0" r="0" t="0"/>
                <wp:wrapTopAndBottom distB="0" distT="0"/>
                <wp:docPr id="22" name=""/>
                <a:graphic>
                  <a:graphicData uri="http://schemas.microsoft.com/office/word/2010/wordprocessingShape">
                    <wps:wsp>
                      <wps:cNvSpPr/>
                      <wps:cNvPr id="9" name="Shape 9"/>
                      <wps:spPr>
                        <a:xfrm>
                          <a:off x="3936300" y="3779365"/>
                          <a:ext cx="2819400" cy="1270"/>
                        </a:xfrm>
                        <a:custGeom>
                          <a:rect b="b" l="l" r="r" t="t"/>
                          <a:pathLst>
                            <a:path extrusionOk="0" h="120000" w="2819400">
                              <a:moveTo>
                                <a:pt x="0" y="0"/>
                              </a:moveTo>
                              <a:lnTo>
                                <a:pt x="28194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2235200</wp:posOffset>
                </wp:positionH>
                <wp:positionV relativeFrom="paragraph">
                  <wp:posOffset>228600</wp:posOffset>
                </wp:positionV>
                <wp:extent cx="1270" cy="12700"/>
                <wp:effectExtent b="0" l="0" r="0" t="0"/>
                <wp:wrapTopAndBottom distB="0" distT="0"/>
                <wp:docPr id="22"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2"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Nivio Boelter Braz</w:t>
      </w: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Prefeito Municipal</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2235200</wp:posOffset>
                </wp:positionH>
                <wp:positionV relativeFrom="paragraph">
                  <wp:posOffset>190500</wp:posOffset>
                </wp:positionV>
                <wp:extent cx="1270" cy="12700"/>
                <wp:effectExtent b="0" l="0" r="0" t="0"/>
                <wp:wrapTopAndBottom distB="0" distT="0"/>
                <wp:docPr id="16" name=""/>
                <a:graphic>
                  <a:graphicData uri="http://schemas.microsoft.com/office/word/2010/wordprocessingShape">
                    <wps:wsp>
                      <wps:cNvSpPr/>
                      <wps:cNvPr id="3" name="Shape 3"/>
                      <wps:spPr>
                        <a:xfrm>
                          <a:off x="3936300" y="3779365"/>
                          <a:ext cx="2819400" cy="1270"/>
                        </a:xfrm>
                        <a:custGeom>
                          <a:rect b="b" l="l" r="r" t="t"/>
                          <a:pathLst>
                            <a:path extrusionOk="0" h="120000" w="2819400">
                              <a:moveTo>
                                <a:pt x="0" y="0"/>
                              </a:moveTo>
                              <a:lnTo>
                                <a:pt x="28194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2235200</wp:posOffset>
                </wp:positionH>
                <wp:positionV relativeFrom="paragraph">
                  <wp:posOffset>190500</wp:posOffset>
                </wp:positionV>
                <wp:extent cx="1270" cy="12700"/>
                <wp:effectExtent b="0" l="0" r="0" t="0"/>
                <wp:wrapTopAndBottom distB="0" distT="0"/>
                <wp:docPr id="16" name="image3.png"/>
                <a:graphic>
                  <a:graphicData uri="http://schemas.openxmlformats.org/drawingml/2006/picture">
                    <pic:pic>
                      <pic:nvPicPr>
                        <pic:cNvPr id="0" name="image3.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REPRESENTANTE LEGAL</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2"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Credenciada</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pStyle w:val="Heading1"/>
        <w:spacing w:before="1" w:lineRule="auto"/>
        <w:ind w:left="172" w:firstLine="0"/>
        <w:jc w:val="center"/>
        <w:rPr>
          <w:rFonts w:ascii="Times New Roman" w:cs="Times New Roman" w:eastAsia="Times New Roman" w:hAnsi="Times New Roman"/>
          <w:b w:val="1"/>
          <w:i w:val="0"/>
          <w:smallCaps w:val="0"/>
          <w:strike w:val="0"/>
          <w:color w:val="000000"/>
          <w:sz w:val="10"/>
          <w:szCs w:val="10"/>
          <w:u w:val="none"/>
          <w:shd w:fill="auto" w:val="clear"/>
          <w:vertAlign w:val="baseline"/>
        </w:rPr>
      </w:pPr>
      <w:r w:rsidDel="00000000" w:rsidR="00000000" w:rsidRPr="00000000">
        <w:rPr>
          <w:rtl w:val="0"/>
        </w:rPr>
        <w:t xml:space="preserve">ANEXO VI</w:t>
      </w:r>
      <w:r w:rsidDel="00000000" w:rsidR="00000000" w:rsidRPr="00000000">
        <w:rPr>
          <w:rtl w:val="0"/>
        </w:rPr>
      </w:r>
    </w:p>
    <w:tbl>
      <w:tblPr>
        <w:tblStyle w:val="Table3"/>
        <w:tblW w:w="10866.0" w:type="dxa"/>
        <w:jc w:val="left"/>
        <w:tblInd w:w="2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4"/>
        <w:gridCol w:w="1136"/>
        <w:gridCol w:w="1140"/>
        <w:gridCol w:w="3960"/>
        <w:gridCol w:w="576"/>
        <w:gridCol w:w="1790"/>
        <w:tblGridChange w:id="0">
          <w:tblGrid>
            <w:gridCol w:w="2264"/>
            <w:gridCol w:w="1136"/>
            <w:gridCol w:w="1140"/>
            <w:gridCol w:w="3960"/>
            <w:gridCol w:w="576"/>
            <w:gridCol w:w="1790"/>
          </w:tblGrid>
        </w:tblGridChange>
      </w:tblGrid>
      <w:tr>
        <w:trPr>
          <w:cantSplit w:val="0"/>
          <w:trHeight w:val="662" w:hRule="atLeast"/>
          <w:tblHeader w:val="0"/>
        </w:trPr>
        <w:tc>
          <w:tcPr>
            <w:gridSpan w:val="6"/>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FICHA CADASTRO DA PESSOA JURÍDICA</w:t>
            </w:r>
          </w:p>
        </w:tc>
      </w:tr>
      <w:tr>
        <w:trPr>
          <w:cantSplit w:val="0"/>
          <w:trHeight w:val="661" w:hRule="atLeast"/>
          <w:tblHeader w:val="0"/>
        </w:trPr>
        <w:tc>
          <w:tcPr>
            <w:gridSpan w:val="2"/>
            <w:vMerge w:val="restart"/>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55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NÚMERO DE INSCRIÇÃO (CNPJ):</w:t>
            </w:r>
          </w:p>
        </w:tc>
        <w:tc>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MATRIZ</w:t>
            </w:r>
          </w:p>
        </w:tc>
        <w:tc>
          <w:tcPr>
            <w:gridSpan w:val="3"/>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INSCRIÇÃO ESTADUAL:</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66"/>
                <w:tab w:val="left" w:leader="none" w:pos="3293"/>
                <w:tab w:val="left" w:leader="none" w:pos="4135"/>
              </w:tabs>
              <w:spacing w:after="0" w:before="0"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DE FUNDAÇÃO:</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tl w:val="0"/>
              </w:rPr>
            </w:r>
          </w:p>
        </w:tc>
      </w:tr>
      <w:tr>
        <w:trPr>
          <w:cantSplit w:val="0"/>
          <w:trHeight w:val="662" w:hRule="atLeast"/>
          <w:tblHeader w:val="0"/>
        </w:trPr>
        <w:tc>
          <w:tcPr>
            <w:gridSpan w:val="2"/>
            <w:vMerge w:val="continue"/>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3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FILIAL</w:t>
            </w:r>
          </w:p>
        </w:tc>
        <w:tc>
          <w:tcPr>
            <w:gridSpan w:val="3"/>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INSCRIÇÃO MUNICIPAL:</w:t>
            </w:r>
          </w:p>
        </w:tc>
      </w:tr>
      <w:tr>
        <w:trPr>
          <w:cantSplit w:val="0"/>
          <w:trHeight w:val="599" w:hRule="atLeast"/>
          <w:tblHeader w:val="0"/>
        </w:trPr>
        <w:tc>
          <w:tcPr>
            <w:gridSpan w:val="6"/>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NOME EMPRESARIAL:</w:t>
            </w:r>
          </w:p>
        </w:tc>
      </w:tr>
      <w:tr>
        <w:trPr>
          <w:cantSplit w:val="0"/>
          <w:trHeight w:val="497" w:hRule="atLeast"/>
          <w:tblHeader w:val="0"/>
        </w:trPr>
        <w:tc>
          <w:tcPr>
            <w:gridSpan w:val="6"/>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NOME FANTASIA:</w:t>
            </w:r>
          </w:p>
        </w:tc>
      </w:tr>
      <w:tr>
        <w:trPr>
          <w:cantSplit w:val="0"/>
          <w:trHeight w:val="510" w:hRule="atLeast"/>
          <w:tblHeader w:val="0"/>
        </w:trPr>
        <w:tc>
          <w:tcPr>
            <w:gridSpan w:val="6"/>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CNAE-F PRINCIPAL:</w:t>
            </w:r>
          </w:p>
        </w:tc>
      </w:tr>
      <w:tr>
        <w:trPr>
          <w:cantSplit w:val="0"/>
          <w:trHeight w:val="661" w:hRule="atLeast"/>
          <w:tblHeader w:val="0"/>
        </w:trPr>
        <w:tc>
          <w:tcPr>
            <w:gridSpan w:val="6"/>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CNAE-F SECUNDÁRIAS:</w:t>
            </w:r>
          </w:p>
        </w:tc>
      </w:tr>
      <w:tr>
        <w:trPr>
          <w:cantSplit w:val="0"/>
          <w:trHeight w:val="2042" w:hRule="atLeast"/>
          <w:tblHeader w:val="0"/>
        </w:trPr>
        <w:tc>
          <w:tcPr>
            <w:gridSpan w:val="6"/>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SÓCIO(S)/ADMINISTRADOR(ES):</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1029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 CPF: CPF: </w:t>
            </w:r>
          </w:p>
        </w:tc>
      </w:tr>
      <w:tr>
        <w:trPr>
          <w:cantSplit w:val="0"/>
          <w:trHeight w:val="815" w:hRule="atLeast"/>
          <w:tblHeader w:val="0"/>
        </w:trPr>
        <w:tc>
          <w:tcPr>
            <w:gridSpan w:val="6"/>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CÓDIGO E DESCRIÇÃO DA NATUREZA JURÍDICA:</w:t>
            </w:r>
          </w:p>
        </w:tc>
      </w:tr>
      <w:tr>
        <w:trPr>
          <w:cantSplit w:val="0"/>
          <w:trHeight w:val="813" w:hRule="atLeast"/>
          <w:tblHeader w:val="0"/>
        </w:trPr>
        <w:tc>
          <w:tcPr>
            <w:gridSpan w:val="3"/>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ENDEREÇO:</w:t>
            </w:r>
          </w:p>
        </w:tc>
        <w:tc>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NÚMERO:</w:t>
            </w:r>
          </w:p>
        </w:tc>
        <w:tc>
          <w:tcPr>
            <w:gridSpan w:val="2"/>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COMPLEMENTO:</w:t>
            </w:r>
          </w:p>
        </w:tc>
      </w:tr>
      <w:tr>
        <w:trPr>
          <w:cantSplit w:val="0"/>
          <w:trHeight w:val="815" w:hRule="atLeast"/>
          <w:tblHeader w:val="0"/>
        </w:trPr>
        <w:tc>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CEP:</w:t>
            </w:r>
          </w:p>
        </w:tc>
        <w:tc>
          <w:tcPr>
            <w:gridSpan w:val="2"/>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BAIRRO:</w:t>
            </w:r>
          </w:p>
        </w:tc>
        <w:tc>
          <w:tcPr>
            <w:gridSpan w:val="2"/>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MUNICÍPIO:</w:t>
            </w:r>
          </w:p>
        </w:tc>
        <w:tc>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UF:</w:t>
            </w:r>
          </w:p>
        </w:tc>
      </w:tr>
      <w:tr>
        <w:trPr>
          <w:cantSplit w:val="0"/>
          <w:trHeight w:val="938" w:hRule="atLeast"/>
          <w:tblHeader w:val="0"/>
        </w:trPr>
        <w:tc>
          <w:tcPr>
            <w:gridSpan w:val="3"/>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119" w:right="2031" w:hanging="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TELEFONE: CONTATO:</w:t>
            </w:r>
          </w:p>
        </w:tc>
        <w:tc>
          <w:tcPr>
            <w:gridSpan w:val="3"/>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E-MAIL:</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HOME PAGE:</w:t>
            </w:r>
          </w:p>
        </w:tc>
      </w:tr>
      <w:tr>
        <w:trPr>
          <w:cantSplit w:val="0"/>
          <w:trHeight w:val="424" w:hRule="atLeast"/>
          <w:tblHeader w:val="0"/>
        </w:trPr>
        <w:tc>
          <w:tcPr>
            <w:gridSpan w:val="6"/>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DADOS BANCÁRIOS:</w:t>
            </w:r>
          </w:p>
        </w:tc>
      </w:tr>
      <w:tr>
        <w:trPr>
          <w:cantSplit w:val="0"/>
          <w:trHeight w:val="705" w:hRule="atLeast"/>
          <w:tblHeader w:val="0"/>
        </w:trPr>
        <w:tc>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BANCO:</w:t>
            </w:r>
          </w:p>
        </w:tc>
        <w:tc>
          <w:tcPr>
            <w:gridSpan w:val="2"/>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AGÊNCIA:</w:t>
            </w:r>
          </w:p>
        </w:tc>
        <w:tc>
          <w:tcPr>
            <w:gridSpan w:val="3"/>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CONTA CORRENTE:</w:t>
            </w:r>
          </w:p>
        </w:tc>
      </w:tr>
      <w:tr>
        <w:trPr>
          <w:cantSplit w:val="0"/>
          <w:trHeight w:val="661" w:hRule="atLeast"/>
          <w:tblHeader w:val="0"/>
        </w:trPr>
        <w:tc>
          <w:tcPr>
            <w:gridSpan w:val="6"/>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59"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OBS: NESSA FICHA DEVE CONSTAR ASSINATURA DO RESPONSÁVEL PESSOA JURÍDICA</w:t>
            </w:r>
          </w:p>
        </w:tc>
      </w:tr>
    </w:tbl>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2692400</wp:posOffset>
                </wp:positionH>
                <wp:positionV relativeFrom="paragraph">
                  <wp:posOffset>190500</wp:posOffset>
                </wp:positionV>
                <wp:extent cx="1270" cy="12700"/>
                <wp:effectExtent b="0" l="0" r="0" t="0"/>
                <wp:wrapTopAndBottom distB="0" distT="0"/>
                <wp:docPr id="20" name=""/>
                <a:graphic>
                  <a:graphicData uri="http://schemas.microsoft.com/office/word/2010/wordprocessingShape">
                    <wps:wsp>
                      <wps:cNvSpPr/>
                      <wps:cNvPr id="7" name="Shape 7"/>
                      <wps:spPr>
                        <a:xfrm>
                          <a:off x="4393500" y="3779365"/>
                          <a:ext cx="1905000" cy="1270"/>
                        </a:xfrm>
                        <a:custGeom>
                          <a:rect b="b" l="l" r="r" t="t"/>
                          <a:pathLst>
                            <a:path extrusionOk="0" h="120000" w="1905000">
                              <a:moveTo>
                                <a:pt x="0" y="0"/>
                              </a:moveTo>
                              <a:lnTo>
                                <a:pt x="19050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2692400</wp:posOffset>
                </wp:positionH>
                <wp:positionV relativeFrom="paragraph">
                  <wp:posOffset>190500</wp:posOffset>
                </wp:positionV>
                <wp:extent cx="1270" cy="12700"/>
                <wp:effectExtent b="0" l="0" r="0" t="0"/>
                <wp:wrapTopAndBottom distB="0" distT="0"/>
                <wp:docPr id="20"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2D9">
      <w:pPr>
        <w:ind w:left="172" w:firstLine="0"/>
        <w:jc w:val="center"/>
        <w:rPr>
          <w:b w:val="1"/>
          <w:sz w:val="24"/>
          <w:szCs w:val="24"/>
        </w:rPr>
        <w:sectPr>
          <w:type w:val="nextPage"/>
          <w:pgSz w:h="16840" w:w="11910" w:orient="portrait"/>
          <w:pgMar w:bottom="1160" w:top="2180" w:left="425" w:right="283" w:header="713" w:footer="964"/>
        </w:sectPr>
      </w:pPr>
      <w:r w:rsidDel="00000000" w:rsidR="00000000" w:rsidRPr="00000000">
        <w:rPr>
          <w:b w:val="1"/>
          <w:sz w:val="24"/>
          <w:szCs w:val="24"/>
          <w:u w:val="single"/>
          <w:rtl w:val="0"/>
        </w:rPr>
        <w:t xml:space="preserve">ASSINATURA</w:t>
      </w:r>
      <w:r w:rsidDel="00000000" w:rsidR="00000000" w:rsidRPr="00000000">
        <w:rPr>
          <w:rtl w:val="0"/>
        </w:rPr>
      </w:r>
    </w:p>
    <w:p w:rsidR="00000000" w:rsidDel="00000000" w:rsidP="00000000" w:rsidRDefault="00000000" w:rsidRPr="00000000" w14:paraId="000002DA">
      <w:pPr>
        <w:pStyle w:val="Heading2"/>
        <w:spacing w:before="120" w:lineRule="auto"/>
        <w:ind w:left="851" w:firstLine="0"/>
        <w:jc w:val="left"/>
        <w:rPr/>
      </w:pPr>
      <w:r w:rsidDel="00000000" w:rsidR="00000000" w:rsidRPr="00000000">
        <w:rPr>
          <w:rtl w:val="0"/>
        </w:rPr>
        <w:t xml:space="preserve">EDITAL Nº. 001/2025 CHAMAMENTO PÚBLICO</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C">
      <w:pPr>
        <w:tabs>
          <w:tab w:val="left" w:leader="none" w:pos="6617"/>
        </w:tabs>
        <w:spacing w:line="484" w:lineRule="auto"/>
        <w:ind w:left="4316" w:right="3377" w:hanging="766.9999999999999"/>
        <w:rPr>
          <w:sz w:val="24"/>
          <w:szCs w:val="24"/>
        </w:rPr>
      </w:pPr>
      <w:r w:rsidDel="00000000" w:rsidR="00000000" w:rsidRPr="00000000">
        <w:rPr>
          <w:b w:val="1"/>
          <w:sz w:val="24"/>
          <w:szCs w:val="24"/>
          <w:rtl w:val="0"/>
        </w:rPr>
        <w:t xml:space="preserve">ANEXO VII - MINUTA DE CONTRATO </w:t>
      </w:r>
      <w:r w:rsidDel="00000000" w:rsidR="00000000" w:rsidRPr="00000000">
        <w:rPr>
          <w:sz w:val="24"/>
          <w:szCs w:val="24"/>
          <w:rtl w:val="0"/>
        </w:rPr>
        <w:t xml:space="preserve">MINUTA DE CONTRATO CONTRATO N.º </w:t>
      </w:r>
      <w:r w:rsidDel="00000000" w:rsidR="00000000" w:rsidRPr="00000000">
        <w:rPr>
          <w:sz w:val="24"/>
          <w:szCs w:val="24"/>
          <w:u w:val="single"/>
          <w:rtl w:val="0"/>
        </w:rPr>
        <w:tab/>
      </w:r>
      <w:r w:rsidDel="00000000" w:rsidR="00000000" w:rsidRPr="00000000">
        <w:rPr>
          <w:sz w:val="24"/>
          <w:szCs w:val="24"/>
          <w:rtl w:val="0"/>
        </w:rPr>
        <w:t xml:space="preserve">/2025</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4392" w:right="408"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Contratação de empresas na área de produção cultural, para elaborar, formatar, executar e acompanhar Projetos Culturais que serão inscritos, posteriormente, junto às Leis de Incentivo </w:t>
      </w:r>
      <w:r w:rsidDel="00000000" w:rsidR="00000000" w:rsidRPr="00000000">
        <w:rPr>
          <w:color w:val="000009"/>
          <w:sz w:val="24"/>
          <w:szCs w:val="24"/>
          <w:rtl w:val="0"/>
        </w:rPr>
        <w:t xml:space="preserve">à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Estadual e Federal.</w:t>
      </w: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10"/>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MUNICÍPIO DE SANTO ÂNGELO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pessoa jurídica de Direito Público Interno, inscrita no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CNPJ sob o n.º 8</w:t>
      </w:r>
      <w:r w:rsidDel="00000000" w:rsidR="00000000" w:rsidRPr="00000000">
        <w:rPr>
          <w:b w:val="1"/>
          <w:sz w:val="24"/>
          <w:szCs w:val="24"/>
          <w:rtl w:val="0"/>
        </w:rPr>
        <w:t xml:space="preserve">7</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b w:val="1"/>
          <w:sz w:val="24"/>
          <w:szCs w:val="24"/>
          <w:rtl w:val="0"/>
        </w:rPr>
        <w:t xml:space="preserve">613</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b w:val="1"/>
          <w:sz w:val="24"/>
          <w:szCs w:val="24"/>
          <w:rtl w:val="0"/>
        </w:rPr>
        <w:t xml:space="preserve">071</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/0001-</w:t>
      </w:r>
      <w:r w:rsidDel="00000000" w:rsidR="00000000" w:rsidRPr="00000000">
        <w:rPr>
          <w:b w:val="1"/>
          <w:sz w:val="24"/>
          <w:szCs w:val="24"/>
          <w:rtl w:val="0"/>
        </w:rPr>
        <w:t xml:space="preserve">48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sede na </w:t>
      </w:r>
      <w:r w:rsidDel="00000000" w:rsidR="00000000" w:rsidRPr="00000000">
        <w:rPr>
          <w:sz w:val="24"/>
          <w:szCs w:val="24"/>
          <w:rtl w:val="0"/>
        </w:rPr>
        <w:t xml:space="preserve">Avenida Brasil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n.º </w:t>
      </w:r>
      <w:r w:rsidDel="00000000" w:rsidR="00000000" w:rsidRPr="00000000">
        <w:rPr>
          <w:sz w:val="24"/>
          <w:szCs w:val="24"/>
          <w:rtl w:val="0"/>
        </w:rPr>
        <w:t xml:space="preserve">399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neste ato representado por seu Prefeito Municipal, Sr. </w:t>
      </w:r>
      <w:r w:rsidDel="00000000" w:rsidR="00000000" w:rsidRPr="00000000">
        <w:rPr>
          <w:sz w:val="24"/>
          <w:szCs w:val="24"/>
          <w:rtl w:val="0"/>
        </w:rPr>
        <w:t xml:space="preserve">Niveo Boelter Braz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doravante denominada CONTRATANTE, e de outro  lado</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pessoa  jurídica  de  Direito  Privado,  com  sede  na</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31"/>
          <w:tab w:val="left" w:leader="none" w:pos="9160"/>
        </w:tabs>
        <w:spacing w:after="0" w:before="0" w:line="240" w:lineRule="auto"/>
        <w:ind w:left="851" w:right="56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CEP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inscrita no CNPJ sob número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doravante denominada CONTRATADA, neste ato representada por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inscrito(a) no CPF sob n.º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este instrumento e na melhor forma de Direito, celebram o presente Contrato, objeto do </w:t>
      </w:r>
      <w:r w:rsidDel="00000000" w:rsidR="00000000" w:rsidRPr="00000000">
        <w:rPr>
          <w:rFonts w:ascii="Times New Roman" w:cs="Times New Roman" w:eastAsia="Times New Roman" w:hAnsi="Times New Roman"/>
          <w:b w:val="0"/>
          <w:i w:val="0"/>
          <w:smallCaps w:val="0"/>
          <w:strike w:val="0"/>
          <w:color w:val="000000"/>
          <w:sz w:val="24"/>
          <w:szCs w:val="24"/>
          <w:highlight w:val="red"/>
          <w:u w:val="none"/>
          <w:vertAlign w:val="baseline"/>
          <w:rtl w:val="0"/>
        </w:rPr>
        <w:t xml:space="preserve">Processo Administrativo,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Edital de Chamamento Público n.º 001/2025, com fundamento na Lei n.º 14.133/2021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subordinando-se às disposições da sobredita lei e demais legislações pertinentes, bem como das seguintes cláusulas e condições:</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PRIMEIRA – DO OBJETO</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numPr>
          <w:ilvl w:val="1"/>
          <w:numId w:val="14"/>
        </w:numPr>
        <w:pBdr>
          <w:top w:space="0" w:sz="0" w:val="nil"/>
          <w:left w:space="0" w:sz="0" w:val="nil"/>
          <w:bottom w:space="0" w:sz="0" w:val="nil"/>
          <w:right w:space="0" w:sz="0" w:val="nil"/>
          <w:between w:space="0" w:sz="0" w:val="nil"/>
        </w:pBdr>
        <w:shd w:fill="auto" w:val="clear"/>
        <w:tabs>
          <w:tab w:val="left" w:leader="none" w:pos="2689"/>
        </w:tabs>
        <w:spacing w:after="0" w:before="0" w:line="240" w:lineRule="auto"/>
        <w:ind w:left="851" w:right="772"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Contratação de empresas na área de produção cultural, para elaborar, formatar, executar e acompanhar Projetos Culturais que serão inscritos, posteriormente, junto às Leis de Incentivo </w:t>
      </w:r>
      <w:r w:rsidDel="00000000" w:rsidR="00000000" w:rsidRPr="00000000">
        <w:rPr>
          <w:color w:val="000009"/>
          <w:sz w:val="24"/>
          <w:szCs w:val="24"/>
          <w:rtl w:val="0"/>
        </w:rPr>
        <w:t xml:space="preserve">à Cultura</w:t>
      </w: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 Estadual e Federal,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conforme condições, quantidades e exigências estabelecidas neste instrumento e seus anexos.</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numPr>
          <w:ilvl w:val="1"/>
          <w:numId w:val="14"/>
        </w:numPr>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execução do objeto do contrato está expressamente condicionada ao Termo de Referência, à Proposta Financeira apresentada pela CONTRATADA e demais condições constantes no </w:t>
      </w:r>
      <w:r w:rsidDel="00000000" w:rsidR="00000000" w:rsidRPr="00000000">
        <w:rPr>
          <w:rFonts w:ascii="Times New Roman" w:cs="Times New Roman" w:eastAsia="Times New Roman" w:hAnsi="Times New Roman"/>
          <w:b w:val="0"/>
          <w:i w:val="0"/>
          <w:smallCaps w:val="0"/>
          <w:strike w:val="0"/>
          <w:color w:val="000000"/>
          <w:sz w:val="24"/>
          <w:szCs w:val="24"/>
          <w:highlight w:val="red"/>
          <w:u w:val="none"/>
          <w:vertAlign w:val="baseline"/>
          <w:rtl w:val="0"/>
        </w:rPr>
        <w:t xml:space="preserve">Processo Administrativo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0"/>
        <w:numPr>
          <w:ilvl w:val="1"/>
          <w:numId w:val="14"/>
        </w:numPr>
        <w:pBdr>
          <w:top w:space="0" w:sz="0" w:val="nil"/>
          <w:left w:space="0" w:sz="0" w:val="nil"/>
          <w:bottom w:space="0" w:sz="0" w:val="nil"/>
          <w:right w:space="0" w:sz="0" w:val="nil"/>
          <w:between w:space="0" w:sz="0" w:val="nil"/>
        </w:pBdr>
        <w:shd w:fill="auto" w:val="clear"/>
        <w:tabs>
          <w:tab w:val="left" w:leader="none" w:pos="2743"/>
        </w:tabs>
        <w:spacing w:after="0" w:before="0"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vedado à CONTRATADA subcontratar total ou parcialmente, associar-se a outrem, ceder, transferir total ou parcialmente, realizar fusão, cisão ou incorporação do objeto deste contrato, sem a expressa autorização pelo CONTRATANTE.</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0"/>
        <w:numPr>
          <w:ilvl w:val="1"/>
          <w:numId w:val="14"/>
        </w:numPr>
        <w:pBdr>
          <w:top w:space="0" w:sz="0" w:val="nil"/>
          <w:left w:space="0" w:sz="0" w:val="nil"/>
          <w:bottom w:space="0" w:sz="0" w:val="nil"/>
          <w:right w:space="0" w:sz="0" w:val="nil"/>
          <w:between w:space="0" w:sz="0" w:val="nil"/>
        </w:pBdr>
        <w:shd w:fill="auto" w:val="clear"/>
        <w:tabs>
          <w:tab w:val="left" w:leader="none" w:pos="2775"/>
        </w:tabs>
        <w:spacing w:after="0" w:before="0"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deverá ser entregue nos locais indicados pelo CONTRATANTE, obedecendo o estabelecido no TERMO DE REFERÊNCIA, Anexo Integrante do presente Contrato, quanto aos prazos e garantias.</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SEGUNDA – DO REGIME DE EXECUÇÃO</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2727"/>
        </w:tabs>
        <w:spacing w:after="0" w:before="0" w:line="240" w:lineRule="auto"/>
        <w:ind w:left="851" w:right="56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contrato será executado sob o regime de empreitada por preço unitário, nos termos do art. 6º, XXVIII, da Lei 14.133/2021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27"/>
        </w:tabs>
        <w:spacing w:after="0" w:before="0" w:line="240" w:lineRule="auto"/>
        <w:ind w:left="851" w:right="560" w:firstLine="0"/>
        <w:jc w:val="both"/>
        <w:rPr>
          <w:sz w:val="24"/>
          <w:szCs w:val="24"/>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27"/>
        </w:tabs>
        <w:spacing w:after="0" w:before="0" w:line="240" w:lineRule="auto"/>
        <w:ind w:left="851" w:right="56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TERCEIRA – DO VALOR</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2724"/>
          <w:tab w:val="left" w:leader="none" w:pos="7920"/>
        </w:tabs>
        <w:spacing w:after="0" w:before="0" w:line="240" w:lineRule="auto"/>
        <w:ind w:left="851" w:right="562"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valor total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contrato é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incluídos além do objeto contratado, os encargos sociais, previdenciários, trabalhista, fiscais e comerciais, bem como demais encargos incidentes, os tributos (impostos, taxas, emolumentos, contribuições fiscais e parafiscais, etc.), o fornecimento de mão de obra especializada, materiais, a administração, o lucro e deslocamentos de qualquer natureza, bem como qualquer outra despesa, ainda que não especificada e que possa incidir ou ser necessária à execução do serviço.</w:t>
      </w:r>
    </w:p>
    <w:p w:rsidR="00000000" w:rsidDel="00000000" w:rsidP="00000000" w:rsidRDefault="00000000" w:rsidRPr="00000000" w14:paraId="000002F3">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2685"/>
        </w:tabs>
        <w:spacing w:after="0" w:before="120" w:line="240" w:lineRule="auto"/>
        <w:ind w:left="2685" w:right="0" w:hanging="41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Tabela de Valores:</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tbl>
      <w:tblPr>
        <w:tblStyle w:val="Table4"/>
        <w:tblW w:w="8901.000000000002" w:type="dxa"/>
        <w:jc w:val="left"/>
        <w:tblInd w:w="7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5"/>
        <w:gridCol w:w="3687"/>
        <w:gridCol w:w="850"/>
        <w:gridCol w:w="1986"/>
        <w:gridCol w:w="1703"/>
        <w:tblGridChange w:id="0">
          <w:tblGrid>
            <w:gridCol w:w="675"/>
            <w:gridCol w:w="3687"/>
            <w:gridCol w:w="850"/>
            <w:gridCol w:w="1986"/>
            <w:gridCol w:w="1703"/>
          </w:tblGrid>
        </w:tblGridChange>
      </w:tblGrid>
      <w:tr>
        <w:trPr>
          <w:cantSplit w:val="0"/>
          <w:trHeight w:val="619" w:hRule="atLeast"/>
          <w:tblHeader w:val="0"/>
        </w:trPr>
        <w:tc>
          <w:tcPr>
            <w:shd w:fill="f1f1f1" w:val="clear"/>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Item</w:t>
            </w:r>
          </w:p>
        </w:tc>
        <w:tc>
          <w:tcPr>
            <w:shd w:fill="f1f1f1" w:val="clear"/>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Descrição</w:t>
            </w:r>
          </w:p>
        </w:tc>
        <w:tc>
          <w:tcPr>
            <w:shd w:fill="f1f1f1" w:val="clea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Quant.</w:t>
            </w:r>
          </w:p>
        </w:tc>
        <w:tc>
          <w:tcPr>
            <w:shd w:fill="f1f1f1" w:val="clea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4"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unitário (R$)</w:t>
            </w:r>
          </w:p>
        </w:tc>
        <w:tc>
          <w:tcPr>
            <w:shd w:fill="f1f1f1" w:val="clea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 w:right="3"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total (R$)</w:t>
            </w:r>
          </w:p>
        </w:tc>
      </w:tr>
      <w:tr>
        <w:trPr>
          <w:cantSplit w:val="0"/>
          <w:trHeight w:val="1554" w:hRule="atLeast"/>
          <w:tblHeader w:val="0"/>
        </w:trPr>
        <w:tc>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107" w:right="10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9"/>
                <w:sz w:val="24"/>
                <w:szCs w:val="24"/>
                <w:u w:val="none"/>
                <w:shd w:fill="auto" w:val="clear"/>
                <w:vertAlign w:val="baseline"/>
                <w:rtl w:val="0"/>
              </w:rPr>
              <w:t xml:space="preserve">Contratação de empresas na área de produção cultural, para elaborar, formatar, executar e acompanhar Projetos Culturais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tc>
        <w:tc>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sz w:val="20"/>
                <w:szCs w:val="20"/>
                <w:rtl w:val="0"/>
              </w:rPr>
              <w:t xml:space="preserve">6</w:t>
            </w:r>
            <w:r w:rsidDel="00000000" w:rsidR="00000000" w:rsidRPr="00000000">
              <w:rPr>
                <w:rtl w:val="0"/>
              </w:rPr>
            </w:r>
          </w:p>
        </w:tc>
        <w:tc>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tc>
        <w:tc>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tc>
      </w:tr>
      <w:tr>
        <w:trPr>
          <w:cantSplit w:val="0"/>
          <w:trHeight w:val="556" w:hRule="atLeast"/>
          <w:tblHeader w:val="0"/>
        </w:trPr>
        <w:tc>
          <w:tcPr>
            <w:gridSpan w:val="4"/>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4"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TOTAL ESTIMADO PARA A CONTRATAÇÃO (R$)</w:t>
            </w:r>
          </w:p>
        </w:tc>
        <w:tc>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p>
        </w:tc>
      </w:tr>
    </w:tbl>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2743"/>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preços inicialmente contratados são fixos e irreajustáveis no prazo de 12 (doze) meses, contados da data do orçamento estimado pela Administração, nos termos do art. 92, §3º, da Lei 14.133/2021 e do acórdão n.º 1.795/2024 do TCU</w:t>
      </w:r>
      <w:r w:rsidDel="00000000" w:rsidR="00000000" w:rsidRPr="00000000">
        <w:rPr>
          <w:sz w:val="24"/>
          <w:szCs w:val="24"/>
          <w:rtl w:val="0"/>
        </w:rPr>
        <w:t xml:space="preserve"> e Lei Federal nº14.903 de Junho de 2024.</w:t>
      </w: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2873"/>
        </w:tabs>
        <w:spacing w:after="0" w:before="1"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2892"/>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reajuste deverá ser pleiteado em até 90 (noventa) dias após a ocorrência do lapso temporal que o autoriza, nos termos do subitem anterior, desde que ainda vigente o contrato.</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2938"/>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requerido o reajuste no prazo previsto no subitem anterior, haverá a renúncia tácita a este.</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2717"/>
        </w:tabs>
        <w:spacing w:after="0" w:before="0" w:line="240" w:lineRule="auto"/>
        <w:ind w:left="851" w:right="54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Nos casos de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reequilíbrio econômico-financeiro do Contrato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CONTRATADA deverá apresentar em seu pedido os documentos comprobatórios para a solicitação, devendo obrigatoriamente apresentar minimamente os seguintes documentos:</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32"/>
        </w:tabs>
        <w:spacing w:after="0" w:before="1"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Planilha de valores ou documentação equivalente contendo os custos de cada item da proposta inicial e os valores de cada item reequilibrados.</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82"/>
        </w:tabs>
        <w:spacing w:after="0" w:before="1"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Documento que demonstre que o desequilíbrio dos valores são fatos alheios à vontade e supervenientes.</w:t>
      </w:r>
      <w:r w:rsidDel="00000000" w:rsidR="00000000" w:rsidRPr="00000000">
        <w:rPr>
          <w:rtl w:val="0"/>
        </w:rPr>
      </w:r>
    </w:p>
    <w:p w:rsidR="00000000" w:rsidDel="00000000" w:rsidP="00000000" w:rsidRDefault="00000000" w:rsidRPr="00000000" w14:paraId="0000032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82"/>
        </w:tabs>
        <w:spacing w:after="0" w:before="1"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Comprovação que o desequilíbrio ocorre de fato imprevisível ou previsível, porém de consequências incalculáveis, desde que, seja apresentado todos os documentos que comprovem a ocorrência do evento.</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28"/>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Comprovação da variação cambial, tributária e/ou dos preços de cada item mediante apresentação de notas fiscais, documentos de importação, orçamentos e outros.</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54"/>
        </w:tabs>
        <w:spacing w:after="0" w:before="0" w:line="240" w:lineRule="auto"/>
        <w:ind w:left="2554" w:right="0" w:hanging="284.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Vínculo de causalidade entre o evento ocorrido e a majoração dos encargos do</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particular.</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487"/>
        </w:tabs>
        <w:spacing w:after="0" w:before="1"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Memória de cálculo em conformidade com a variação dos preços.</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29"/>
        </w:tabs>
        <w:spacing w:after="0" w:before="1" w:line="240" w:lineRule="auto"/>
        <w:ind w:left="2529" w:right="0" w:hanging="259.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Cópia do Contrato e Termos aditivos quando houver.</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2751"/>
        </w:tabs>
        <w:spacing w:after="0" w:before="1" w:line="240" w:lineRule="auto"/>
        <w:ind w:left="851" w:right="56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CONTRATANTE pode, de forma facultativa, caso não comprovado pela CONTRATADA, calcular o reequilíbrio a contar da data de protocolo do pedido.</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QUARTA – DO PAGAMENTO</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2722"/>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o efetivo pagamento a CONTRATADA estará sujeita ao cumprimento das disposições </w:t>
      </w:r>
      <w:r w:rsidDel="00000000" w:rsidR="00000000" w:rsidRPr="00000000">
        <w:rPr>
          <w:sz w:val="24"/>
          <w:szCs w:val="24"/>
          <w:rtl w:val="0"/>
        </w:rPr>
        <w:t xml:space="preserve">legais.</w:t>
      </w: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2677"/>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Nota Fiscal / Fatura relativa a aquisição do objeto deverá ser apresentada </w:t>
      </w:r>
      <w:r w:rsidDel="00000000" w:rsidR="00000000" w:rsidRPr="00000000">
        <w:rPr>
          <w:sz w:val="24"/>
          <w:szCs w:val="24"/>
          <w:rtl w:val="0"/>
        </w:rPr>
        <w:t xml:space="preserve">ao setor competente junto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Secretaria Municipal da Fazenda (SMF)</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33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Notas Fiscais/Faturas entregues não deverão portar vícios ou incorreções que impossibilitem ou atrasem o pagamento, hipótese em que a CONTRATADA suportará os ônus decorrentes do atraso.</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2736"/>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será pago em até 30 (trinta) dias contar da data da entrega da nota fiscal/fatura </w:t>
      </w:r>
      <w:r w:rsidDel="00000000" w:rsidR="00000000" w:rsidRPr="00000000">
        <w:rPr>
          <w:sz w:val="24"/>
          <w:szCs w:val="24"/>
          <w:rtl w:val="0"/>
        </w:rPr>
        <w:t xml:space="preserve">junto ao setor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 Secretaria Municipal da Fazenda (SMF), que deverá ocorrer até o 5º (quinto) dia útil do mês subsequente ao da entrega do objeto, mediante apresentação de:</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Nota fiscal/ fatura;</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2869"/>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Termo de fiscalização aprovado e emitido pela secretaria municipal responsável</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2765"/>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atraso pelo contratante, os valores devidos à contratada serão atualizados monetariamente entre o termo final do prazo de pagamento até a data de sua efetiva realização, mediante aplicação do índice nacional de preços ao consumidor amplo – IPCA.</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QUINTA – DA VIGÊNCIA</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2704"/>
        </w:tabs>
        <w:spacing w:after="0" w:before="0" w:line="240" w:lineRule="auto"/>
        <w:ind w:left="2704" w:right="0" w:hanging="434.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vigência do presente contrato será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24 (vinte e quatro) meses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contar da</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51" w:right="40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assinatura da Ordem de Inicio de Serviços pela CONTRATADA, podendo ser prorrogado nos termos do art. 107 da Lei 14.133/2021</w:t>
      </w:r>
      <w:r w:rsidDel="00000000" w:rsidR="00000000" w:rsidRPr="00000000">
        <w:rPr>
          <w:sz w:val="24"/>
          <w:szCs w:val="24"/>
          <w:rtl w:val="0"/>
        </w:rPr>
        <w:t xml:space="preserve"> e Lei Federal nº14.903 de Junho de 2024.</w:t>
      </w: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SEXTA – DAS DOTAÇÕES ORÇAMENTÁRIAS</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2761"/>
        </w:tabs>
        <w:spacing w:after="0" w:before="0" w:line="240" w:lineRule="auto"/>
        <w:ind w:left="2761" w:right="0" w:hanging="49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despesas decorrentes do presente Contrato estão lastreadas na seguinte</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dotação:</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Programa de Trabalho:</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Natureza da Despesa:</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27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Fonte de Recurso:</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851" w:right="5259" w:firstLine="141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Código Reduzido da Despesa: CLÁUSULA SÉTIMA – DA FISCALIZAÇÃO</w:t>
      </w:r>
    </w:p>
    <w:p w:rsidR="00000000" w:rsidDel="00000000" w:rsidP="00000000" w:rsidRDefault="00000000" w:rsidRPr="00000000" w14:paraId="0000035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2727"/>
        </w:tabs>
        <w:spacing w:after="0" w:before="2"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acompanhamento e a fiscalização do presente Contrato serão efetuados pela Secretaria requisitante que designará servidor para o encargo da fiscalização, o qual poderá comunicar à CONTRATADA as ocorrências que a seu critério exijam medidas corretivas e emitir o Termo de Fiscalização.</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2707"/>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necessário, emitir notificações à contratada demonstrando objetivamente os descumprimentos contratuais verificados pela fiscalização.</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2885"/>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fiscalização exercerá rigoroso controle em relação à qualidade dos serviços executados, a fim de possibilitar a aplicação das penalidades previstas quando desatendidas as disposições a ela relativas.</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OITAVA – DO RECEBIMENTO DO OBJETO</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2725"/>
        </w:tabs>
        <w:spacing w:after="0" w:before="0" w:line="240" w:lineRule="auto"/>
        <w:ind w:left="2725" w:right="0" w:hanging="45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do contrato será recebido, nos termos do disposto no art. 140 da Lei</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14.133/2021:</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902"/>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PROVISORIAMENTE, no prazo de 15 (quinze) dias da entrega dos bens ou conclusão do prazo contratual;</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911"/>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DEFINITIVAMENTE, no prazo de 30 (trinta) dias da emissão do Termo de Recebimento provisório;</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2695"/>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do contrato poderá ser rejeitado, no todo ou em parte, quando estiver em desacordo com o contrato.</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2703"/>
        </w:tabs>
        <w:spacing w:after="0" w:before="0"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NONA – DAS OBRIGAÇÕES DA CONTRATADA</w:t>
      </w:r>
    </w:p>
    <w:p w:rsidR="00000000" w:rsidDel="00000000" w:rsidP="00000000" w:rsidRDefault="00000000" w:rsidRPr="00000000" w14:paraId="00000367">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2717"/>
        </w:tabs>
        <w:spacing w:after="0" w:before="12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Constituem obrigações da CONTRATADA, além das específicas à execução do objeto contratual dispostas no TERMO DE REFERÊNCIA que integra o presente Contrato:</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Conhecer detalhadamente todas as cláusulas deste Contrato e de seus Anexos;</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909"/>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com seus próprios recursos todas as obrigações relacionadas com o objeto deste Contrato, de acordo com as especificações determinadas no Processo Administrativo que o originou, assumindo a responsabilidade técnica pelos serviços prestados e materiais fornecidos.</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983"/>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as legislações federal, estadual e municipal pertinentes, e se responsabilizar pelos danos e encargos de qualquer espécie decorrentes de ações ou omissões culposas ou dolosas, que praticar;</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967"/>
        </w:tabs>
        <w:spacing w:after="0" w:before="1"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as exigências de reserva de cargos previstos em lei, bem como em outras normas específicas, para pessoa com deficiência, para reabilitado da previdência social e para aprendiz;</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885"/>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Pagar e recolher todos os impostos e demais encargos fiscais, bem como todos os encargos trabalhistas, previdenciários, sociais e comerciais, prêmios de seguro e de acidente de trabalho, que forem devidos em decorrência do objeto deste Contrato conforme exigência legal, sendo a única responsável no tocante ao vínculo empregatício com seus profissionais, inclusive reclamações trabalhistas;</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979"/>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durante toda a execução do Contrato, compatibilidade com as obrigações assumidas e todas as condições de habilitação e qualificação exigidas na contratação;</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887"/>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Reparar, corrigir, remover, reconstituir, ou substituir, às suas expensas, no total ou em parte, o objeto do contrato em que se verificarem vícios, defeitos ou incorreções e prestar serviços em conformidade com o cronograma estipulado pela CONTRATANTE;</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866"/>
        </w:tabs>
        <w:spacing w:after="0" w:before="0" w:line="240" w:lineRule="auto"/>
        <w:ind w:left="851" w:right="572"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deverá arcar com as despesas do fornecimento dos materiais e mão de obra necessária à execução do serviço contratado.</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2870"/>
        </w:tabs>
        <w:spacing w:after="0" w:before="0" w:line="240" w:lineRule="auto"/>
        <w:ind w:left="2870" w:right="0" w:hanging="6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Obedecer fielmente a proposta apresentada.</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3017"/>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garantia pelos materiais fornecidos, conforme estabelecido na Lei n.º 8.078, de 11 de setembro de 1990 (Código de Defesa do Consumidor).</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 DAS OBRIGAÇÕES DA CONTRATANTE</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810"/>
        </w:tabs>
        <w:spacing w:after="0" w:before="0" w:line="240" w:lineRule="auto"/>
        <w:ind w:left="2810" w:right="0" w:hanging="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Constituir-se-ão obrigações do CONTRATANTE:</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46"/>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e colocar à disposição da CONTRATADA todos os elementos e informações que se fizerem necessários à execução do Contrato;</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168"/>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a CONTRATADA, formal e tempestivamente, sobre as irregularidades observadas no cumprimento do Contrato;</w:t>
      </w:r>
    </w:p>
    <w:p w:rsidR="00000000" w:rsidDel="00000000" w:rsidP="00000000" w:rsidRDefault="00000000" w:rsidRPr="00000000" w14:paraId="00000384">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990"/>
        </w:tabs>
        <w:spacing w:after="0" w:before="120" w:line="240" w:lineRule="auto"/>
        <w:ind w:left="299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Efetuar o pagamento nas condições estabelecidas neste Contrato;</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990"/>
        </w:tabs>
        <w:spacing w:after="0" w:before="0" w:line="240" w:lineRule="auto"/>
        <w:ind w:left="299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Exercer a fiscalização dos serviços por técnicos especialmente designados;</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990"/>
        </w:tabs>
        <w:spacing w:after="0" w:before="0" w:line="240" w:lineRule="auto"/>
        <w:ind w:left="299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Emitir termo de Fiscalização;</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36"/>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Indicar, formalmente, o gestor/fiscal para acompanhamento/ fiscalização da execução contratual;</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07"/>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Encaminhar a liberação dos pagamentos mensais das faturas de prestação dos serviços, após devidamente analisadas e aprovadas pela fiscalização contratual;</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00"/>
        </w:tabs>
        <w:spacing w:after="0" w:before="1"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a CONTRATADA, previamente ao início dos serviços, e sempre que julgar necessários, todas as normas, as rotinas e os protocolos institucionais que deverão ser seguidos para a correta e a satisfatória execução dos serviços contratados, bem como indicar e disponibilizar instalações necessárias à execução dos mesmos;</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03"/>
        </w:tabs>
        <w:spacing w:after="0" w:before="0" w:line="240" w:lineRule="auto"/>
        <w:ind w:left="851" w:right="57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dever do CONTRATANTE, sempre que houver necessidade, averiguada em processo formal, a aplicação à CONTRATADA das penalidades legais e contratuais;</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111"/>
        </w:tabs>
        <w:spacing w:after="0" w:before="0"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Relacionar caso necessário as dependências das instalações físicas, bem como os bens de sua propriedade que serão disponibilizados para a execução dos serviços, quando for o caso, com a indicação do estado de conservação;</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110"/>
        </w:tabs>
        <w:spacing w:after="0" w:before="0" w:line="240" w:lineRule="auto"/>
        <w:ind w:left="851" w:right="571"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a CONTRATADA, formal e tempestivamente, através da Secretaria requisitante, por escrito, quanto ao não cumprimento de cláusulas do contrato.</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95"/>
        </w:tabs>
        <w:spacing w:after="0" w:before="0" w:line="240" w:lineRule="auto"/>
        <w:ind w:left="2795" w:right="0" w:hanging="5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Além destas obrigações, ainda compete à CONTRATANTE:</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77"/>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Assegurar o livre acesso dos empregados da CONTRATADA, quando devidamente uniformizados e identificados, aos locais de prestação dos serviços;</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34"/>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Efetuar, quando julgar necessário, inspeção com a finalidade de verificar a prestação dos serviços e o atendimento das exigências contratuais;</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998"/>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Exigir o afastamento e/ou substituição imediata de empregado que não mereça confiança no trato com os serviços prestados, que adote posturas inadequadas ou incompatíveis com o exercício das atribuições que lhe foram designadas;</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27"/>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Impedir que terceiros, que não seja a empresa CONTRATADA, efetuem os serviços prestados;</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27"/>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Rejeitar os serviços executados em desacordo com as obrigações assumidas pela empresa CONTRATADA, exigindo sua correção, no prazo máximo de 1 (um) dia útil, sob pena de suspensão do contrato, ressalvados os casos fortuitos ou de força maior, devidamente justificados e aceitos pela CONTRATANTE;</w:t>
      </w:r>
    </w:p>
    <w:p w:rsidR="00000000" w:rsidDel="00000000" w:rsidP="00000000" w:rsidRDefault="00000000" w:rsidRPr="00000000" w14:paraId="000003A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989"/>
        </w:tabs>
        <w:spacing w:after="0" w:before="12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Verificar, antes de cada pagamento, a manutenção das condições de habilitação da CONTRATADA, mediante consulta à Certidão Negativa ou Positiva com efeito de Negativa de Débitos Trabalhistas (CNDT), para comprovação, dentre outras coisas, do devido recolhimento das contribuições sociais (FGTS e Previdência Social) e demais tributos estaduais e federais, conforme cada caso, e demais documentação exigida no Contrato;</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24"/>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Proceder a vistorias nos locais onde os serviços estão sendo realizados, por meio do fiscal do contrato ou outros servidores devidamente designados, cientificando o preposto da CONTRATADA e determinando a imediata regularização das falhas eventualmente detectadas;</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3082"/>
        </w:tabs>
        <w:spacing w:after="0" w:before="1"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Aplicar à CONTRATADA as penalidades contratuais e regulamentares cabíveis, garantidos o contraditório e a ampla defesa;</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PRIMEIRA – DAS SANÇÕES</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2801"/>
        </w:tabs>
        <w:spacing w:after="0" w:before="1"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Pelo inadimplemento das obrigações, a contratada estará sujeita as aplicações das sanções que seguem:</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2969"/>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 fornecedor responsável pelas infrações administrativas dispostas no art. 155 da Lei Federal n.º 14.133, de 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poderão ser aplicadas as seguintes sanções:</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2405"/>
        </w:tabs>
        <w:spacing w:after="0" w:before="0" w:line="240" w:lineRule="auto"/>
        <w:ind w:left="2405" w:right="0" w:hanging="13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advertência;</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2487"/>
        </w:tabs>
        <w:spacing w:after="0" w:before="0"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multa;</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0"/>
        <w:numPr>
          <w:ilvl w:val="1"/>
          <w:numId w:val="42"/>
        </w:numPr>
        <w:pBdr>
          <w:top w:space="0" w:sz="0" w:val="nil"/>
          <w:left w:space="0" w:sz="0" w:val="nil"/>
          <w:bottom w:space="0" w:sz="0" w:val="nil"/>
          <w:right w:space="0" w:sz="0" w:val="nil"/>
          <w:between w:space="0" w:sz="0" w:val="nil"/>
        </w:pBdr>
        <w:shd w:fill="auto" w:val="clear"/>
        <w:tabs>
          <w:tab w:val="left" w:leader="none" w:pos="2515"/>
        </w:tabs>
        <w:spacing w:after="0" w:before="0" w:line="240" w:lineRule="auto"/>
        <w:ind w:left="2515" w:right="0" w:hanging="24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compensatória; e</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3">
      <w:pPr>
        <w:keepNext w:val="0"/>
        <w:keepLines w:val="0"/>
        <w:pageBreakBefore w:val="0"/>
        <w:widowControl w:val="0"/>
        <w:numPr>
          <w:ilvl w:val="1"/>
          <w:numId w:val="42"/>
        </w:numPr>
        <w:pBdr>
          <w:top w:space="0" w:sz="0" w:val="nil"/>
          <w:left w:space="0" w:sz="0" w:val="nil"/>
          <w:bottom w:space="0" w:sz="0" w:val="nil"/>
          <w:right w:space="0" w:sz="0" w:val="nil"/>
          <w:between w:space="0" w:sz="0" w:val="nil"/>
        </w:pBdr>
        <w:shd w:fill="auto" w:val="clear"/>
        <w:tabs>
          <w:tab w:val="left" w:leader="none" w:pos="2529"/>
        </w:tabs>
        <w:spacing w:after="0" w:before="0" w:line="240" w:lineRule="auto"/>
        <w:ind w:left="2529" w:right="0" w:hanging="259.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mora.</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2566"/>
        </w:tabs>
        <w:spacing w:after="0" w:before="0" w:line="240" w:lineRule="auto"/>
        <w:ind w:left="2566" w:right="0" w:hanging="29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impedimento de licitar e contratar;</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2576"/>
        </w:tabs>
        <w:spacing w:after="0" w:before="0" w:line="240" w:lineRule="auto"/>
        <w:ind w:left="2576" w:right="0" w:hanging="30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declaração de inidoneidade para licitar ou contratar.</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3108"/>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de multa de mora não impedirá que a Administração a converta em compensatória e promova a extinção unilateral do contrato com a aplicação cumulada de outras sanções previstas neste contrato.</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3087"/>
        </w:tabs>
        <w:spacing w:after="0" w:before="0"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sanções previstas nos incisos I, III e IV do caput deste contrato poderão ser aplicadas cumulativamente com a prevista no inciso II, alínea “a” do caput deste contrato.</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3012"/>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sanção de advertência somente poderá ser aplicada de forma isolada em hipóteses de inexistência de prejuízo ao erário, ao funcionamento dos serviços públicos ou aos munícipes, ainda que indiretamente.</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11.1.2.1. A advertência não poderá ser aplicada de forma isolada quando o fornecedor for reincidente.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sanção de multa compensatória será aplicada ao responsável por qualquer das infrações administrativas previstas no art. 155 da Lei Federal n.º 14.133, de 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calculada na forma prevista no instrumento convocatório ou no contrato, não podendo ser inferior a 1% (um por cento) nem superior a 30% (trinta por cento) do valor contratado.</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0"/>
        <w:numPr>
          <w:ilvl w:val="3"/>
          <w:numId w:val="41"/>
        </w:numPr>
        <w:pBdr>
          <w:top w:space="0" w:sz="0" w:val="nil"/>
          <w:left w:space="0" w:sz="0" w:val="nil"/>
          <w:bottom w:space="0" w:sz="0" w:val="nil"/>
          <w:right w:space="0" w:sz="0" w:val="nil"/>
          <w:between w:space="0" w:sz="0" w:val="nil"/>
        </w:pBdr>
        <w:shd w:fill="auto" w:val="clear"/>
        <w:tabs>
          <w:tab w:val="left" w:leader="none" w:pos="3173"/>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Ultrapassado o prazo de 15 (quinze) dias de atraso na execução do contrato, restará caracterizada a inexecução contratual, sem prejuízo da rescisão unilateral e a aplicação da multa compensatória.</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numPr>
          <w:ilvl w:val="3"/>
          <w:numId w:val="41"/>
        </w:numPr>
        <w:pBdr>
          <w:top w:space="0" w:sz="0" w:val="nil"/>
          <w:left w:space="0" w:sz="0" w:val="nil"/>
          <w:bottom w:space="0" w:sz="0" w:val="nil"/>
          <w:right w:space="0" w:sz="0" w:val="nil"/>
          <w:between w:space="0" w:sz="0" w:val="nil"/>
        </w:pBdr>
        <w:shd w:fill="auto" w:val="clear"/>
        <w:tabs>
          <w:tab w:val="left" w:leader="none" w:pos="3194"/>
        </w:tabs>
        <w:spacing w:after="0" w:before="1"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recusa em aceitar a nota de empenho, ordem de serviço ou ordem de fornecimento, sujeita à infratora a mesma penalidade aplicável pelo inadimplemento total da obrigação.</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2980"/>
        </w:tabs>
        <w:spacing w:after="0" w:before="1" w:line="240" w:lineRule="auto"/>
        <w:ind w:left="2980" w:right="0" w:hanging="71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valor da multa de mora ou compensatória aplicada será:</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leader="none" w:pos="2460"/>
        </w:tabs>
        <w:spacing w:after="0" w:before="0"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retido dos pagamentos devidos pelo órgão ou entidade, incluindo pagamentos decorrentes de outros contratos firmados com o contratado;</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leader="none" w:pos="2487"/>
        </w:tabs>
        <w:spacing w:after="0" w:before="0"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descontado do valor da garantia prestada, se houver;</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leader="none" w:pos="2566"/>
        </w:tabs>
        <w:spacing w:after="0" w:before="0" w:line="240" w:lineRule="auto"/>
        <w:ind w:left="2566" w:right="0" w:hanging="29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pago por meio de documento próprio de arrecadação do Município; ou</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leader="none" w:pos="2576"/>
        </w:tabs>
        <w:spacing w:after="0" w:before="0" w:line="240" w:lineRule="auto"/>
        <w:ind w:left="2576" w:right="0" w:hanging="30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cobrado judicialmente.</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11.1.4.1. O não pagamento do valor integral das multas arbitradas poderá ser objeto de protesto, nos termos do art. 1º da Lei Federal n.º 9.492 de 1997.</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3081"/>
        </w:tabs>
        <w:spacing w:after="0" w:before="0" w:line="240" w:lineRule="auto"/>
        <w:ind w:left="851" w:right="565"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a sanção de impedimento de licitar e contratar com a Administração Pública Municipal, pelo prazo máximo de 3 (três) anos, quando não se justificar a imposição de penalidade mais grave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3D2">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3007"/>
        </w:tabs>
        <w:spacing w:after="0" w:before="0" w:line="240" w:lineRule="auto"/>
        <w:ind w:left="851" w:right="564"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a sanção de declaração de inidoneidade para licitar e contratar com a Administração Pública direta e indireta, de todos os entes federativos, pelo prazo mínimo de 3 (três) e máximo de 6 (seis) anos, aos responsáveis pelas seguintes infrações:</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leader="none" w:pos="2448"/>
        </w:tabs>
        <w:spacing w:after="0" w:before="0" w:line="240" w:lineRule="auto"/>
        <w:ind w:left="851" w:right="572"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apresentar declaração ou documentação falsa exigida para o certame ou prestar declaração falsa durante a licitação ou a execução do contrato;</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leader="none" w:pos="2487"/>
        </w:tabs>
        <w:spacing w:after="0" w:before="0" w:line="240" w:lineRule="auto"/>
        <w:ind w:left="2487" w:right="0" w:hanging="21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fraudar a licitação ou praticar ato fraudulento na execução do contrato;</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leader="none" w:pos="2566"/>
        </w:tabs>
        <w:spacing w:after="0" w:before="0" w:line="240" w:lineRule="auto"/>
        <w:ind w:left="2566" w:right="0" w:hanging="29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comportar-se de modo inidôneo ou cometer fraude de qualquer natureza;</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leader="none" w:pos="2576"/>
        </w:tabs>
        <w:spacing w:after="0" w:before="0" w:line="240" w:lineRule="auto"/>
        <w:ind w:left="2576" w:right="0" w:hanging="30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160" w:top="2180" w:left="425" w:right="283" w:header="713" w:footer="964"/>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3DB">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leader="none" w:pos="2507"/>
        </w:tabs>
        <w:spacing w:after="0" w:before="120" w:line="240" w:lineRule="auto"/>
        <w:ind w:left="2507" w:right="0" w:hanging="236.999999999999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praticar ato lesivo previsto no art. 5º da Lei Federal n.º 12.846, de 1º de agosto de</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2013.</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56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Parágrafo único. Os demais procedimentos relativos às apurações de infrações, aplicação de sanções administrativas aos fornecedores, bem como as respectivas dosimetrias destas, serão regidos pela </w:t>
      </w:r>
      <w:r w:rsidDel="00000000" w:rsidR="00000000" w:rsidRPr="00000000">
        <w:rPr>
          <w:sz w:val="24"/>
          <w:szCs w:val="24"/>
          <w:rtl w:val="0"/>
        </w:rPr>
        <w:t xml:space="preserve">Lei Federal nº14.903 de Junho de 2024 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pela Lei Federal n.º 14.133, de 1º de Abril de 2021.</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SEGUNDA – DAS HIPÓTESES DE ALTERAÇÃO E EXTINÇÃO CONTRATUAL</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numPr>
          <w:ilvl w:val="1"/>
          <w:numId w:val="38"/>
        </w:numPr>
        <w:pBdr>
          <w:top w:space="0" w:sz="0" w:val="nil"/>
          <w:left w:space="0" w:sz="0" w:val="nil"/>
          <w:bottom w:space="0" w:sz="0" w:val="nil"/>
          <w:right w:space="0" w:sz="0" w:val="nil"/>
          <w:between w:space="0" w:sz="0" w:val="nil"/>
        </w:pBdr>
        <w:shd w:fill="auto" w:val="clear"/>
        <w:tabs>
          <w:tab w:val="left" w:leader="none" w:pos="2823"/>
        </w:tabs>
        <w:spacing w:after="0" w:before="1" w:line="240" w:lineRule="auto"/>
        <w:ind w:left="851" w:right="569"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presente Contrato poderá ser extinto nas hipóteses e parâmetros estabelecidos nos art. 137 a 139 da Lei n.º 14.133/2021.</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numPr>
          <w:ilvl w:val="1"/>
          <w:numId w:val="38"/>
        </w:numPr>
        <w:pBdr>
          <w:top w:space="0" w:sz="0" w:val="nil"/>
          <w:left w:space="0" w:sz="0" w:val="nil"/>
          <w:bottom w:space="0" w:sz="0" w:val="nil"/>
          <w:right w:space="0" w:sz="0" w:val="nil"/>
          <w:between w:space="0" w:sz="0" w:val="nil"/>
        </w:pBdr>
        <w:shd w:fill="auto" w:val="clear"/>
        <w:tabs>
          <w:tab w:val="left" w:leader="none" w:pos="2813"/>
        </w:tabs>
        <w:spacing w:after="0" w:before="1" w:line="240" w:lineRule="auto"/>
        <w:ind w:left="851" w:right="570"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presente Contrato poderá ser alterado na forma e parâmetros estabelecidos nos arts. 124 a 135 da Lei n.º 14.133/2021.</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TERCEIRA – DA REGÊNCIA E DA VINCULAÇÃO</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numPr>
          <w:ilvl w:val="1"/>
          <w:numId w:val="34"/>
        </w:numPr>
        <w:pBdr>
          <w:top w:space="0" w:sz="0" w:val="nil"/>
          <w:left w:space="0" w:sz="0" w:val="nil"/>
          <w:bottom w:space="0" w:sz="0" w:val="nil"/>
          <w:right w:space="0" w:sz="0" w:val="nil"/>
          <w:between w:space="0" w:sz="0" w:val="nil"/>
        </w:pBdr>
        <w:shd w:fill="auto" w:val="clear"/>
        <w:tabs>
          <w:tab w:val="left" w:leader="none" w:pos="2815"/>
        </w:tabs>
        <w:spacing w:after="0" w:before="0" w:line="240" w:lineRule="auto"/>
        <w:ind w:left="851" w:right="563"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presente Contrato rege-se pelas cláusulas nele constantes, pelas especificações do </w:t>
      </w:r>
      <w:r w:rsidDel="00000000" w:rsidR="00000000" w:rsidRPr="00000000">
        <w:rPr>
          <w:rFonts w:ascii="Times New Roman" w:cs="Times New Roman" w:eastAsia="Times New Roman" w:hAnsi="Times New Roman"/>
          <w:b w:val="0"/>
          <w:i w:val="0"/>
          <w:smallCaps w:val="0"/>
          <w:strike w:val="0"/>
          <w:color w:val="000000"/>
          <w:sz w:val="24"/>
          <w:szCs w:val="24"/>
          <w:highlight w:val="red"/>
          <w:u w:val="none"/>
          <w:vertAlign w:val="baseline"/>
          <w:rtl w:val="0"/>
        </w:rPr>
        <w:t xml:space="preserve">Processo Administrativo n.º</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Termo de Referência e pela Proposta apresentada pela CONTRATADA, bem como das disposições constantes da Lei n.º 14.133/2021 e </w:t>
      </w:r>
      <w:r w:rsidDel="00000000" w:rsidR="00000000" w:rsidRPr="00000000">
        <w:rPr>
          <w:sz w:val="24"/>
          <w:szCs w:val="24"/>
          <w:rtl w:val="0"/>
        </w:rPr>
        <w:t xml:space="preserve">Lei Federal nº14.903 de Junho de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QUARTA – DA RESPONSABILIDADE CIVIL</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2914"/>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é responsável pelos danos causados diretamente ao CONTRATANTE ou a terceiros, na realização do objeto desta contratação, não excluindo ou reduzindo essa responsabilidade a fiscalização do CONTRATANTE</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QUINTA – DAS DISPOSIÇÕES FINAIS</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2809"/>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CONTRATANTE é responsável por disponibilizar acesso aos documentos e à legislação relacionada com o objeto do presente contrato.</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2883"/>
        </w:tabs>
        <w:spacing w:after="0" w:before="1" w:line="240" w:lineRule="auto"/>
        <w:ind w:left="851" w:right="568"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não pode fazer uso ou divulgar dados e informações relacionadas com este Contrato a terceiros ou a servidores da CONTRATANTE não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designado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para interagir junto às atividades descritas na Cláusula Primeira.</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2839"/>
        </w:tabs>
        <w:spacing w:after="0" w:before="0" w:line="240" w:lineRule="auto"/>
        <w:ind w:left="851" w:right="566"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casos omissos a este Contrato serão definidos subsidiariamente nos termos previstos na Lei Federal n° 14.133/2021</w:t>
      </w:r>
      <w:r w:rsidDel="00000000" w:rsidR="00000000" w:rsidRPr="00000000">
        <w:rPr>
          <w:sz w:val="24"/>
          <w:szCs w:val="24"/>
          <w:rtl w:val="0"/>
        </w:rPr>
        <w:t xml:space="preserve"> e Lei Federal nº14.903 de Junho de 2024.</w:t>
      </w:r>
      <w:r w:rsidDel="00000000" w:rsidR="00000000" w:rsidRPr="00000000">
        <w:rPr>
          <w:rtl w:val="0"/>
        </w:rPr>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CLÁUSULA DÉCIMA SEXTA – DO FORO</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2839"/>
        </w:tabs>
        <w:spacing w:after="0" w:before="0" w:line="240" w:lineRule="auto"/>
        <w:ind w:left="851" w:right="567" w:firstLine="141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dúvidas e controvérsias oriundas do Contrato serão dirimidas no Foro de Canoas/RS, quando não resolvidas administrativamente.</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assim, por estarem justos e contratados, assinam o presente instrumento em 02</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(duas) vias de igual teor e forma.</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69"/>
          <w:tab w:val="left" w:leader="none" w:pos="4326"/>
          <w:tab w:val="left" w:leader="none" w:pos="5609"/>
          <w:tab w:val="left" w:leader="none" w:pos="6163"/>
          <w:tab w:val="left" w:leader="none" w:pos="8503"/>
          <w:tab w:val="left" w:leader="none" w:pos="9304"/>
          <w:tab w:val="left" w:leader="none" w:pos="9781"/>
          <w:tab w:val="left" w:leader="none" w:pos="10402"/>
        </w:tabs>
        <w:spacing w:after="0" w:before="0" w:line="240" w:lineRule="auto"/>
        <w:ind w:left="227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MUNICÍPIO</w:t>
        <w:tab/>
        <w:t xml:space="preserve">DE</w:t>
        <w:tab/>
        <w:t xml:space="preserve">SANTO ÂNGELO,</w:t>
        <w:tab/>
        <w:t xml:space="preserve">aos</w:t>
        <w:tab/>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dias</w:t>
        <w:tab/>
        <w:t xml:space="preserve">do</w:t>
        <w:tab/>
        <w:t xml:space="preserve">mês</w:t>
        <w:tab/>
        <w:t xml:space="preserve">de</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31"/>
          <w:tab w:val="left" w:leader="none" w:pos="6975"/>
          <w:tab w:val="left" w:leader="none" w:pos="7522"/>
        </w:tabs>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ano de dois mil e vinte e cinco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/2025).</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2235200</wp:posOffset>
                </wp:positionH>
                <wp:positionV relativeFrom="paragraph">
                  <wp:posOffset>254000</wp:posOffset>
                </wp:positionV>
                <wp:extent cx="1270" cy="12700"/>
                <wp:effectExtent b="0" l="0" r="0" t="0"/>
                <wp:wrapTopAndBottom distB="0" distT="0"/>
                <wp:docPr id="23" name=""/>
                <a:graphic>
                  <a:graphicData uri="http://schemas.microsoft.com/office/word/2010/wordprocessingShape">
                    <wps:wsp>
                      <wps:cNvSpPr/>
                      <wps:cNvPr id="10" name="Shape 10"/>
                      <wps:spPr>
                        <a:xfrm>
                          <a:off x="3936300" y="3779365"/>
                          <a:ext cx="2819400" cy="1270"/>
                        </a:xfrm>
                        <a:custGeom>
                          <a:rect b="b" l="l" r="r" t="t"/>
                          <a:pathLst>
                            <a:path extrusionOk="0" h="120000" w="2819400">
                              <a:moveTo>
                                <a:pt x="0" y="0"/>
                              </a:moveTo>
                              <a:lnTo>
                                <a:pt x="28194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2235200</wp:posOffset>
                </wp:positionH>
                <wp:positionV relativeFrom="paragraph">
                  <wp:posOffset>254000</wp:posOffset>
                </wp:positionV>
                <wp:extent cx="1270" cy="12700"/>
                <wp:effectExtent b="0" l="0" r="0" t="0"/>
                <wp:wrapTopAndBottom distB="0" distT="0"/>
                <wp:docPr id="23"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2"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Niveo Boelter Braz</w:t>
      </w: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Prefeito Municipal</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2235200</wp:posOffset>
                </wp:positionH>
                <wp:positionV relativeFrom="paragraph">
                  <wp:posOffset>279400</wp:posOffset>
                </wp:positionV>
                <wp:extent cx="1270" cy="12700"/>
                <wp:effectExtent b="0" l="0" r="0" t="0"/>
                <wp:wrapTopAndBottom distB="0" distT="0"/>
                <wp:docPr id="19" name=""/>
                <a:graphic>
                  <a:graphicData uri="http://schemas.microsoft.com/office/word/2010/wordprocessingShape">
                    <wps:wsp>
                      <wps:cNvSpPr/>
                      <wps:cNvPr id="6" name="Shape 6"/>
                      <wps:spPr>
                        <a:xfrm>
                          <a:off x="3936300" y="3779365"/>
                          <a:ext cx="2819400" cy="1270"/>
                        </a:xfrm>
                        <a:custGeom>
                          <a:rect b="b" l="l" r="r" t="t"/>
                          <a:pathLst>
                            <a:path extrusionOk="0" h="120000" w="2819400">
                              <a:moveTo>
                                <a:pt x="0" y="0"/>
                              </a:moveTo>
                              <a:lnTo>
                                <a:pt x="28194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2235200</wp:posOffset>
                </wp:positionH>
                <wp:positionV relativeFrom="paragraph">
                  <wp:posOffset>279400</wp:posOffset>
                </wp:positionV>
                <wp:extent cx="1270" cy="12700"/>
                <wp:effectExtent b="0" l="0" r="0" t="0"/>
                <wp:wrapTopAndBottom distB="0" distT="0"/>
                <wp:docPr id="19"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REPRESENTANTE LEGAL</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5"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Contratada</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Testemunhas:</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38"/>
          <w:tab w:val="left" w:leader="none" w:pos="9680"/>
        </w:tabs>
        <w:spacing w:after="0" w:before="0" w:line="240" w:lineRule="auto"/>
        <w:ind w:left="3271" w:right="1515" w:hanging="24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(Nome legível e nº de documento de identificação).</w:t>
      </w:r>
    </w:p>
    <w:p w:rsidR="00000000" w:rsidDel="00000000" w:rsidP="00000000" w:rsidRDefault="00000000" w:rsidRPr="00000000" w14:paraId="00000418">
      <w:pPr>
        <w:rPr/>
      </w:pPr>
      <w:r w:rsidDel="00000000" w:rsidR="00000000" w:rsidRPr="00000000">
        <w:rPr>
          <w:rtl w:val="0"/>
        </w:rPr>
      </w:r>
    </w:p>
    <w:sectPr>
      <w:type w:val="nextPage"/>
      <w:pgSz w:h="16840" w:w="11910" w:orient="portrait"/>
      <w:pgMar w:bottom="1160" w:top="2180" w:left="425" w:right="283" w:header="713" w:footer="9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6591300</wp:posOffset>
              </wp:positionH>
              <wp:positionV relativeFrom="paragraph">
                <wp:posOffset>9931400</wp:posOffset>
              </wp:positionV>
              <wp:extent cx="213360" cy="190500"/>
              <wp:effectExtent b="0" l="0" r="0" t="0"/>
              <wp:wrapNone/>
              <wp:docPr id="17" name=""/>
              <a:graphic>
                <a:graphicData uri="http://schemas.microsoft.com/office/word/2010/wordprocessingShape">
                  <wps:wsp>
                    <wps:cNvSpPr/>
                    <wps:cNvPr id="4" name="Shape 4"/>
                    <wps:spPr>
                      <a:xfrm>
                        <a:off x="5244083" y="3689513"/>
                        <a:ext cx="203835" cy="180975"/>
                      </a:xfrm>
                      <a:prstGeom prst="rect">
                        <a:avLst/>
                      </a:prstGeom>
                      <a:no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 PAGE 21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6591300</wp:posOffset>
              </wp:positionH>
              <wp:positionV relativeFrom="paragraph">
                <wp:posOffset>9931400</wp:posOffset>
              </wp:positionV>
              <wp:extent cx="213360" cy="190500"/>
              <wp:effectExtent b="0" l="0" r="0" t="0"/>
              <wp:wrapNone/>
              <wp:docPr id="1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13360" cy="1905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2590482</wp:posOffset>
          </wp:positionH>
          <wp:positionV relativeFrom="paragraph">
            <wp:posOffset>-269902</wp:posOffset>
          </wp:positionV>
          <wp:extent cx="1932305" cy="1037590"/>
          <wp:effectExtent b="0" l="0" r="0" t="0"/>
          <wp:wrapSquare wrapText="bothSides" distB="0" distT="0" distL="114300" distR="114300"/>
          <wp:docPr id="2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32305" cy="103759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851" w:hanging="571"/>
      </w:pPr>
      <w:rPr/>
    </w:lvl>
    <w:lvl w:ilvl="1">
      <w:start w:val="1"/>
      <w:numFmt w:val="decimal"/>
      <w:lvlText w:val="%1.%2."/>
      <w:lvlJc w:val="left"/>
      <w:pPr>
        <w:ind w:left="851" w:hanging="571"/>
      </w:pPr>
      <w:rPr>
        <w:rFonts w:ascii="Times New Roman" w:cs="Times New Roman" w:eastAsia="Times New Roman" w:hAnsi="Times New Roman"/>
        <w:b w:val="0"/>
        <w:i w:val="0"/>
        <w:sz w:val="24"/>
        <w:szCs w:val="24"/>
      </w:rPr>
    </w:lvl>
    <w:lvl w:ilvl="2">
      <w:start w:val="0"/>
      <w:numFmt w:val="bullet"/>
      <w:lvlText w:val="•"/>
      <w:lvlJc w:val="left"/>
      <w:pPr>
        <w:ind w:left="2927" w:hanging="571"/>
      </w:pPr>
      <w:rPr/>
    </w:lvl>
    <w:lvl w:ilvl="3">
      <w:start w:val="0"/>
      <w:numFmt w:val="bullet"/>
      <w:lvlText w:val="•"/>
      <w:lvlJc w:val="left"/>
      <w:pPr>
        <w:ind w:left="3961" w:hanging="571"/>
      </w:pPr>
      <w:rPr/>
    </w:lvl>
    <w:lvl w:ilvl="4">
      <w:start w:val="0"/>
      <w:numFmt w:val="bullet"/>
      <w:lvlText w:val="•"/>
      <w:lvlJc w:val="left"/>
      <w:pPr>
        <w:ind w:left="4995" w:hanging="571"/>
      </w:pPr>
      <w:rPr/>
    </w:lvl>
    <w:lvl w:ilvl="5">
      <w:start w:val="0"/>
      <w:numFmt w:val="bullet"/>
      <w:lvlText w:val="•"/>
      <w:lvlJc w:val="left"/>
      <w:pPr>
        <w:ind w:left="6029" w:hanging="571"/>
      </w:pPr>
      <w:rPr/>
    </w:lvl>
    <w:lvl w:ilvl="6">
      <w:start w:val="0"/>
      <w:numFmt w:val="bullet"/>
      <w:lvlText w:val="•"/>
      <w:lvlJc w:val="left"/>
      <w:pPr>
        <w:ind w:left="7063" w:hanging="571.0000000000009"/>
      </w:pPr>
      <w:rPr/>
    </w:lvl>
    <w:lvl w:ilvl="7">
      <w:start w:val="0"/>
      <w:numFmt w:val="bullet"/>
      <w:lvlText w:val="•"/>
      <w:lvlJc w:val="left"/>
      <w:pPr>
        <w:ind w:left="8096" w:hanging="571"/>
      </w:pPr>
      <w:rPr/>
    </w:lvl>
    <w:lvl w:ilvl="8">
      <w:start w:val="0"/>
      <w:numFmt w:val="bullet"/>
      <w:lvlText w:val="•"/>
      <w:lvlJc w:val="left"/>
      <w:pPr>
        <w:ind w:left="9130" w:hanging="571"/>
      </w:pPr>
      <w:rPr/>
    </w:lvl>
  </w:abstractNum>
  <w:abstractNum w:abstractNumId="2">
    <w:lvl w:ilvl="0">
      <w:start w:val="11"/>
      <w:numFmt w:val="decimal"/>
      <w:lvlText w:val="%1"/>
      <w:lvlJc w:val="left"/>
      <w:pPr>
        <w:ind w:left="851" w:hanging="533"/>
      </w:pPr>
      <w:rPr/>
    </w:lvl>
    <w:lvl w:ilvl="1">
      <w:start w:val="1"/>
      <w:numFmt w:val="decimal"/>
      <w:lvlText w:val="%1.%2."/>
      <w:lvlJc w:val="left"/>
      <w:pPr>
        <w:ind w:left="851" w:hanging="533"/>
      </w:pPr>
      <w:rPr>
        <w:rFonts w:ascii="Times New Roman" w:cs="Times New Roman" w:eastAsia="Times New Roman" w:hAnsi="Times New Roman"/>
        <w:b w:val="0"/>
        <w:i w:val="0"/>
        <w:sz w:val="24"/>
        <w:szCs w:val="24"/>
      </w:rPr>
    </w:lvl>
    <w:lvl w:ilvl="2">
      <w:start w:val="1"/>
      <w:numFmt w:val="decimal"/>
      <w:lvlText w:val="%1.%2.%3."/>
      <w:lvlJc w:val="left"/>
      <w:pPr>
        <w:ind w:left="851" w:hanging="701"/>
      </w:pPr>
      <w:rPr>
        <w:rFonts w:ascii="Times New Roman" w:cs="Times New Roman" w:eastAsia="Times New Roman" w:hAnsi="Times New Roman"/>
        <w:b w:val="0"/>
        <w:i w:val="0"/>
        <w:sz w:val="24"/>
        <w:szCs w:val="24"/>
      </w:rPr>
    </w:lvl>
    <w:lvl w:ilvl="3">
      <w:start w:val="1"/>
      <w:numFmt w:val="decimal"/>
      <w:lvlText w:val="%1.%2.%3.%4"/>
      <w:lvlJc w:val="left"/>
      <w:pPr>
        <w:ind w:left="851" w:hanging="840"/>
      </w:pPr>
      <w:rPr>
        <w:rFonts w:ascii="Times New Roman" w:cs="Times New Roman" w:eastAsia="Times New Roman" w:hAnsi="Times New Roman"/>
        <w:b w:val="0"/>
        <w:i w:val="0"/>
        <w:sz w:val="24"/>
        <w:szCs w:val="24"/>
      </w:rPr>
    </w:lvl>
    <w:lvl w:ilvl="4">
      <w:start w:val="0"/>
      <w:numFmt w:val="bullet"/>
      <w:lvlText w:val="•"/>
      <w:lvlJc w:val="left"/>
      <w:pPr>
        <w:ind w:left="4995" w:hanging="840"/>
      </w:pPr>
      <w:rPr/>
    </w:lvl>
    <w:lvl w:ilvl="5">
      <w:start w:val="0"/>
      <w:numFmt w:val="bullet"/>
      <w:lvlText w:val="•"/>
      <w:lvlJc w:val="left"/>
      <w:pPr>
        <w:ind w:left="6029" w:hanging="840"/>
      </w:pPr>
      <w:rPr/>
    </w:lvl>
    <w:lvl w:ilvl="6">
      <w:start w:val="0"/>
      <w:numFmt w:val="bullet"/>
      <w:lvlText w:val="•"/>
      <w:lvlJc w:val="left"/>
      <w:pPr>
        <w:ind w:left="7063" w:hanging="840"/>
      </w:pPr>
      <w:rPr/>
    </w:lvl>
    <w:lvl w:ilvl="7">
      <w:start w:val="0"/>
      <w:numFmt w:val="bullet"/>
      <w:lvlText w:val="•"/>
      <w:lvlJc w:val="left"/>
      <w:pPr>
        <w:ind w:left="8096" w:hanging="840"/>
      </w:pPr>
      <w:rPr/>
    </w:lvl>
    <w:lvl w:ilvl="8">
      <w:start w:val="0"/>
      <w:numFmt w:val="bullet"/>
      <w:lvlText w:val="•"/>
      <w:lvlJc w:val="left"/>
      <w:pPr>
        <w:ind w:left="9130" w:hanging="840"/>
      </w:pPr>
      <w:rPr/>
    </w:lvl>
  </w:abstractNum>
  <w:abstractNum w:abstractNumId="3">
    <w:lvl w:ilvl="0">
      <w:start w:val="10"/>
      <w:numFmt w:val="decimal"/>
      <w:lvlText w:val="%1"/>
      <w:lvlJc w:val="left"/>
      <w:pPr>
        <w:ind w:left="2810" w:hanging="540"/>
      </w:pPr>
      <w:rPr/>
    </w:lvl>
    <w:lvl w:ilvl="1">
      <w:start w:val="1"/>
      <w:numFmt w:val="decimal"/>
      <w:lvlText w:val="%1.%2."/>
      <w:lvlJc w:val="left"/>
      <w:pPr>
        <w:ind w:left="2810" w:hanging="540"/>
      </w:pPr>
      <w:rPr>
        <w:rFonts w:ascii="Times New Roman" w:cs="Times New Roman" w:eastAsia="Times New Roman" w:hAnsi="Times New Roman"/>
        <w:b w:val="0"/>
        <w:i w:val="0"/>
        <w:sz w:val="24"/>
        <w:szCs w:val="24"/>
      </w:rPr>
    </w:lvl>
    <w:lvl w:ilvl="2">
      <w:start w:val="1"/>
      <w:numFmt w:val="decimal"/>
      <w:lvlText w:val="%1.%2.%3."/>
      <w:lvlJc w:val="left"/>
      <w:pPr>
        <w:ind w:left="851" w:hanging="778"/>
      </w:pPr>
      <w:rPr>
        <w:rFonts w:ascii="Times New Roman" w:cs="Times New Roman" w:eastAsia="Times New Roman" w:hAnsi="Times New Roman"/>
        <w:b w:val="0"/>
        <w:i w:val="0"/>
        <w:sz w:val="24"/>
        <w:szCs w:val="24"/>
      </w:rPr>
    </w:lvl>
    <w:lvl w:ilvl="3">
      <w:start w:val="0"/>
      <w:numFmt w:val="bullet"/>
      <w:lvlText w:val="•"/>
      <w:lvlJc w:val="left"/>
      <w:pPr>
        <w:ind w:left="4681" w:hanging="778"/>
      </w:pPr>
      <w:rPr/>
    </w:lvl>
    <w:lvl w:ilvl="4">
      <w:start w:val="0"/>
      <w:numFmt w:val="bullet"/>
      <w:lvlText w:val="•"/>
      <w:lvlJc w:val="left"/>
      <w:pPr>
        <w:ind w:left="5612" w:hanging="778"/>
      </w:pPr>
      <w:rPr/>
    </w:lvl>
    <w:lvl w:ilvl="5">
      <w:start w:val="0"/>
      <w:numFmt w:val="bullet"/>
      <w:lvlText w:val="•"/>
      <w:lvlJc w:val="left"/>
      <w:pPr>
        <w:ind w:left="6543" w:hanging="778"/>
      </w:pPr>
      <w:rPr/>
    </w:lvl>
    <w:lvl w:ilvl="6">
      <w:start w:val="0"/>
      <w:numFmt w:val="bullet"/>
      <w:lvlText w:val="•"/>
      <w:lvlJc w:val="left"/>
      <w:pPr>
        <w:ind w:left="7474" w:hanging="778"/>
      </w:pPr>
      <w:rPr/>
    </w:lvl>
    <w:lvl w:ilvl="7">
      <w:start w:val="0"/>
      <w:numFmt w:val="bullet"/>
      <w:lvlText w:val="•"/>
      <w:lvlJc w:val="left"/>
      <w:pPr>
        <w:ind w:left="8405" w:hanging="778"/>
      </w:pPr>
      <w:rPr/>
    </w:lvl>
    <w:lvl w:ilvl="8">
      <w:start w:val="0"/>
      <w:numFmt w:val="bullet"/>
      <w:lvlText w:val="•"/>
      <w:lvlJc w:val="left"/>
      <w:pPr>
        <w:ind w:left="9336" w:hanging="778"/>
      </w:pPr>
      <w:rPr/>
    </w:lvl>
  </w:abstractNum>
  <w:abstractNum w:abstractNumId="4">
    <w:lvl w:ilvl="0">
      <w:start w:val="9"/>
      <w:numFmt w:val="decimal"/>
      <w:lvlText w:val="%1"/>
      <w:lvlJc w:val="left"/>
      <w:pPr>
        <w:ind w:left="851" w:hanging="449.00000000000006"/>
      </w:pPr>
      <w:rPr/>
    </w:lvl>
    <w:lvl w:ilvl="1">
      <w:start w:val="1"/>
      <w:numFmt w:val="decimal"/>
      <w:lvlText w:val="%1.%2."/>
      <w:lvlJc w:val="left"/>
      <w:pPr>
        <w:ind w:left="851" w:hanging="449.00000000000006"/>
      </w:pPr>
      <w:rPr>
        <w:rFonts w:ascii="Times New Roman" w:cs="Times New Roman" w:eastAsia="Times New Roman" w:hAnsi="Times New Roman"/>
        <w:b w:val="0"/>
        <w:i w:val="0"/>
        <w:sz w:val="24"/>
        <w:szCs w:val="24"/>
      </w:rPr>
    </w:lvl>
    <w:lvl w:ilvl="2">
      <w:start w:val="1"/>
      <w:numFmt w:val="decimal"/>
      <w:lvlText w:val="%1.%2.%3."/>
      <w:lvlJc w:val="left"/>
      <w:pPr>
        <w:ind w:left="2870" w:hanging="600"/>
      </w:pPr>
      <w:rPr>
        <w:rFonts w:ascii="Times New Roman" w:cs="Times New Roman" w:eastAsia="Times New Roman" w:hAnsi="Times New Roman"/>
        <w:b w:val="0"/>
        <w:i w:val="0"/>
        <w:sz w:val="24"/>
        <w:szCs w:val="24"/>
      </w:rPr>
    </w:lvl>
    <w:lvl w:ilvl="3">
      <w:start w:val="0"/>
      <w:numFmt w:val="bullet"/>
      <w:lvlText w:val="•"/>
      <w:lvlJc w:val="left"/>
      <w:pPr>
        <w:ind w:left="4728" w:hanging="600"/>
      </w:pPr>
      <w:rPr/>
    </w:lvl>
    <w:lvl w:ilvl="4">
      <w:start w:val="0"/>
      <w:numFmt w:val="bullet"/>
      <w:lvlText w:val="•"/>
      <w:lvlJc w:val="left"/>
      <w:pPr>
        <w:ind w:left="5652" w:hanging="600"/>
      </w:pPr>
      <w:rPr/>
    </w:lvl>
    <w:lvl w:ilvl="5">
      <w:start w:val="0"/>
      <w:numFmt w:val="bullet"/>
      <w:lvlText w:val="•"/>
      <w:lvlJc w:val="left"/>
      <w:pPr>
        <w:ind w:left="6577" w:hanging="600"/>
      </w:pPr>
      <w:rPr/>
    </w:lvl>
    <w:lvl w:ilvl="6">
      <w:start w:val="0"/>
      <w:numFmt w:val="bullet"/>
      <w:lvlText w:val="•"/>
      <w:lvlJc w:val="left"/>
      <w:pPr>
        <w:ind w:left="7501" w:hanging="600"/>
      </w:pPr>
      <w:rPr/>
    </w:lvl>
    <w:lvl w:ilvl="7">
      <w:start w:val="0"/>
      <w:numFmt w:val="bullet"/>
      <w:lvlText w:val="•"/>
      <w:lvlJc w:val="left"/>
      <w:pPr>
        <w:ind w:left="8425" w:hanging="600"/>
      </w:pPr>
      <w:rPr/>
    </w:lvl>
    <w:lvl w:ilvl="8">
      <w:start w:val="0"/>
      <w:numFmt w:val="bullet"/>
      <w:lvlText w:val="•"/>
      <w:lvlJc w:val="left"/>
      <w:pPr>
        <w:ind w:left="9349" w:hanging="600"/>
      </w:pPr>
      <w:rPr/>
    </w:lvl>
  </w:abstractNum>
  <w:abstractNum w:abstractNumId="5">
    <w:lvl w:ilvl="0">
      <w:start w:val="8"/>
      <w:numFmt w:val="decimal"/>
      <w:lvlText w:val="%1"/>
      <w:lvlJc w:val="left"/>
      <w:pPr>
        <w:ind w:left="2726" w:hanging="455.99999999999955"/>
      </w:pPr>
      <w:rPr/>
    </w:lvl>
    <w:lvl w:ilvl="1">
      <w:start w:val="1"/>
      <w:numFmt w:val="decimal"/>
      <w:lvlText w:val="%1.%2."/>
      <w:lvlJc w:val="left"/>
      <w:pPr>
        <w:ind w:left="2726" w:hanging="455.99999999999955"/>
      </w:pPr>
      <w:rPr>
        <w:rFonts w:ascii="Times New Roman" w:cs="Times New Roman" w:eastAsia="Times New Roman" w:hAnsi="Times New Roman"/>
        <w:b w:val="0"/>
        <w:i w:val="0"/>
        <w:sz w:val="24"/>
        <w:szCs w:val="24"/>
      </w:rPr>
    </w:lvl>
    <w:lvl w:ilvl="2">
      <w:start w:val="1"/>
      <w:numFmt w:val="decimal"/>
      <w:lvlText w:val="%1.%2.%3."/>
      <w:lvlJc w:val="left"/>
      <w:pPr>
        <w:ind w:left="851" w:hanging="634"/>
      </w:pPr>
      <w:rPr>
        <w:rFonts w:ascii="Times New Roman" w:cs="Times New Roman" w:eastAsia="Times New Roman" w:hAnsi="Times New Roman"/>
        <w:b w:val="0"/>
        <w:i w:val="0"/>
        <w:sz w:val="24"/>
        <w:szCs w:val="24"/>
      </w:rPr>
    </w:lvl>
    <w:lvl w:ilvl="3">
      <w:start w:val="0"/>
      <w:numFmt w:val="bullet"/>
      <w:lvlText w:val="•"/>
      <w:lvlJc w:val="left"/>
      <w:pPr>
        <w:ind w:left="4604" w:hanging="634"/>
      </w:pPr>
      <w:rPr/>
    </w:lvl>
    <w:lvl w:ilvl="4">
      <w:start w:val="0"/>
      <w:numFmt w:val="bullet"/>
      <w:lvlText w:val="•"/>
      <w:lvlJc w:val="left"/>
      <w:pPr>
        <w:ind w:left="5546" w:hanging="634"/>
      </w:pPr>
      <w:rPr/>
    </w:lvl>
    <w:lvl w:ilvl="5">
      <w:start w:val="0"/>
      <w:numFmt w:val="bullet"/>
      <w:lvlText w:val="•"/>
      <w:lvlJc w:val="left"/>
      <w:pPr>
        <w:ind w:left="6488" w:hanging="634"/>
      </w:pPr>
      <w:rPr/>
    </w:lvl>
    <w:lvl w:ilvl="6">
      <w:start w:val="0"/>
      <w:numFmt w:val="bullet"/>
      <w:lvlText w:val="•"/>
      <w:lvlJc w:val="left"/>
      <w:pPr>
        <w:ind w:left="7430" w:hanging="634"/>
      </w:pPr>
      <w:rPr/>
    </w:lvl>
    <w:lvl w:ilvl="7">
      <w:start w:val="0"/>
      <w:numFmt w:val="bullet"/>
      <w:lvlText w:val="•"/>
      <w:lvlJc w:val="left"/>
      <w:pPr>
        <w:ind w:left="8372" w:hanging="633.9999999999991"/>
      </w:pPr>
      <w:rPr/>
    </w:lvl>
    <w:lvl w:ilvl="8">
      <w:start w:val="0"/>
      <w:numFmt w:val="bullet"/>
      <w:lvlText w:val="•"/>
      <w:lvlJc w:val="left"/>
      <w:pPr>
        <w:ind w:left="9314" w:hanging="634"/>
      </w:pPr>
      <w:rPr/>
    </w:lvl>
  </w:abstractNum>
  <w:abstractNum w:abstractNumId="6">
    <w:lvl w:ilvl="0">
      <w:start w:val="7"/>
      <w:numFmt w:val="decimal"/>
      <w:lvlText w:val="%1"/>
      <w:lvlJc w:val="left"/>
      <w:pPr>
        <w:ind w:left="851" w:hanging="459.00000000000006"/>
      </w:pPr>
      <w:rPr/>
    </w:lvl>
    <w:lvl w:ilvl="1">
      <w:start w:val="1"/>
      <w:numFmt w:val="decimal"/>
      <w:lvlText w:val="%1.%2."/>
      <w:lvlJc w:val="left"/>
      <w:pPr>
        <w:ind w:left="851" w:hanging="459.00000000000006"/>
      </w:pPr>
      <w:rPr>
        <w:rFonts w:ascii="Times New Roman" w:cs="Times New Roman" w:eastAsia="Times New Roman" w:hAnsi="Times New Roman"/>
        <w:b w:val="0"/>
        <w:i w:val="0"/>
        <w:sz w:val="24"/>
        <w:szCs w:val="24"/>
      </w:rPr>
    </w:lvl>
    <w:lvl w:ilvl="2">
      <w:start w:val="1"/>
      <w:numFmt w:val="decimal"/>
      <w:lvlText w:val="%1.%2.%3."/>
      <w:lvlJc w:val="left"/>
      <w:pPr>
        <w:ind w:left="851" w:hanging="617.0000000000001"/>
      </w:pPr>
      <w:rPr>
        <w:rFonts w:ascii="Times New Roman" w:cs="Times New Roman" w:eastAsia="Times New Roman" w:hAnsi="Times New Roman"/>
        <w:b w:val="0"/>
        <w:i w:val="0"/>
        <w:sz w:val="24"/>
        <w:szCs w:val="24"/>
      </w:rPr>
    </w:lvl>
    <w:lvl w:ilvl="3">
      <w:start w:val="0"/>
      <w:numFmt w:val="bullet"/>
      <w:lvlText w:val="•"/>
      <w:lvlJc w:val="left"/>
      <w:pPr>
        <w:ind w:left="3961" w:hanging="616.9999999999995"/>
      </w:pPr>
      <w:rPr/>
    </w:lvl>
    <w:lvl w:ilvl="4">
      <w:start w:val="0"/>
      <w:numFmt w:val="bullet"/>
      <w:lvlText w:val="•"/>
      <w:lvlJc w:val="left"/>
      <w:pPr>
        <w:ind w:left="4995" w:hanging="617"/>
      </w:pPr>
      <w:rPr/>
    </w:lvl>
    <w:lvl w:ilvl="5">
      <w:start w:val="0"/>
      <w:numFmt w:val="bullet"/>
      <w:lvlText w:val="•"/>
      <w:lvlJc w:val="left"/>
      <w:pPr>
        <w:ind w:left="6029" w:hanging="617.0000000000009"/>
      </w:pPr>
      <w:rPr/>
    </w:lvl>
    <w:lvl w:ilvl="6">
      <w:start w:val="0"/>
      <w:numFmt w:val="bullet"/>
      <w:lvlText w:val="•"/>
      <w:lvlJc w:val="left"/>
      <w:pPr>
        <w:ind w:left="7063" w:hanging="617.0000000000009"/>
      </w:pPr>
      <w:rPr/>
    </w:lvl>
    <w:lvl w:ilvl="7">
      <w:start w:val="0"/>
      <w:numFmt w:val="bullet"/>
      <w:lvlText w:val="•"/>
      <w:lvlJc w:val="left"/>
      <w:pPr>
        <w:ind w:left="8096" w:hanging="617"/>
      </w:pPr>
      <w:rPr/>
    </w:lvl>
    <w:lvl w:ilvl="8">
      <w:start w:val="0"/>
      <w:numFmt w:val="bullet"/>
      <w:lvlText w:val="•"/>
      <w:lvlJc w:val="left"/>
      <w:pPr>
        <w:ind w:left="9130" w:hanging="617"/>
      </w:pPr>
      <w:rPr/>
    </w:lvl>
  </w:abstractNum>
  <w:abstractNum w:abstractNumId="7">
    <w:lvl w:ilvl="0">
      <w:start w:val="6"/>
      <w:numFmt w:val="decimal"/>
      <w:lvlText w:val="%1"/>
      <w:lvlJc w:val="left"/>
      <w:pPr>
        <w:ind w:left="2762" w:hanging="492"/>
      </w:pPr>
      <w:rPr/>
    </w:lvl>
    <w:lvl w:ilvl="1">
      <w:start w:val="1"/>
      <w:numFmt w:val="decimal"/>
      <w:lvlText w:val="%1.%2."/>
      <w:lvlJc w:val="left"/>
      <w:pPr>
        <w:ind w:left="2762" w:hanging="492"/>
      </w:pPr>
      <w:rPr>
        <w:rFonts w:ascii="Times New Roman" w:cs="Times New Roman" w:eastAsia="Times New Roman" w:hAnsi="Times New Roman"/>
        <w:b w:val="0"/>
        <w:i w:val="0"/>
        <w:sz w:val="24"/>
        <w:szCs w:val="24"/>
      </w:rPr>
    </w:lvl>
    <w:lvl w:ilvl="2">
      <w:start w:val="0"/>
      <w:numFmt w:val="bullet"/>
      <w:lvlText w:val="•"/>
      <w:lvlJc w:val="left"/>
      <w:pPr>
        <w:ind w:left="4447" w:hanging="492"/>
      </w:pPr>
      <w:rPr/>
    </w:lvl>
    <w:lvl w:ilvl="3">
      <w:start w:val="0"/>
      <w:numFmt w:val="bullet"/>
      <w:lvlText w:val="•"/>
      <w:lvlJc w:val="left"/>
      <w:pPr>
        <w:ind w:left="5291" w:hanging="492"/>
      </w:pPr>
      <w:rPr/>
    </w:lvl>
    <w:lvl w:ilvl="4">
      <w:start w:val="0"/>
      <w:numFmt w:val="bullet"/>
      <w:lvlText w:val="•"/>
      <w:lvlJc w:val="left"/>
      <w:pPr>
        <w:ind w:left="6135" w:hanging="492"/>
      </w:pPr>
      <w:rPr/>
    </w:lvl>
    <w:lvl w:ilvl="5">
      <w:start w:val="0"/>
      <w:numFmt w:val="bullet"/>
      <w:lvlText w:val="•"/>
      <w:lvlJc w:val="left"/>
      <w:pPr>
        <w:ind w:left="6979" w:hanging="492.0000000000009"/>
      </w:pPr>
      <w:rPr/>
    </w:lvl>
    <w:lvl w:ilvl="6">
      <w:start w:val="0"/>
      <w:numFmt w:val="bullet"/>
      <w:lvlText w:val="•"/>
      <w:lvlJc w:val="left"/>
      <w:pPr>
        <w:ind w:left="7823" w:hanging="492.0000000000009"/>
      </w:pPr>
      <w:rPr/>
    </w:lvl>
    <w:lvl w:ilvl="7">
      <w:start w:val="0"/>
      <w:numFmt w:val="bullet"/>
      <w:lvlText w:val="•"/>
      <w:lvlJc w:val="left"/>
      <w:pPr>
        <w:ind w:left="8666" w:hanging="492"/>
      </w:pPr>
      <w:rPr/>
    </w:lvl>
    <w:lvl w:ilvl="8">
      <w:start w:val="0"/>
      <w:numFmt w:val="bullet"/>
      <w:lvlText w:val="•"/>
      <w:lvlJc w:val="left"/>
      <w:pPr>
        <w:ind w:left="9510" w:hanging="492"/>
      </w:pPr>
      <w:rPr/>
    </w:lvl>
  </w:abstractNum>
  <w:abstractNum w:abstractNumId="8">
    <w:lvl w:ilvl="0">
      <w:start w:val="5"/>
      <w:numFmt w:val="decimal"/>
      <w:lvlText w:val="%1"/>
      <w:lvlJc w:val="left"/>
      <w:pPr>
        <w:ind w:left="2704" w:hanging="435"/>
      </w:pPr>
      <w:rPr/>
    </w:lvl>
    <w:lvl w:ilvl="1">
      <w:start w:val="1"/>
      <w:numFmt w:val="decimal"/>
      <w:lvlText w:val="%1.%2."/>
      <w:lvlJc w:val="left"/>
      <w:pPr>
        <w:ind w:left="2704" w:hanging="435"/>
      </w:pPr>
      <w:rPr>
        <w:rFonts w:ascii="Times New Roman" w:cs="Times New Roman" w:eastAsia="Times New Roman" w:hAnsi="Times New Roman"/>
        <w:b w:val="0"/>
        <w:i w:val="0"/>
        <w:sz w:val="24"/>
        <w:szCs w:val="24"/>
      </w:rPr>
    </w:lvl>
    <w:lvl w:ilvl="2">
      <w:start w:val="0"/>
      <w:numFmt w:val="bullet"/>
      <w:lvlText w:val="•"/>
      <w:lvlJc w:val="left"/>
      <w:pPr>
        <w:ind w:left="4399" w:hanging="435"/>
      </w:pPr>
      <w:rPr/>
    </w:lvl>
    <w:lvl w:ilvl="3">
      <w:start w:val="0"/>
      <w:numFmt w:val="bullet"/>
      <w:lvlText w:val="•"/>
      <w:lvlJc w:val="left"/>
      <w:pPr>
        <w:ind w:left="5249" w:hanging="435"/>
      </w:pPr>
      <w:rPr/>
    </w:lvl>
    <w:lvl w:ilvl="4">
      <w:start w:val="0"/>
      <w:numFmt w:val="bullet"/>
      <w:lvlText w:val="•"/>
      <w:lvlJc w:val="left"/>
      <w:pPr>
        <w:ind w:left="6099" w:hanging="435"/>
      </w:pPr>
      <w:rPr/>
    </w:lvl>
    <w:lvl w:ilvl="5">
      <w:start w:val="0"/>
      <w:numFmt w:val="bullet"/>
      <w:lvlText w:val="•"/>
      <w:lvlJc w:val="left"/>
      <w:pPr>
        <w:ind w:left="6949" w:hanging="435"/>
      </w:pPr>
      <w:rPr/>
    </w:lvl>
    <w:lvl w:ilvl="6">
      <w:start w:val="0"/>
      <w:numFmt w:val="bullet"/>
      <w:lvlText w:val="•"/>
      <w:lvlJc w:val="left"/>
      <w:pPr>
        <w:ind w:left="7799" w:hanging="435"/>
      </w:pPr>
      <w:rPr/>
    </w:lvl>
    <w:lvl w:ilvl="7">
      <w:start w:val="0"/>
      <w:numFmt w:val="bullet"/>
      <w:lvlText w:val="•"/>
      <w:lvlJc w:val="left"/>
      <w:pPr>
        <w:ind w:left="8648" w:hanging="435"/>
      </w:pPr>
      <w:rPr/>
    </w:lvl>
    <w:lvl w:ilvl="8">
      <w:start w:val="0"/>
      <w:numFmt w:val="bullet"/>
      <w:lvlText w:val="•"/>
      <w:lvlJc w:val="left"/>
      <w:pPr>
        <w:ind w:left="9498" w:hanging="435"/>
      </w:pPr>
      <w:rPr/>
    </w:lvl>
  </w:abstractNum>
  <w:abstractNum w:abstractNumId="9">
    <w:lvl w:ilvl="0">
      <w:start w:val="4"/>
      <w:numFmt w:val="decimal"/>
      <w:lvlText w:val="%1"/>
      <w:lvlJc w:val="left"/>
      <w:pPr>
        <w:ind w:left="851" w:hanging="454.00000000000006"/>
      </w:pPr>
      <w:rPr/>
    </w:lvl>
    <w:lvl w:ilvl="1">
      <w:start w:val="1"/>
      <w:numFmt w:val="decimal"/>
      <w:lvlText w:val="%1.%2."/>
      <w:lvlJc w:val="left"/>
      <w:pPr>
        <w:ind w:left="851" w:hanging="454.00000000000006"/>
      </w:pPr>
      <w:rPr>
        <w:rFonts w:ascii="Times New Roman" w:cs="Times New Roman" w:eastAsia="Times New Roman" w:hAnsi="Times New Roman"/>
        <w:b w:val="0"/>
        <w:i w:val="0"/>
        <w:sz w:val="24"/>
        <w:szCs w:val="24"/>
      </w:rPr>
    </w:lvl>
    <w:lvl w:ilvl="2">
      <w:start w:val="1"/>
      <w:numFmt w:val="decimal"/>
      <w:lvlText w:val="%1.%2.%3."/>
      <w:lvlJc w:val="left"/>
      <w:pPr>
        <w:ind w:left="2870" w:hanging="600"/>
      </w:pPr>
      <w:rPr>
        <w:rFonts w:ascii="Times New Roman" w:cs="Times New Roman" w:eastAsia="Times New Roman" w:hAnsi="Times New Roman"/>
        <w:b w:val="0"/>
        <w:i w:val="0"/>
        <w:sz w:val="24"/>
        <w:szCs w:val="24"/>
      </w:rPr>
    </w:lvl>
    <w:lvl w:ilvl="3">
      <w:start w:val="0"/>
      <w:numFmt w:val="bullet"/>
      <w:lvlText w:val="•"/>
      <w:lvlJc w:val="left"/>
      <w:pPr>
        <w:ind w:left="4728" w:hanging="600"/>
      </w:pPr>
      <w:rPr/>
    </w:lvl>
    <w:lvl w:ilvl="4">
      <w:start w:val="0"/>
      <w:numFmt w:val="bullet"/>
      <w:lvlText w:val="•"/>
      <w:lvlJc w:val="left"/>
      <w:pPr>
        <w:ind w:left="5652" w:hanging="600"/>
      </w:pPr>
      <w:rPr/>
    </w:lvl>
    <w:lvl w:ilvl="5">
      <w:start w:val="0"/>
      <w:numFmt w:val="bullet"/>
      <w:lvlText w:val="•"/>
      <w:lvlJc w:val="left"/>
      <w:pPr>
        <w:ind w:left="6577" w:hanging="600"/>
      </w:pPr>
      <w:rPr/>
    </w:lvl>
    <w:lvl w:ilvl="6">
      <w:start w:val="0"/>
      <w:numFmt w:val="bullet"/>
      <w:lvlText w:val="•"/>
      <w:lvlJc w:val="left"/>
      <w:pPr>
        <w:ind w:left="7501" w:hanging="600"/>
      </w:pPr>
      <w:rPr/>
    </w:lvl>
    <w:lvl w:ilvl="7">
      <w:start w:val="0"/>
      <w:numFmt w:val="bullet"/>
      <w:lvlText w:val="•"/>
      <w:lvlJc w:val="left"/>
      <w:pPr>
        <w:ind w:left="8425" w:hanging="600"/>
      </w:pPr>
      <w:rPr/>
    </w:lvl>
    <w:lvl w:ilvl="8">
      <w:start w:val="0"/>
      <w:numFmt w:val="bullet"/>
      <w:lvlText w:val="•"/>
      <w:lvlJc w:val="left"/>
      <w:pPr>
        <w:ind w:left="9349" w:hanging="600"/>
      </w:pPr>
      <w:rPr/>
    </w:lvl>
  </w:abstractNum>
  <w:abstractNum w:abstractNumId="10">
    <w:lvl w:ilvl="0">
      <w:start w:val="1"/>
      <w:numFmt w:val="lowerLetter"/>
      <w:lvlText w:val="%1)"/>
      <w:lvlJc w:val="left"/>
      <w:pPr>
        <w:ind w:left="851" w:hanging="264"/>
      </w:pPr>
      <w:rPr>
        <w:rFonts w:ascii="Times New Roman" w:cs="Times New Roman" w:eastAsia="Times New Roman" w:hAnsi="Times New Roman"/>
        <w:b w:val="0"/>
        <w:i w:val="0"/>
        <w:sz w:val="24"/>
        <w:szCs w:val="24"/>
      </w:rPr>
    </w:lvl>
    <w:lvl w:ilvl="1">
      <w:start w:val="0"/>
      <w:numFmt w:val="bullet"/>
      <w:lvlText w:val="•"/>
      <w:lvlJc w:val="left"/>
      <w:pPr>
        <w:ind w:left="1893" w:hanging="264"/>
      </w:pPr>
      <w:rPr/>
    </w:lvl>
    <w:lvl w:ilvl="2">
      <w:start w:val="0"/>
      <w:numFmt w:val="bullet"/>
      <w:lvlText w:val="•"/>
      <w:lvlJc w:val="left"/>
      <w:pPr>
        <w:ind w:left="2927" w:hanging="264"/>
      </w:pPr>
      <w:rPr/>
    </w:lvl>
    <w:lvl w:ilvl="3">
      <w:start w:val="0"/>
      <w:numFmt w:val="bullet"/>
      <w:lvlText w:val="•"/>
      <w:lvlJc w:val="left"/>
      <w:pPr>
        <w:ind w:left="3961" w:hanging="263.99999999999955"/>
      </w:pPr>
      <w:rPr/>
    </w:lvl>
    <w:lvl w:ilvl="4">
      <w:start w:val="0"/>
      <w:numFmt w:val="bullet"/>
      <w:lvlText w:val="•"/>
      <w:lvlJc w:val="left"/>
      <w:pPr>
        <w:ind w:left="4995" w:hanging="264"/>
      </w:pPr>
      <w:rPr/>
    </w:lvl>
    <w:lvl w:ilvl="5">
      <w:start w:val="0"/>
      <w:numFmt w:val="bullet"/>
      <w:lvlText w:val="•"/>
      <w:lvlJc w:val="left"/>
      <w:pPr>
        <w:ind w:left="6029" w:hanging="264"/>
      </w:pPr>
      <w:rPr/>
    </w:lvl>
    <w:lvl w:ilvl="6">
      <w:start w:val="0"/>
      <w:numFmt w:val="bullet"/>
      <w:lvlText w:val="•"/>
      <w:lvlJc w:val="left"/>
      <w:pPr>
        <w:ind w:left="7063" w:hanging="264"/>
      </w:pPr>
      <w:rPr/>
    </w:lvl>
    <w:lvl w:ilvl="7">
      <w:start w:val="0"/>
      <w:numFmt w:val="bullet"/>
      <w:lvlText w:val="•"/>
      <w:lvlJc w:val="left"/>
      <w:pPr>
        <w:ind w:left="8096" w:hanging="264"/>
      </w:pPr>
      <w:rPr/>
    </w:lvl>
    <w:lvl w:ilvl="8">
      <w:start w:val="0"/>
      <w:numFmt w:val="bullet"/>
      <w:lvlText w:val="•"/>
      <w:lvlJc w:val="left"/>
      <w:pPr>
        <w:ind w:left="9130" w:hanging="264"/>
      </w:pPr>
      <w:rPr/>
    </w:lvl>
  </w:abstractNum>
  <w:abstractNum w:abstractNumId="11">
    <w:lvl w:ilvl="0">
      <w:start w:val="3"/>
      <w:numFmt w:val="decimal"/>
      <w:lvlText w:val="%1"/>
      <w:lvlJc w:val="left"/>
      <w:pPr>
        <w:ind w:left="851" w:hanging="456.00000000000006"/>
      </w:pPr>
      <w:rPr/>
    </w:lvl>
    <w:lvl w:ilvl="1">
      <w:start w:val="1"/>
      <w:numFmt w:val="decimal"/>
      <w:lvlText w:val="%1.%2."/>
      <w:lvlJc w:val="left"/>
      <w:pPr>
        <w:ind w:left="851" w:hanging="456.00000000000006"/>
      </w:pPr>
      <w:rPr>
        <w:rFonts w:ascii="Times New Roman" w:cs="Times New Roman" w:eastAsia="Times New Roman" w:hAnsi="Times New Roman"/>
        <w:b w:val="0"/>
        <w:i w:val="0"/>
        <w:sz w:val="24"/>
        <w:szCs w:val="24"/>
      </w:rPr>
    </w:lvl>
    <w:lvl w:ilvl="2">
      <w:start w:val="1"/>
      <w:numFmt w:val="decimal"/>
      <w:lvlText w:val="%1.%2.%3."/>
      <w:lvlJc w:val="left"/>
      <w:pPr>
        <w:ind w:left="851" w:hanging="605"/>
      </w:pPr>
      <w:rPr>
        <w:rFonts w:ascii="Times New Roman" w:cs="Times New Roman" w:eastAsia="Times New Roman" w:hAnsi="Times New Roman"/>
        <w:b w:val="0"/>
        <w:i w:val="0"/>
        <w:sz w:val="24"/>
        <w:szCs w:val="24"/>
      </w:rPr>
    </w:lvl>
    <w:lvl w:ilvl="3">
      <w:start w:val="0"/>
      <w:numFmt w:val="bullet"/>
      <w:lvlText w:val="•"/>
      <w:lvlJc w:val="left"/>
      <w:pPr>
        <w:ind w:left="3961" w:hanging="605"/>
      </w:pPr>
      <w:rPr/>
    </w:lvl>
    <w:lvl w:ilvl="4">
      <w:start w:val="0"/>
      <w:numFmt w:val="bullet"/>
      <w:lvlText w:val="•"/>
      <w:lvlJc w:val="left"/>
      <w:pPr>
        <w:ind w:left="4995" w:hanging="605"/>
      </w:pPr>
      <w:rPr/>
    </w:lvl>
    <w:lvl w:ilvl="5">
      <w:start w:val="0"/>
      <w:numFmt w:val="bullet"/>
      <w:lvlText w:val="•"/>
      <w:lvlJc w:val="left"/>
      <w:pPr>
        <w:ind w:left="6029" w:hanging="605"/>
      </w:pPr>
      <w:rPr/>
    </w:lvl>
    <w:lvl w:ilvl="6">
      <w:start w:val="0"/>
      <w:numFmt w:val="bullet"/>
      <w:lvlText w:val="•"/>
      <w:lvlJc w:val="left"/>
      <w:pPr>
        <w:ind w:left="7063" w:hanging="605"/>
      </w:pPr>
      <w:rPr/>
    </w:lvl>
    <w:lvl w:ilvl="7">
      <w:start w:val="0"/>
      <w:numFmt w:val="bullet"/>
      <w:lvlText w:val="•"/>
      <w:lvlJc w:val="left"/>
      <w:pPr>
        <w:ind w:left="8096" w:hanging="605"/>
      </w:pPr>
      <w:rPr/>
    </w:lvl>
    <w:lvl w:ilvl="8">
      <w:start w:val="0"/>
      <w:numFmt w:val="bullet"/>
      <w:lvlText w:val="•"/>
      <w:lvlJc w:val="left"/>
      <w:pPr>
        <w:ind w:left="9130" w:hanging="605"/>
      </w:pPr>
      <w:rPr/>
    </w:lvl>
  </w:abstractNum>
  <w:abstractNum w:abstractNumId="12">
    <w:lvl w:ilvl="0">
      <w:start w:val="15"/>
      <w:numFmt w:val="decimal"/>
      <w:lvlText w:val="%1"/>
      <w:lvlJc w:val="left"/>
      <w:pPr>
        <w:ind w:left="851" w:hanging="540"/>
      </w:pPr>
      <w:rPr/>
    </w:lvl>
    <w:lvl w:ilvl="1">
      <w:start w:val="1"/>
      <w:numFmt w:val="decimal"/>
      <w:lvlText w:val="%1.%2."/>
      <w:lvlJc w:val="left"/>
      <w:pPr>
        <w:ind w:left="851" w:hanging="540"/>
      </w:pPr>
      <w:rPr>
        <w:rFonts w:ascii="Times New Roman" w:cs="Times New Roman" w:eastAsia="Times New Roman" w:hAnsi="Times New Roman"/>
        <w:b w:val="0"/>
        <w:i w:val="0"/>
        <w:sz w:val="24"/>
        <w:szCs w:val="24"/>
      </w:rPr>
    </w:lvl>
    <w:lvl w:ilvl="2">
      <w:start w:val="0"/>
      <w:numFmt w:val="bullet"/>
      <w:lvlText w:val="•"/>
      <w:lvlJc w:val="left"/>
      <w:pPr>
        <w:ind w:left="2927" w:hanging="540"/>
      </w:pPr>
      <w:rPr/>
    </w:lvl>
    <w:lvl w:ilvl="3">
      <w:start w:val="0"/>
      <w:numFmt w:val="bullet"/>
      <w:lvlText w:val="•"/>
      <w:lvlJc w:val="left"/>
      <w:pPr>
        <w:ind w:left="3961" w:hanging="540"/>
      </w:pPr>
      <w:rPr/>
    </w:lvl>
    <w:lvl w:ilvl="4">
      <w:start w:val="0"/>
      <w:numFmt w:val="bullet"/>
      <w:lvlText w:val="•"/>
      <w:lvlJc w:val="left"/>
      <w:pPr>
        <w:ind w:left="4995" w:hanging="540"/>
      </w:pPr>
      <w:rPr/>
    </w:lvl>
    <w:lvl w:ilvl="5">
      <w:start w:val="0"/>
      <w:numFmt w:val="bullet"/>
      <w:lvlText w:val="•"/>
      <w:lvlJc w:val="left"/>
      <w:pPr>
        <w:ind w:left="6029" w:hanging="540"/>
      </w:pPr>
      <w:rPr/>
    </w:lvl>
    <w:lvl w:ilvl="6">
      <w:start w:val="0"/>
      <w:numFmt w:val="bullet"/>
      <w:lvlText w:val="•"/>
      <w:lvlJc w:val="left"/>
      <w:pPr>
        <w:ind w:left="7063" w:hanging="540"/>
      </w:pPr>
      <w:rPr/>
    </w:lvl>
    <w:lvl w:ilvl="7">
      <w:start w:val="0"/>
      <w:numFmt w:val="bullet"/>
      <w:lvlText w:val="•"/>
      <w:lvlJc w:val="left"/>
      <w:pPr>
        <w:ind w:left="8096" w:hanging="540"/>
      </w:pPr>
      <w:rPr/>
    </w:lvl>
    <w:lvl w:ilvl="8">
      <w:start w:val="0"/>
      <w:numFmt w:val="bullet"/>
      <w:lvlText w:val="•"/>
      <w:lvlJc w:val="left"/>
      <w:pPr>
        <w:ind w:left="9130" w:hanging="540"/>
      </w:pPr>
      <w:rPr/>
    </w:lvl>
  </w:abstractNum>
  <w:abstractNum w:abstractNumId="13">
    <w:lvl w:ilvl="0">
      <w:start w:val="2"/>
      <w:numFmt w:val="decimal"/>
      <w:lvlText w:val="%1"/>
      <w:lvlJc w:val="left"/>
      <w:pPr>
        <w:ind w:left="851" w:hanging="459.00000000000006"/>
      </w:pPr>
      <w:rPr/>
    </w:lvl>
    <w:lvl w:ilvl="1">
      <w:start w:val="1"/>
      <w:numFmt w:val="decimal"/>
      <w:lvlText w:val="%1.%2."/>
      <w:lvlJc w:val="left"/>
      <w:pPr>
        <w:ind w:left="851" w:hanging="459.00000000000006"/>
      </w:pPr>
      <w:rPr>
        <w:rFonts w:ascii="Times New Roman" w:cs="Times New Roman" w:eastAsia="Times New Roman" w:hAnsi="Times New Roman"/>
        <w:b w:val="0"/>
        <w:i w:val="0"/>
        <w:sz w:val="24"/>
        <w:szCs w:val="24"/>
      </w:rPr>
    </w:lvl>
    <w:lvl w:ilvl="2">
      <w:start w:val="0"/>
      <w:numFmt w:val="bullet"/>
      <w:lvlText w:val="•"/>
      <w:lvlJc w:val="left"/>
      <w:pPr>
        <w:ind w:left="2927" w:hanging="459"/>
      </w:pPr>
      <w:rPr/>
    </w:lvl>
    <w:lvl w:ilvl="3">
      <w:start w:val="0"/>
      <w:numFmt w:val="bullet"/>
      <w:lvlText w:val="•"/>
      <w:lvlJc w:val="left"/>
      <w:pPr>
        <w:ind w:left="3961" w:hanging="458.99999999999955"/>
      </w:pPr>
      <w:rPr/>
    </w:lvl>
    <w:lvl w:ilvl="4">
      <w:start w:val="0"/>
      <w:numFmt w:val="bullet"/>
      <w:lvlText w:val="•"/>
      <w:lvlJc w:val="left"/>
      <w:pPr>
        <w:ind w:left="4995" w:hanging="459"/>
      </w:pPr>
      <w:rPr/>
    </w:lvl>
    <w:lvl w:ilvl="5">
      <w:start w:val="0"/>
      <w:numFmt w:val="bullet"/>
      <w:lvlText w:val="•"/>
      <w:lvlJc w:val="left"/>
      <w:pPr>
        <w:ind w:left="6029" w:hanging="459"/>
      </w:pPr>
      <w:rPr/>
    </w:lvl>
    <w:lvl w:ilvl="6">
      <w:start w:val="0"/>
      <w:numFmt w:val="bullet"/>
      <w:lvlText w:val="•"/>
      <w:lvlJc w:val="left"/>
      <w:pPr>
        <w:ind w:left="7063" w:hanging="459"/>
      </w:pPr>
      <w:rPr/>
    </w:lvl>
    <w:lvl w:ilvl="7">
      <w:start w:val="0"/>
      <w:numFmt w:val="bullet"/>
      <w:lvlText w:val="•"/>
      <w:lvlJc w:val="left"/>
      <w:pPr>
        <w:ind w:left="8096" w:hanging="459"/>
      </w:pPr>
      <w:rPr/>
    </w:lvl>
    <w:lvl w:ilvl="8">
      <w:start w:val="0"/>
      <w:numFmt w:val="bullet"/>
      <w:lvlText w:val="•"/>
      <w:lvlJc w:val="left"/>
      <w:pPr>
        <w:ind w:left="9130" w:hanging="459"/>
      </w:pPr>
      <w:rPr/>
    </w:lvl>
  </w:abstractNum>
  <w:abstractNum w:abstractNumId="14">
    <w:lvl w:ilvl="0">
      <w:start w:val="1"/>
      <w:numFmt w:val="decimal"/>
      <w:lvlText w:val="%1"/>
      <w:lvlJc w:val="left"/>
      <w:pPr>
        <w:ind w:left="851" w:hanging="420.00000000000006"/>
      </w:pPr>
      <w:rPr/>
    </w:lvl>
    <w:lvl w:ilvl="1">
      <w:start w:val="1"/>
      <w:numFmt w:val="decimal"/>
      <w:lvlText w:val="%1.%2."/>
      <w:lvlJc w:val="left"/>
      <w:pPr>
        <w:ind w:left="851" w:hanging="420.00000000000006"/>
      </w:pPr>
      <w:rPr>
        <w:rFonts w:ascii="Times New Roman" w:cs="Times New Roman" w:eastAsia="Times New Roman" w:hAnsi="Times New Roman"/>
        <w:b w:val="0"/>
        <w:i w:val="0"/>
        <w:sz w:val="24"/>
        <w:szCs w:val="24"/>
      </w:rPr>
    </w:lvl>
    <w:lvl w:ilvl="2">
      <w:start w:val="0"/>
      <w:numFmt w:val="bullet"/>
      <w:lvlText w:val="•"/>
      <w:lvlJc w:val="left"/>
      <w:pPr>
        <w:ind w:left="2927" w:hanging="420"/>
      </w:pPr>
      <w:rPr/>
    </w:lvl>
    <w:lvl w:ilvl="3">
      <w:start w:val="0"/>
      <w:numFmt w:val="bullet"/>
      <w:lvlText w:val="•"/>
      <w:lvlJc w:val="left"/>
      <w:pPr>
        <w:ind w:left="3961" w:hanging="420"/>
      </w:pPr>
      <w:rPr/>
    </w:lvl>
    <w:lvl w:ilvl="4">
      <w:start w:val="0"/>
      <w:numFmt w:val="bullet"/>
      <w:lvlText w:val="•"/>
      <w:lvlJc w:val="left"/>
      <w:pPr>
        <w:ind w:left="4995" w:hanging="420"/>
      </w:pPr>
      <w:rPr/>
    </w:lvl>
    <w:lvl w:ilvl="5">
      <w:start w:val="0"/>
      <w:numFmt w:val="bullet"/>
      <w:lvlText w:val="•"/>
      <w:lvlJc w:val="left"/>
      <w:pPr>
        <w:ind w:left="6029" w:hanging="420"/>
      </w:pPr>
      <w:rPr/>
    </w:lvl>
    <w:lvl w:ilvl="6">
      <w:start w:val="0"/>
      <w:numFmt w:val="bullet"/>
      <w:lvlText w:val="•"/>
      <w:lvlJc w:val="left"/>
      <w:pPr>
        <w:ind w:left="7063" w:hanging="420"/>
      </w:pPr>
      <w:rPr/>
    </w:lvl>
    <w:lvl w:ilvl="7">
      <w:start w:val="0"/>
      <w:numFmt w:val="bullet"/>
      <w:lvlText w:val="•"/>
      <w:lvlJc w:val="left"/>
      <w:pPr>
        <w:ind w:left="8096" w:hanging="420"/>
      </w:pPr>
      <w:rPr/>
    </w:lvl>
    <w:lvl w:ilvl="8">
      <w:start w:val="0"/>
      <w:numFmt w:val="bullet"/>
      <w:lvlText w:val="•"/>
      <w:lvlJc w:val="left"/>
      <w:pPr>
        <w:ind w:left="9130" w:hanging="420"/>
      </w:pPr>
      <w:rPr/>
    </w:lvl>
  </w:abstractNum>
  <w:abstractNum w:abstractNumId="15">
    <w:lvl w:ilvl="0">
      <w:start w:val="9"/>
      <w:numFmt w:val="decimal"/>
      <w:lvlText w:val="%1"/>
      <w:lvlJc w:val="left"/>
      <w:pPr>
        <w:ind w:left="851" w:hanging="413"/>
      </w:pPr>
      <w:rPr/>
    </w:lvl>
    <w:lvl w:ilvl="1">
      <w:start w:val="1"/>
      <w:numFmt w:val="decimal"/>
      <w:lvlText w:val="%1.%2."/>
      <w:lvlJc w:val="left"/>
      <w:pPr>
        <w:ind w:left="851" w:hanging="413"/>
      </w:pPr>
      <w:rPr>
        <w:rFonts w:ascii="Times New Roman" w:cs="Times New Roman" w:eastAsia="Times New Roman" w:hAnsi="Times New Roman"/>
        <w:b w:val="0"/>
        <w:i w:val="0"/>
        <w:sz w:val="24"/>
        <w:szCs w:val="24"/>
      </w:rPr>
    </w:lvl>
    <w:lvl w:ilvl="2">
      <w:start w:val="0"/>
      <w:numFmt w:val="bullet"/>
      <w:lvlText w:val="•"/>
      <w:lvlJc w:val="left"/>
      <w:pPr>
        <w:ind w:left="2927" w:hanging="413"/>
      </w:pPr>
      <w:rPr/>
    </w:lvl>
    <w:lvl w:ilvl="3">
      <w:start w:val="0"/>
      <w:numFmt w:val="bullet"/>
      <w:lvlText w:val="•"/>
      <w:lvlJc w:val="left"/>
      <w:pPr>
        <w:ind w:left="3961" w:hanging="413"/>
      </w:pPr>
      <w:rPr/>
    </w:lvl>
    <w:lvl w:ilvl="4">
      <w:start w:val="0"/>
      <w:numFmt w:val="bullet"/>
      <w:lvlText w:val="•"/>
      <w:lvlJc w:val="left"/>
      <w:pPr>
        <w:ind w:left="4995" w:hanging="413"/>
      </w:pPr>
      <w:rPr/>
    </w:lvl>
    <w:lvl w:ilvl="5">
      <w:start w:val="0"/>
      <w:numFmt w:val="bullet"/>
      <w:lvlText w:val="•"/>
      <w:lvlJc w:val="left"/>
      <w:pPr>
        <w:ind w:left="6029" w:hanging="413"/>
      </w:pPr>
      <w:rPr/>
    </w:lvl>
    <w:lvl w:ilvl="6">
      <w:start w:val="0"/>
      <w:numFmt w:val="bullet"/>
      <w:lvlText w:val="•"/>
      <w:lvlJc w:val="left"/>
      <w:pPr>
        <w:ind w:left="7063" w:hanging="413"/>
      </w:pPr>
      <w:rPr/>
    </w:lvl>
    <w:lvl w:ilvl="7">
      <w:start w:val="0"/>
      <w:numFmt w:val="bullet"/>
      <w:lvlText w:val="•"/>
      <w:lvlJc w:val="left"/>
      <w:pPr>
        <w:ind w:left="8096" w:hanging="412.9999999999991"/>
      </w:pPr>
      <w:rPr/>
    </w:lvl>
    <w:lvl w:ilvl="8">
      <w:start w:val="0"/>
      <w:numFmt w:val="bullet"/>
      <w:lvlText w:val="•"/>
      <w:lvlJc w:val="left"/>
      <w:pPr>
        <w:ind w:left="9130" w:hanging="413"/>
      </w:pPr>
      <w:rPr/>
    </w:lvl>
  </w:abstractNum>
  <w:abstractNum w:abstractNumId="16">
    <w:lvl w:ilvl="0">
      <w:start w:val="8"/>
      <w:numFmt w:val="decimal"/>
      <w:lvlText w:val="%1"/>
      <w:lvlJc w:val="left"/>
      <w:pPr>
        <w:ind w:left="851" w:hanging="437.0000000000001"/>
      </w:pPr>
      <w:rPr/>
    </w:lvl>
    <w:lvl w:ilvl="1">
      <w:start w:val="1"/>
      <w:numFmt w:val="decimal"/>
      <w:lvlText w:val="%1.%2."/>
      <w:lvlJc w:val="left"/>
      <w:pPr>
        <w:ind w:left="851" w:hanging="437.0000000000001"/>
      </w:pPr>
      <w:rPr>
        <w:rFonts w:ascii="Times New Roman" w:cs="Times New Roman" w:eastAsia="Times New Roman" w:hAnsi="Times New Roman"/>
        <w:b w:val="0"/>
        <w:i w:val="0"/>
        <w:sz w:val="24"/>
        <w:szCs w:val="24"/>
      </w:rPr>
    </w:lvl>
    <w:lvl w:ilvl="2">
      <w:start w:val="0"/>
      <w:numFmt w:val="bullet"/>
      <w:lvlText w:val="•"/>
      <w:lvlJc w:val="left"/>
      <w:pPr>
        <w:ind w:left="2927" w:hanging="437"/>
      </w:pPr>
      <w:rPr/>
    </w:lvl>
    <w:lvl w:ilvl="3">
      <w:start w:val="0"/>
      <w:numFmt w:val="bullet"/>
      <w:lvlText w:val="•"/>
      <w:lvlJc w:val="left"/>
      <w:pPr>
        <w:ind w:left="3961" w:hanging="436.99999999999955"/>
      </w:pPr>
      <w:rPr/>
    </w:lvl>
    <w:lvl w:ilvl="4">
      <w:start w:val="0"/>
      <w:numFmt w:val="bullet"/>
      <w:lvlText w:val="•"/>
      <w:lvlJc w:val="left"/>
      <w:pPr>
        <w:ind w:left="4995" w:hanging="437"/>
      </w:pPr>
      <w:rPr/>
    </w:lvl>
    <w:lvl w:ilvl="5">
      <w:start w:val="0"/>
      <w:numFmt w:val="bullet"/>
      <w:lvlText w:val="•"/>
      <w:lvlJc w:val="left"/>
      <w:pPr>
        <w:ind w:left="6029" w:hanging="437.0000000000009"/>
      </w:pPr>
      <w:rPr/>
    </w:lvl>
    <w:lvl w:ilvl="6">
      <w:start w:val="0"/>
      <w:numFmt w:val="bullet"/>
      <w:lvlText w:val="•"/>
      <w:lvlJc w:val="left"/>
      <w:pPr>
        <w:ind w:left="7063" w:hanging="437.0000000000009"/>
      </w:pPr>
      <w:rPr/>
    </w:lvl>
    <w:lvl w:ilvl="7">
      <w:start w:val="0"/>
      <w:numFmt w:val="bullet"/>
      <w:lvlText w:val="•"/>
      <w:lvlJc w:val="left"/>
      <w:pPr>
        <w:ind w:left="8096" w:hanging="437"/>
      </w:pPr>
      <w:rPr/>
    </w:lvl>
    <w:lvl w:ilvl="8">
      <w:start w:val="0"/>
      <w:numFmt w:val="bullet"/>
      <w:lvlText w:val="•"/>
      <w:lvlJc w:val="left"/>
      <w:pPr>
        <w:ind w:left="9130" w:hanging="437"/>
      </w:pPr>
      <w:rPr/>
    </w:lvl>
  </w:abstractNum>
  <w:abstractNum w:abstractNumId="17">
    <w:lvl w:ilvl="0">
      <w:start w:val="7"/>
      <w:numFmt w:val="decimal"/>
      <w:lvlText w:val="%1"/>
      <w:lvlJc w:val="left"/>
      <w:pPr>
        <w:ind w:left="851" w:hanging="442.0000000000001"/>
      </w:pPr>
      <w:rPr/>
    </w:lvl>
    <w:lvl w:ilvl="1">
      <w:start w:val="1"/>
      <w:numFmt w:val="decimal"/>
      <w:lvlText w:val="%1.%2."/>
      <w:lvlJc w:val="left"/>
      <w:pPr>
        <w:ind w:left="851" w:hanging="442.0000000000001"/>
      </w:pPr>
      <w:rPr>
        <w:rFonts w:ascii="Times New Roman" w:cs="Times New Roman" w:eastAsia="Times New Roman" w:hAnsi="Times New Roman"/>
        <w:b w:val="0"/>
        <w:i w:val="0"/>
        <w:sz w:val="24"/>
        <w:szCs w:val="24"/>
      </w:rPr>
    </w:lvl>
    <w:lvl w:ilvl="2">
      <w:start w:val="0"/>
      <w:numFmt w:val="bullet"/>
      <w:lvlText w:val="•"/>
      <w:lvlJc w:val="left"/>
      <w:pPr>
        <w:ind w:left="2927" w:hanging="442"/>
      </w:pPr>
      <w:rPr/>
    </w:lvl>
    <w:lvl w:ilvl="3">
      <w:start w:val="0"/>
      <w:numFmt w:val="bullet"/>
      <w:lvlText w:val="•"/>
      <w:lvlJc w:val="left"/>
      <w:pPr>
        <w:ind w:left="3961" w:hanging="441.99999999999955"/>
      </w:pPr>
      <w:rPr/>
    </w:lvl>
    <w:lvl w:ilvl="4">
      <w:start w:val="0"/>
      <w:numFmt w:val="bullet"/>
      <w:lvlText w:val="•"/>
      <w:lvlJc w:val="left"/>
      <w:pPr>
        <w:ind w:left="4995" w:hanging="442"/>
      </w:pPr>
      <w:rPr/>
    </w:lvl>
    <w:lvl w:ilvl="5">
      <w:start w:val="0"/>
      <w:numFmt w:val="bullet"/>
      <w:lvlText w:val="•"/>
      <w:lvlJc w:val="left"/>
      <w:pPr>
        <w:ind w:left="6029" w:hanging="442.0000000000009"/>
      </w:pPr>
      <w:rPr/>
    </w:lvl>
    <w:lvl w:ilvl="6">
      <w:start w:val="0"/>
      <w:numFmt w:val="bullet"/>
      <w:lvlText w:val="•"/>
      <w:lvlJc w:val="left"/>
      <w:pPr>
        <w:ind w:left="7063" w:hanging="442.0000000000009"/>
      </w:pPr>
      <w:rPr/>
    </w:lvl>
    <w:lvl w:ilvl="7">
      <w:start w:val="0"/>
      <w:numFmt w:val="bullet"/>
      <w:lvlText w:val="•"/>
      <w:lvlJc w:val="left"/>
      <w:pPr>
        <w:ind w:left="8096" w:hanging="442"/>
      </w:pPr>
      <w:rPr/>
    </w:lvl>
    <w:lvl w:ilvl="8">
      <w:start w:val="0"/>
      <w:numFmt w:val="bullet"/>
      <w:lvlText w:val="•"/>
      <w:lvlJc w:val="left"/>
      <w:pPr>
        <w:ind w:left="9130" w:hanging="442"/>
      </w:pPr>
      <w:rPr/>
    </w:lvl>
  </w:abstractNum>
  <w:abstractNum w:abstractNumId="18">
    <w:lvl w:ilvl="0">
      <w:start w:val="1"/>
      <w:numFmt w:val="upperRoman"/>
      <w:lvlText w:val="%1"/>
      <w:lvlJc w:val="left"/>
      <w:pPr>
        <w:ind w:left="2409" w:hanging="140"/>
      </w:pPr>
      <w:rPr>
        <w:rFonts w:ascii="Times New Roman" w:cs="Times New Roman" w:eastAsia="Times New Roman" w:hAnsi="Times New Roman"/>
        <w:b w:val="0"/>
        <w:i w:val="0"/>
        <w:sz w:val="24"/>
        <w:szCs w:val="24"/>
      </w:rPr>
    </w:lvl>
    <w:lvl w:ilvl="1">
      <w:start w:val="0"/>
      <w:numFmt w:val="bullet"/>
      <w:lvlText w:val="•"/>
      <w:lvlJc w:val="left"/>
      <w:pPr>
        <w:ind w:left="3279" w:hanging="140"/>
      </w:pPr>
      <w:rPr/>
    </w:lvl>
    <w:lvl w:ilvl="2">
      <w:start w:val="0"/>
      <w:numFmt w:val="bullet"/>
      <w:lvlText w:val="•"/>
      <w:lvlJc w:val="left"/>
      <w:pPr>
        <w:ind w:left="4159" w:hanging="140"/>
      </w:pPr>
      <w:rPr/>
    </w:lvl>
    <w:lvl w:ilvl="3">
      <w:start w:val="0"/>
      <w:numFmt w:val="bullet"/>
      <w:lvlText w:val="•"/>
      <w:lvlJc w:val="left"/>
      <w:pPr>
        <w:ind w:left="5039" w:hanging="140"/>
      </w:pPr>
      <w:rPr/>
    </w:lvl>
    <w:lvl w:ilvl="4">
      <w:start w:val="0"/>
      <w:numFmt w:val="bullet"/>
      <w:lvlText w:val="•"/>
      <w:lvlJc w:val="left"/>
      <w:pPr>
        <w:ind w:left="5919" w:hanging="140"/>
      </w:pPr>
      <w:rPr/>
    </w:lvl>
    <w:lvl w:ilvl="5">
      <w:start w:val="0"/>
      <w:numFmt w:val="bullet"/>
      <w:lvlText w:val="•"/>
      <w:lvlJc w:val="left"/>
      <w:pPr>
        <w:ind w:left="6799" w:hanging="140"/>
      </w:pPr>
      <w:rPr/>
    </w:lvl>
    <w:lvl w:ilvl="6">
      <w:start w:val="0"/>
      <w:numFmt w:val="bullet"/>
      <w:lvlText w:val="•"/>
      <w:lvlJc w:val="left"/>
      <w:pPr>
        <w:ind w:left="7679" w:hanging="140"/>
      </w:pPr>
      <w:rPr/>
    </w:lvl>
    <w:lvl w:ilvl="7">
      <w:start w:val="0"/>
      <w:numFmt w:val="bullet"/>
      <w:lvlText w:val="•"/>
      <w:lvlJc w:val="left"/>
      <w:pPr>
        <w:ind w:left="8558" w:hanging="140"/>
      </w:pPr>
      <w:rPr/>
    </w:lvl>
    <w:lvl w:ilvl="8">
      <w:start w:val="0"/>
      <w:numFmt w:val="bullet"/>
      <w:lvlText w:val="•"/>
      <w:lvlJc w:val="left"/>
      <w:pPr>
        <w:ind w:left="9438" w:hanging="140"/>
      </w:pPr>
      <w:rPr/>
    </w:lvl>
  </w:abstractNum>
  <w:abstractNum w:abstractNumId="19">
    <w:lvl w:ilvl="0">
      <w:start w:val="6"/>
      <w:numFmt w:val="decimal"/>
      <w:lvlText w:val="%1"/>
      <w:lvlJc w:val="left"/>
      <w:pPr>
        <w:ind w:left="851" w:hanging="447.0000000000001"/>
      </w:pPr>
      <w:rPr/>
    </w:lvl>
    <w:lvl w:ilvl="1">
      <w:start w:val="1"/>
      <w:numFmt w:val="decimal"/>
      <w:lvlText w:val="%1.%2."/>
      <w:lvlJc w:val="left"/>
      <w:pPr>
        <w:ind w:left="851" w:hanging="447.0000000000001"/>
      </w:pPr>
      <w:rPr>
        <w:rFonts w:ascii="Times New Roman" w:cs="Times New Roman" w:eastAsia="Times New Roman" w:hAnsi="Times New Roman"/>
        <w:b w:val="0"/>
        <w:i w:val="0"/>
        <w:sz w:val="24"/>
        <w:szCs w:val="24"/>
      </w:rPr>
    </w:lvl>
    <w:lvl w:ilvl="2">
      <w:start w:val="0"/>
      <w:numFmt w:val="bullet"/>
      <w:lvlText w:val="•"/>
      <w:lvlJc w:val="left"/>
      <w:pPr>
        <w:ind w:left="2927" w:hanging="447"/>
      </w:pPr>
      <w:rPr/>
    </w:lvl>
    <w:lvl w:ilvl="3">
      <w:start w:val="0"/>
      <w:numFmt w:val="bullet"/>
      <w:lvlText w:val="•"/>
      <w:lvlJc w:val="left"/>
      <w:pPr>
        <w:ind w:left="3961" w:hanging="446.99999999999955"/>
      </w:pPr>
      <w:rPr/>
    </w:lvl>
    <w:lvl w:ilvl="4">
      <w:start w:val="0"/>
      <w:numFmt w:val="bullet"/>
      <w:lvlText w:val="•"/>
      <w:lvlJc w:val="left"/>
      <w:pPr>
        <w:ind w:left="4995" w:hanging="447"/>
      </w:pPr>
      <w:rPr/>
    </w:lvl>
    <w:lvl w:ilvl="5">
      <w:start w:val="0"/>
      <w:numFmt w:val="bullet"/>
      <w:lvlText w:val="•"/>
      <w:lvlJc w:val="left"/>
      <w:pPr>
        <w:ind w:left="6029" w:hanging="447.0000000000009"/>
      </w:pPr>
      <w:rPr/>
    </w:lvl>
    <w:lvl w:ilvl="6">
      <w:start w:val="0"/>
      <w:numFmt w:val="bullet"/>
      <w:lvlText w:val="•"/>
      <w:lvlJc w:val="left"/>
      <w:pPr>
        <w:ind w:left="7063" w:hanging="447.0000000000009"/>
      </w:pPr>
      <w:rPr/>
    </w:lvl>
    <w:lvl w:ilvl="7">
      <w:start w:val="0"/>
      <w:numFmt w:val="bullet"/>
      <w:lvlText w:val="•"/>
      <w:lvlJc w:val="left"/>
      <w:pPr>
        <w:ind w:left="8096" w:hanging="447"/>
      </w:pPr>
      <w:rPr/>
    </w:lvl>
    <w:lvl w:ilvl="8">
      <w:start w:val="0"/>
      <w:numFmt w:val="bullet"/>
      <w:lvlText w:val="•"/>
      <w:lvlJc w:val="left"/>
      <w:pPr>
        <w:ind w:left="9130" w:hanging="447"/>
      </w:pPr>
      <w:rPr/>
    </w:lvl>
  </w:abstractNum>
  <w:abstractNum w:abstractNumId="20">
    <w:lvl w:ilvl="0">
      <w:start w:val="1"/>
      <w:numFmt w:val="lowerLetter"/>
      <w:lvlText w:val="%1)"/>
      <w:lvlJc w:val="left"/>
      <w:pPr>
        <w:ind w:left="851" w:hanging="305"/>
      </w:pPr>
      <w:rPr>
        <w:rFonts w:ascii="Times New Roman" w:cs="Times New Roman" w:eastAsia="Times New Roman" w:hAnsi="Times New Roman"/>
        <w:b w:val="0"/>
        <w:i w:val="0"/>
        <w:sz w:val="24"/>
        <w:szCs w:val="24"/>
      </w:rPr>
    </w:lvl>
    <w:lvl w:ilvl="1">
      <w:start w:val="0"/>
      <w:numFmt w:val="bullet"/>
      <w:lvlText w:val="•"/>
      <w:lvlJc w:val="left"/>
      <w:pPr>
        <w:ind w:left="1893" w:hanging="305"/>
      </w:pPr>
      <w:rPr/>
    </w:lvl>
    <w:lvl w:ilvl="2">
      <w:start w:val="0"/>
      <w:numFmt w:val="bullet"/>
      <w:lvlText w:val="•"/>
      <w:lvlJc w:val="left"/>
      <w:pPr>
        <w:ind w:left="2927" w:hanging="305"/>
      </w:pPr>
      <w:rPr/>
    </w:lvl>
    <w:lvl w:ilvl="3">
      <w:start w:val="0"/>
      <w:numFmt w:val="bullet"/>
      <w:lvlText w:val="•"/>
      <w:lvlJc w:val="left"/>
      <w:pPr>
        <w:ind w:left="3961" w:hanging="305"/>
      </w:pPr>
      <w:rPr/>
    </w:lvl>
    <w:lvl w:ilvl="4">
      <w:start w:val="0"/>
      <w:numFmt w:val="bullet"/>
      <w:lvlText w:val="•"/>
      <w:lvlJc w:val="left"/>
      <w:pPr>
        <w:ind w:left="4995" w:hanging="305"/>
      </w:pPr>
      <w:rPr/>
    </w:lvl>
    <w:lvl w:ilvl="5">
      <w:start w:val="0"/>
      <w:numFmt w:val="bullet"/>
      <w:lvlText w:val="•"/>
      <w:lvlJc w:val="left"/>
      <w:pPr>
        <w:ind w:left="6029" w:hanging="305"/>
      </w:pPr>
      <w:rPr/>
    </w:lvl>
    <w:lvl w:ilvl="6">
      <w:start w:val="0"/>
      <w:numFmt w:val="bullet"/>
      <w:lvlText w:val="•"/>
      <w:lvlJc w:val="left"/>
      <w:pPr>
        <w:ind w:left="7063" w:hanging="305"/>
      </w:pPr>
      <w:rPr/>
    </w:lvl>
    <w:lvl w:ilvl="7">
      <w:start w:val="0"/>
      <w:numFmt w:val="bullet"/>
      <w:lvlText w:val="•"/>
      <w:lvlJc w:val="left"/>
      <w:pPr>
        <w:ind w:left="8096" w:hanging="305"/>
      </w:pPr>
      <w:rPr/>
    </w:lvl>
    <w:lvl w:ilvl="8">
      <w:start w:val="0"/>
      <w:numFmt w:val="bullet"/>
      <w:lvlText w:val="•"/>
      <w:lvlJc w:val="left"/>
      <w:pPr>
        <w:ind w:left="9130" w:hanging="305"/>
      </w:pPr>
      <w:rPr/>
    </w:lvl>
  </w:abstractNum>
  <w:abstractNum w:abstractNumId="21">
    <w:lvl w:ilvl="0">
      <w:start w:val="5"/>
      <w:numFmt w:val="decimal"/>
      <w:lvlText w:val="%1"/>
      <w:lvlJc w:val="left"/>
      <w:pPr>
        <w:ind w:left="851" w:hanging="437.0000000000001"/>
      </w:pPr>
      <w:rPr/>
    </w:lvl>
    <w:lvl w:ilvl="1">
      <w:start w:val="1"/>
      <w:numFmt w:val="decimal"/>
      <w:lvlText w:val="%1.%2."/>
      <w:lvlJc w:val="left"/>
      <w:pPr>
        <w:ind w:left="851" w:hanging="437.0000000000001"/>
      </w:pPr>
      <w:rPr>
        <w:rFonts w:ascii="Times New Roman" w:cs="Times New Roman" w:eastAsia="Times New Roman" w:hAnsi="Times New Roman"/>
        <w:b w:val="0"/>
        <w:i w:val="0"/>
        <w:sz w:val="24"/>
        <w:szCs w:val="24"/>
      </w:rPr>
    </w:lvl>
    <w:lvl w:ilvl="2">
      <w:start w:val="1"/>
      <w:numFmt w:val="decimal"/>
      <w:lvlText w:val="%1.%2.%3."/>
      <w:lvlJc w:val="left"/>
      <w:pPr>
        <w:ind w:left="2870" w:hanging="600"/>
      </w:pPr>
      <w:rPr>
        <w:rFonts w:ascii="Times New Roman" w:cs="Times New Roman" w:eastAsia="Times New Roman" w:hAnsi="Times New Roman"/>
        <w:b w:val="0"/>
        <w:i w:val="0"/>
        <w:sz w:val="24"/>
        <w:szCs w:val="24"/>
      </w:rPr>
    </w:lvl>
    <w:lvl w:ilvl="3">
      <w:start w:val="1"/>
      <w:numFmt w:val="decimal"/>
      <w:lvlText w:val="%1.%2.%3.%4."/>
      <w:lvlJc w:val="left"/>
      <w:pPr>
        <w:ind w:left="851" w:hanging="802.0000000000001"/>
      </w:pPr>
      <w:rPr>
        <w:rFonts w:ascii="Times New Roman" w:cs="Times New Roman" w:eastAsia="Times New Roman" w:hAnsi="Times New Roman"/>
        <w:b w:val="0"/>
        <w:i w:val="0"/>
        <w:sz w:val="24"/>
        <w:szCs w:val="24"/>
      </w:rPr>
    </w:lvl>
    <w:lvl w:ilvl="4">
      <w:start w:val="0"/>
      <w:numFmt w:val="bullet"/>
      <w:lvlText w:val="•"/>
      <w:lvlJc w:val="left"/>
      <w:pPr>
        <w:ind w:left="5652" w:hanging="801.9999999999991"/>
      </w:pPr>
      <w:rPr/>
    </w:lvl>
    <w:lvl w:ilvl="5">
      <w:start w:val="0"/>
      <w:numFmt w:val="bullet"/>
      <w:lvlText w:val="•"/>
      <w:lvlJc w:val="left"/>
      <w:pPr>
        <w:ind w:left="6577" w:hanging="802"/>
      </w:pPr>
      <w:rPr/>
    </w:lvl>
    <w:lvl w:ilvl="6">
      <w:start w:val="0"/>
      <w:numFmt w:val="bullet"/>
      <w:lvlText w:val="•"/>
      <w:lvlJc w:val="left"/>
      <w:pPr>
        <w:ind w:left="7501" w:hanging="802"/>
      </w:pPr>
      <w:rPr/>
    </w:lvl>
    <w:lvl w:ilvl="7">
      <w:start w:val="0"/>
      <w:numFmt w:val="bullet"/>
      <w:lvlText w:val="•"/>
      <w:lvlJc w:val="left"/>
      <w:pPr>
        <w:ind w:left="8425" w:hanging="802"/>
      </w:pPr>
      <w:rPr/>
    </w:lvl>
    <w:lvl w:ilvl="8">
      <w:start w:val="0"/>
      <w:numFmt w:val="bullet"/>
      <w:lvlText w:val="•"/>
      <w:lvlJc w:val="left"/>
      <w:pPr>
        <w:ind w:left="9349" w:hanging="802"/>
      </w:pPr>
      <w:rPr/>
    </w:lvl>
  </w:abstractNum>
  <w:abstractNum w:abstractNumId="22">
    <w:lvl w:ilvl="0">
      <w:start w:val="1"/>
      <w:numFmt w:val="lowerLetter"/>
      <w:lvlText w:val="%1)"/>
      <w:lvlJc w:val="left"/>
      <w:pPr>
        <w:ind w:left="2685" w:hanging="416"/>
      </w:pPr>
      <w:rPr>
        <w:rFonts w:ascii="Times New Roman" w:cs="Times New Roman" w:eastAsia="Times New Roman" w:hAnsi="Times New Roman"/>
        <w:b w:val="0"/>
        <w:i w:val="0"/>
        <w:sz w:val="24"/>
        <w:szCs w:val="24"/>
      </w:rPr>
    </w:lvl>
    <w:lvl w:ilvl="1">
      <w:start w:val="0"/>
      <w:numFmt w:val="bullet"/>
      <w:lvlText w:val="•"/>
      <w:lvlJc w:val="left"/>
      <w:pPr>
        <w:ind w:left="3531" w:hanging="416"/>
      </w:pPr>
      <w:rPr/>
    </w:lvl>
    <w:lvl w:ilvl="2">
      <w:start w:val="0"/>
      <w:numFmt w:val="bullet"/>
      <w:lvlText w:val="•"/>
      <w:lvlJc w:val="left"/>
      <w:pPr>
        <w:ind w:left="4383" w:hanging="416"/>
      </w:pPr>
      <w:rPr/>
    </w:lvl>
    <w:lvl w:ilvl="3">
      <w:start w:val="0"/>
      <w:numFmt w:val="bullet"/>
      <w:lvlText w:val="•"/>
      <w:lvlJc w:val="left"/>
      <w:pPr>
        <w:ind w:left="5235" w:hanging="416"/>
      </w:pPr>
      <w:rPr/>
    </w:lvl>
    <w:lvl w:ilvl="4">
      <w:start w:val="0"/>
      <w:numFmt w:val="bullet"/>
      <w:lvlText w:val="•"/>
      <w:lvlJc w:val="left"/>
      <w:pPr>
        <w:ind w:left="6087" w:hanging="416"/>
      </w:pPr>
      <w:rPr/>
    </w:lvl>
    <w:lvl w:ilvl="5">
      <w:start w:val="0"/>
      <w:numFmt w:val="bullet"/>
      <w:lvlText w:val="•"/>
      <w:lvlJc w:val="left"/>
      <w:pPr>
        <w:ind w:left="6939" w:hanging="416"/>
      </w:pPr>
      <w:rPr/>
    </w:lvl>
    <w:lvl w:ilvl="6">
      <w:start w:val="0"/>
      <w:numFmt w:val="bullet"/>
      <w:lvlText w:val="•"/>
      <w:lvlJc w:val="left"/>
      <w:pPr>
        <w:ind w:left="7791" w:hanging="416"/>
      </w:pPr>
      <w:rPr/>
    </w:lvl>
    <w:lvl w:ilvl="7">
      <w:start w:val="0"/>
      <w:numFmt w:val="bullet"/>
      <w:lvlText w:val="•"/>
      <w:lvlJc w:val="left"/>
      <w:pPr>
        <w:ind w:left="8642" w:hanging="416"/>
      </w:pPr>
      <w:rPr/>
    </w:lvl>
    <w:lvl w:ilvl="8">
      <w:start w:val="0"/>
      <w:numFmt w:val="bullet"/>
      <w:lvlText w:val="•"/>
      <w:lvlJc w:val="left"/>
      <w:pPr>
        <w:ind w:left="9494" w:hanging="416"/>
      </w:pPr>
      <w:rPr/>
    </w:lvl>
  </w:abstractNum>
  <w:abstractNum w:abstractNumId="23">
    <w:lvl w:ilvl="0">
      <w:start w:val="14"/>
      <w:numFmt w:val="decimal"/>
      <w:lvlText w:val="%1"/>
      <w:lvlJc w:val="left"/>
      <w:pPr>
        <w:ind w:left="851" w:hanging="646"/>
      </w:pPr>
      <w:rPr/>
    </w:lvl>
    <w:lvl w:ilvl="1">
      <w:start w:val="1"/>
      <w:numFmt w:val="decimal"/>
      <w:lvlText w:val="%1.%2."/>
      <w:lvlJc w:val="left"/>
      <w:pPr>
        <w:ind w:left="851" w:hanging="646"/>
      </w:pPr>
      <w:rPr>
        <w:rFonts w:ascii="Times New Roman" w:cs="Times New Roman" w:eastAsia="Times New Roman" w:hAnsi="Times New Roman"/>
        <w:b w:val="0"/>
        <w:i w:val="0"/>
        <w:sz w:val="24"/>
        <w:szCs w:val="24"/>
      </w:rPr>
    </w:lvl>
    <w:lvl w:ilvl="2">
      <w:start w:val="0"/>
      <w:numFmt w:val="bullet"/>
      <w:lvlText w:val="•"/>
      <w:lvlJc w:val="left"/>
      <w:pPr>
        <w:ind w:left="2927" w:hanging="646"/>
      </w:pPr>
      <w:rPr/>
    </w:lvl>
    <w:lvl w:ilvl="3">
      <w:start w:val="0"/>
      <w:numFmt w:val="bullet"/>
      <w:lvlText w:val="•"/>
      <w:lvlJc w:val="left"/>
      <w:pPr>
        <w:ind w:left="3961" w:hanging="646"/>
      </w:pPr>
      <w:rPr/>
    </w:lvl>
    <w:lvl w:ilvl="4">
      <w:start w:val="0"/>
      <w:numFmt w:val="bullet"/>
      <w:lvlText w:val="•"/>
      <w:lvlJc w:val="left"/>
      <w:pPr>
        <w:ind w:left="4995" w:hanging="646"/>
      </w:pPr>
      <w:rPr/>
    </w:lvl>
    <w:lvl w:ilvl="5">
      <w:start w:val="0"/>
      <w:numFmt w:val="bullet"/>
      <w:lvlText w:val="•"/>
      <w:lvlJc w:val="left"/>
      <w:pPr>
        <w:ind w:left="6029" w:hanging="646"/>
      </w:pPr>
      <w:rPr/>
    </w:lvl>
    <w:lvl w:ilvl="6">
      <w:start w:val="0"/>
      <w:numFmt w:val="bullet"/>
      <w:lvlText w:val="•"/>
      <w:lvlJc w:val="left"/>
      <w:pPr>
        <w:ind w:left="7063" w:hanging="646.0000000000009"/>
      </w:pPr>
      <w:rPr/>
    </w:lvl>
    <w:lvl w:ilvl="7">
      <w:start w:val="0"/>
      <w:numFmt w:val="bullet"/>
      <w:lvlText w:val="•"/>
      <w:lvlJc w:val="left"/>
      <w:pPr>
        <w:ind w:left="8096" w:hanging="646"/>
      </w:pPr>
      <w:rPr/>
    </w:lvl>
    <w:lvl w:ilvl="8">
      <w:start w:val="0"/>
      <w:numFmt w:val="bullet"/>
      <w:lvlText w:val="•"/>
      <w:lvlJc w:val="left"/>
      <w:pPr>
        <w:ind w:left="9130" w:hanging="646"/>
      </w:pPr>
      <w:rPr/>
    </w:lvl>
  </w:abstractNum>
  <w:abstractNum w:abstractNumId="24">
    <w:lvl w:ilvl="0">
      <w:start w:val="4"/>
      <w:numFmt w:val="decimal"/>
      <w:lvlText w:val="%1"/>
      <w:lvlJc w:val="left"/>
      <w:pPr>
        <w:ind w:left="2690" w:hanging="420"/>
      </w:pPr>
      <w:rPr/>
    </w:lvl>
    <w:lvl w:ilvl="1">
      <w:start w:val="1"/>
      <w:numFmt w:val="decimal"/>
      <w:lvlText w:val="%1.%2."/>
      <w:lvlJc w:val="left"/>
      <w:pPr>
        <w:ind w:left="2690" w:hanging="420"/>
      </w:pPr>
      <w:rPr>
        <w:rFonts w:ascii="Times New Roman" w:cs="Times New Roman" w:eastAsia="Times New Roman" w:hAnsi="Times New Roman"/>
        <w:b w:val="0"/>
        <w:i w:val="0"/>
        <w:sz w:val="24"/>
        <w:szCs w:val="24"/>
      </w:rPr>
    </w:lvl>
    <w:lvl w:ilvl="2">
      <w:start w:val="1"/>
      <w:numFmt w:val="decimal"/>
      <w:lvlText w:val="%1.%2.%3."/>
      <w:lvlJc w:val="left"/>
      <w:pPr>
        <w:ind w:left="2906" w:hanging="635.9999999999995"/>
      </w:pPr>
      <w:rPr>
        <w:rFonts w:ascii="Times New Roman" w:cs="Times New Roman" w:eastAsia="Times New Roman" w:hAnsi="Times New Roman"/>
        <w:b w:val="0"/>
        <w:i w:val="0"/>
        <w:sz w:val="24"/>
        <w:szCs w:val="24"/>
      </w:rPr>
    </w:lvl>
    <w:lvl w:ilvl="3">
      <w:start w:val="1"/>
      <w:numFmt w:val="decimal"/>
      <w:lvlText w:val="%1.%2.%3.%4."/>
      <w:lvlJc w:val="left"/>
      <w:pPr>
        <w:ind w:left="851" w:hanging="836"/>
      </w:pPr>
      <w:rPr>
        <w:rFonts w:ascii="Times New Roman" w:cs="Times New Roman" w:eastAsia="Times New Roman" w:hAnsi="Times New Roman"/>
        <w:b w:val="0"/>
        <w:i w:val="0"/>
        <w:sz w:val="24"/>
        <w:szCs w:val="24"/>
      </w:rPr>
    </w:lvl>
    <w:lvl w:ilvl="4">
      <w:start w:val="0"/>
      <w:numFmt w:val="bullet"/>
      <w:lvlText w:val="•"/>
      <w:lvlJc w:val="left"/>
      <w:pPr>
        <w:ind w:left="4974" w:hanging="836"/>
      </w:pPr>
      <w:rPr/>
    </w:lvl>
    <w:lvl w:ilvl="5">
      <w:start w:val="0"/>
      <w:numFmt w:val="bullet"/>
      <w:lvlText w:val="•"/>
      <w:lvlJc w:val="left"/>
      <w:pPr>
        <w:ind w:left="6011" w:hanging="836"/>
      </w:pPr>
      <w:rPr/>
    </w:lvl>
    <w:lvl w:ilvl="6">
      <w:start w:val="0"/>
      <w:numFmt w:val="bullet"/>
      <w:lvlText w:val="•"/>
      <w:lvlJc w:val="left"/>
      <w:pPr>
        <w:ind w:left="7049" w:hanging="836"/>
      </w:pPr>
      <w:rPr/>
    </w:lvl>
    <w:lvl w:ilvl="7">
      <w:start w:val="0"/>
      <w:numFmt w:val="bullet"/>
      <w:lvlText w:val="•"/>
      <w:lvlJc w:val="left"/>
      <w:pPr>
        <w:ind w:left="8086" w:hanging="836"/>
      </w:pPr>
      <w:rPr/>
    </w:lvl>
    <w:lvl w:ilvl="8">
      <w:start w:val="0"/>
      <w:numFmt w:val="bullet"/>
      <w:lvlText w:val="•"/>
      <w:lvlJc w:val="left"/>
      <w:pPr>
        <w:ind w:left="9123" w:hanging="836"/>
      </w:pPr>
      <w:rPr/>
    </w:lvl>
  </w:abstractNum>
  <w:abstractNum w:abstractNumId="25">
    <w:lvl w:ilvl="0">
      <w:start w:val="3"/>
      <w:numFmt w:val="decimal"/>
      <w:lvlText w:val="%1"/>
      <w:lvlJc w:val="left"/>
      <w:pPr>
        <w:ind w:left="851" w:hanging="430.00000000000006"/>
      </w:pPr>
      <w:rPr/>
    </w:lvl>
    <w:lvl w:ilvl="1">
      <w:start w:val="1"/>
      <w:numFmt w:val="decimal"/>
      <w:lvlText w:val="%1.%2."/>
      <w:lvlJc w:val="left"/>
      <w:pPr>
        <w:ind w:left="851" w:hanging="430.00000000000006"/>
      </w:pPr>
      <w:rPr>
        <w:rFonts w:ascii="Times New Roman" w:cs="Times New Roman" w:eastAsia="Times New Roman" w:hAnsi="Times New Roman"/>
        <w:b w:val="0"/>
        <w:i w:val="0"/>
        <w:sz w:val="24"/>
        <w:szCs w:val="24"/>
      </w:rPr>
    </w:lvl>
    <w:lvl w:ilvl="2">
      <w:start w:val="1"/>
      <w:numFmt w:val="decimal"/>
      <w:lvlText w:val="%1.%2.%3."/>
      <w:lvlJc w:val="left"/>
      <w:pPr>
        <w:ind w:left="851" w:hanging="610"/>
      </w:pPr>
      <w:rPr>
        <w:rFonts w:ascii="Times New Roman" w:cs="Times New Roman" w:eastAsia="Times New Roman" w:hAnsi="Times New Roman"/>
        <w:b w:val="0"/>
        <w:i w:val="0"/>
        <w:sz w:val="24"/>
        <w:szCs w:val="24"/>
      </w:rPr>
    </w:lvl>
    <w:lvl w:ilvl="3">
      <w:start w:val="0"/>
      <w:numFmt w:val="bullet"/>
      <w:lvlText w:val="•"/>
      <w:lvlJc w:val="left"/>
      <w:pPr>
        <w:ind w:left="3961" w:hanging="610"/>
      </w:pPr>
      <w:rPr/>
    </w:lvl>
    <w:lvl w:ilvl="4">
      <w:start w:val="0"/>
      <w:numFmt w:val="bullet"/>
      <w:lvlText w:val="•"/>
      <w:lvlJc w:val="left"/>
      <w:pPr>
        <w:ind w:left="4995" w:hanging="610"/>
      </w:pPr>
      <w:rPr/>
    </w:lvl>
    <w:lvl w:ilvl="5">
      <w:start w:val="0"/>
      <w:numFmt w:val="bullet"/>
      <w:lvlText w:val="•"/>
      <w:lvlJc w:val="left"/>
      <w:pPr>
        <w:ind w:left="6029" w:hanging="610"/>
      </w:pPr>
      <w:rPr/>
    </w:lvl>
    <w:lvl w:ilvl="6">
      <w:start w:val="0"/>
      <w:numFmt w:val="bullet"/>
      <w:lvlText w:val="•"/>
      <w:lvlJc w:val="left"/>
      <w:pPr>
        <w:ind w:left="7063" w:hanging="610"/>
      </w:pPr>
      <w:rPr/>
    </w:lvl>
    <w:lvl w:ilvl="7">
      <w:start w:val="0"/>
      <w:numFmt w:val="bullet"/>
      <w:lvlText w:val="•"/>
      <w:lvlJc w:val="left"/>
      <w:pPr>
        <w:ind w:left="8096" w:hanging="610"/>
      </w:pPr>
      <w:rPr/>
    </w:lvl>
    <w:lvl w:ilvl="8">
      <w:start w:val="0"/>
      <w:numFmt w:val="bullet"/>
      <w:lvlText w:val="•"/>
      <w:lvlJc w:val="left"/>
      <w:pPr>
        <w:ind w:left="9130" w:hanging="610"/>
      </w:pPr>
      <w:rPr/>
    </w:lvl>
  </w:abstractNum>
  <w:abstractNum w:abstractNumId="26">
    <w:lvl w:ilvl="0">
      <w:start w:val="2"/>
      <w:numFmt w:val="decimal"/>
      <w:lvlText w:val="%1"/>
      <w:lvlJc w:val="left"/>
      <w:pPr>
        <w:ind w:left="851" w:hanging="499.00000000000006"/>
      </w:pPr>
      <w:rPr/>
    </w:lvl>
    <w:lvl w:ilvl="1">
      <w:start w:val="1"/>
      <w:numFmt w:val="decimal"/>
      <w:lvlText w:val="%1.%2."/>
      <w:lvlJc w:val="left"/>
      <w:pPr>
        <w:ind w:left="851" w:hanging="499.00000000000006"/>
      </w:pPr>
      <w:rPr>
        <w:rFonts w:ascii="Times New Roman" w:cs="Times New Roman" w:eastAsia="Times New Roman" w:hAnsi="Times New Roman"/>
        <w:b w:val="0"/>
        <w:i w:val="0"/>
        <w:sz w:val="24"/>
        <w:szCs w:val="24"/>
      </w:rPr>
    </w:lvl>
    <w:lvl w:ilvl="2">
      <w:start w:val="0"/>
      <w:numFmt w:val="bullet"/>
      <w:lvlText w:val="•"/>
      <w:lvlJc w:val="left"/>
      <w:pPr>
        <w:ind w:left="2927" w:hanging="499"/>
      </w:pPr>
      <w:rPr/>
    </w:lvl>
    <w:lvl w:ilvl="3">
      <w:start w:val="0"/>
      <w:numFmt w:val="bullet"/>
      <w:lvlText w:val="•"/>
      <w:lvlJc w:val="left"/>
      <w:pPr>
        <w:ind w:left="3961" w:hanging="498.99999999999955"/>
      </w:pPr>
      <w:rPr/>
    </w:lvl>
    <w:lvl w:ilvl="4">
      <w:start w:val="0"/>
      <w:numFmt w:val="bullet"/>
      <w:lvlText w:val="•"/>
      <w:lvlJc w:val="left"/>
      <w:pPr>
        <w:ind w:left="4995" w:hanging="499"/>
      </w:pPr>
      <w:rPr/>
    </w:lvl>
    <w:lvl w:ilvl="5">
      <w:start w:val="0"/>
      <w:numFmt w:val="bullet"/>
      <w:lvlText w:val="•"/>
      <w:lvlJc w:val="left"/>
      <w:pPr>
        <w:ind w:left="6029" w:hanging="499"/>
      </w:pPr>
      <w:rPr/>
    </w:lvl>
    <w:lvl w:ilvl="6">
      <w:start w:val="0"/>
      <w:numFmt w:val="bullet"/>
      <w:lvlText w:val="•"/>
      <w:lvlJc w:val="left"/>
      <w:pPr>
        <w:ind w:left="7063" w:hanging="499"/>
      </w:pPr>
      <w:rPr/>
    </w:lvl>
    <w:lvl w:ilvl="7">
      <w:start w:val="0"/>
      <w:numFmt w:val="bullet"/>
      <w:lvlText w:val="•"/>
      <w:lvlJc w:val="left"/>
      <w:pPr>
        <w:ind w:left="8096" w:hanging="499"/>
      </w:pPr>
      <w:rPr/>
    </w:lvl>
    <w:lvl w:ilvl="8">
      <w:start w:val="0"/>
      <w:numFmt w:val="bullet"/>
      <w:lvlText w:val="•"/>
      <w:lvlJc w:val="left"/>
      <w:pPr>
        <w:ind w:left="9130" w:hanging="499"/>
      </w:pPr>
      <w:rPr/>
    </w:lvl>
  </w:abstractNum>
  <w:abstractNum w:abstractNumId="27">
    <w:lvl w:ilvl="0">
      <w:start w:val="1"/>
      <w:numFmt w:val="decimal"/>
      <w:lvlText w:val="%1-"/>
      <w:lvlJc w:val="left"/>
      <w:pPr>
        <w:ind w:left="267" w:hanging="201.00000000000003"/>
      </w:pPr>
      <w:rPr>
        <w:rFonts w:ascii="Times New Roman" w:cs="Times New Roman" w:eastAsia="Times New Roman" w:hAnsi="Times New Roman"/>
        <w:b w:val="0"/>
        <w:i w:val="0"/>
        <w:sz w:val="22"/>
        <w:szCs w:val="22"/>
      </w:rPr>
    </w:lvl>
    <w:lvl w:ilvl="1">
      <w:start w:val="0"/>
      <w:numFmt w:val="bullet"/>
      <w:lvlText w:val="•"/>
      <w:lvlJc w:val="left"/>
      <w:pPr>
        <w:ind w:left="1253" w:hanging="201"/>
      </w:pPr>
      <w:rPr/>
    </w:lvl>
    <w:lvl w:ilvl="2">
      <w:start w:val="0"/>
      <w:numFmt w:val="bullet"/>
      <w:lvlText w:val="•"/>
      <w:lvlJc w:val="left"/>
      <w:pPr>
        <w:ind w:left="2246" w:hanging="201"/>
      </w:pPr>
      <w:rPr/>
    </w:lvl>
    <w:lvl w:ilvl="3">
      <w:start w:val="0"/>
      <w:numFmt w:val="bullet"/>
      <w:lvlText w:val="•"/>
      <w:lvlJc w:val="left"/>
      <w:pPr>
        <w:ind w:left="3239" w:hanging="201.00000000000045"/>
      </w:pPr>
      <w:rPr/>
    </w:lvl>
    <w:lvl w:ilvl="4">
      <w:start w:val="0"/>
      <w:numFmt w:val="bullet"/>
      <w:lvlText w:val="•"/>
      <w:lvlJc w:val="left"/>
      <w:pPr>
        <w:ind w:left="4232" w:hanging="201.00000000000045"/>
      </w:pPr>
      <w:rPr/>
    </w:lvl>
    <w:lvl w:ilvl="5">
      <w:start w:val="0"/>
      <w:numFmt w:val="bullet"/>
      <w:lvlText w:val="•"/>
      <w:lvlJc w:val="left"/>
      <w:pPr>
        <w:ind w:left="5225" w:hanging="201"/>
      </w:pPr>
      <w:rPr/>
    </w:lvl>
    <w:lvl w:ilvl="6">
      <w:start w:val="0"/>
      <w:numFmt w:val="bullet"/>
      <w:lvlText w:val="•"/>
      <w:lvlJc w:val="left"/>
      <w:pPr>
        <w:ind w:left="6218" w:hanging="201.0000000000009"/>
      </w:pPr>
      <w:rPr/>
    </w:lvl>
    <w:lvl w:ilvl="7">
      <w:start w:val="0"/>
      <w:numFmt w:val="bullet"/>
      <w:lvlText w:val="•"/>
      <w:lvlJc w:val="left"/>
      <w:pPr>
        <w:ind w:left="7211" w:hanging="201"/>
      </w:pPr>
      <w:rPr/>
    </w:lvl>
    <w:lvl w:ilvl="8">
      <w:start w:val="0"/>
      <w:numFmt w:val="bullet"/>
      <w:lvlText w:val="•"/>
      <w:lvlJc w:val="left"/>
      <w:pPr>
        <w:ind w:left="8204" w:hanging="201"/>
      </w:pPr>
      <w:rPr/>
    </w:lvl>
  </w:abstractNum>
  <w:abstractNum w:abstractNumId="28">
    <w:lvl w:ilvl="0">
      <w:start w:val="1"/>
      <w:numFmt w:val="upperRoman"/>
      <w:lvlText w:val="%1"/>
      <w:lvlJc w:val="left"/>
      <w:pPr>
        <w:ind w:left="1005" w:hanging="155"/>
      </w:pPr>
      <w:rPr>
        <w:rFonts w:ascii="Times New Roman" w:cs="Times New Roman" w:eastAsia="Times New Roman" w:hAnsi="Times New Roman"/>
        <w:b w:val="1"/>
        <w:i w:val="0"/>
        <w:sz w:val="24"/>
        <w:szCs w:val="24"/>
      </w:rPr>
    </w:lvl>
    <w:lvl w:ilvl="1">
      <w:start w:val="0"/>
      <w:numFmt w:val="bullet"/>
      <w:lvlText w:val="•"/>
      <w:lvlJc w:val="left"/>
      <w:pPr>
        <w:ind w:left="2019" w:hanging="155"/>
      </w:pPr>
      <w:rPr/>
    </w:lvl>
    <w:lvl w:ilvl="2">
      <w:start w:val="0"/>
      <w:numFmt w:val="bullet"/>
      <w:lvlText w:val="•"/>
      <w:lvlJc w:val="left"/>
      <w:pPr>
        <w:ind w:left="3039" w:hanging="155"/>
      </w:pPr>
      <w:rPr/>
    </w:lvl>
    <w:lvl w:ilvl="3">
      <w:start w:val="0"/>
      <w:numFmt w:val="bullet"/>
      <w:lvlText w:val="•"/>
      <w:lvlJc w:val="left"/>
      <w:pPr>
        <w:ind w:left="4059" w:hanging="155"/>
      </w:pPr>
      <w:rPr/>
    </w:lvl>
    <w:lvl w:ilvl="4">
      <w:start w:val="0"/>
      <w:numFmt w:val="bullet"/>
      <w:lvlText w:val="•"/>
      <w:lvlJc w:val="left"/>
      <w:pPr>
        <w:ind w:left="5079" w:hanging="155"/>
      </w:pPr>
      <w:rPr/>
    </w:lvl>
    <w:lvl w:ilvl="5">
      <w:start w:val="0"/>
      <w:numFmt w:val="bullet"/>
      <w:lvlText w:val="•"/>
      <w:lvlJc w:val="left"/>
      <w:pPr>
        <w:ind w:left="6099" w:hanging="155"/>
      </w:pPr>
      <w:rPr/>
    </w:lvl>
    <w:lvl w:ilvl="6">
      <w:start w:val="0"/>
      <w:numFmt w:val="bullet"/>
      <w:lvlText w:val="•"/>
      <w:lvlJc w:val="left"/>
      <w:pPr>
        <w:ind w:left="7119" w:hanging="155"/>
      </w:pPr>
      <w:rPr/>
    </w:lvl>
    <w:lvl w:ilvl="7">
      <w:start w:val="0"/>
      <w:numFmt w:val="bullet"/>
      <w:lvlText w:val="•"/>
      <w:lvlJc w:val="left"/>
      <w:pPr>
        <w:ind w:left="8138" w:hanging="155"/>
      </w:pPr>
      <w:rPr/>
    </w:lvl>
    <w:lvl w:ilvl="8">
      <w:start w:val="0"/>
      <w:numFmt w:val="bullet"/>
      <w:lvlText w:val="•"/>
      <w:lvlJc w:val="left"/>
      <w:pPr>
        <w:ind w:left="9158" w:hanging="155"/>
      </w:pPr>
      <w:rPr/>
    </w:lvl>
  </w:abstractNum>
  <w:abstractNum w:abstractNumId="29">
    <w:lvl w:ilvl="0">
      <w:start w:val="1"/>
      <w:numFmt w:val="upperRoman"/>
      <w:lvlText w:val="%1"/>
      <w:lvlJc w:val="left"/>
      <w:pPr>
        <w:ind w:left="851" w:hanging="145"/>
      </w:pPr>
      <w:rPr>
        <w:rFonts w:ascii="Times New Roman" w:cs="Times New Roman" w:eastAsia="Times New Roman" w:hAnsi="Times New Roman"/>
        <w:b w:val="0"/>
        <w:i w:val="0"/>
        <w:sz w:val="24"/>
        <w:szCs w:val="24"/>
      </w:rPr>
    </w:lvl>
    <w:lvl w:ilvl="1">
      <w:start w:val="0"/>
      <w:numFmt w:val="bullet"/>
      <w:lvlText w:val="•"/>
      <w:lvlJc w:val="left"/>
      <w:pPr>
        <w:ind w:left="1893" w:hanging="145"/>
      </w:pPr>
      <w:rPr/>
    </w:lvl>
    <w:lvl w:ilvl="2">
      <w:start w:val="0"/>
      <w:numFmt w:val="bullet"/>
      <w:lvlText w:val="•"/>
      <w:lvlJc w:val="left"/>
      <w:pPr>
        <w:ind w:left="2927" w:hanging="145"/>
      </w:pPr>
      <w:rPr/>
    </w:lvl>
    <w:lvl w:ilvl="3">
      <w:start w:val="0"/>
      <w:numFmt w:val="bullet"/>
      <w:lvlText w:val="•"/>
      <w:lvlJc w:val="left"/>
      <w:pPr>
        <w:ind w:left="3961" w:hanging="145"/>
      </w:pPr>
      <w:rPr/>
    </w:lvl>
    <w:lvl w:ilvl="4">
      <w:start w:val="0"/>
      <w:numFmt w:val="bullet"/>
      <w:lvlText w:val="•"/>
      <w:lvlJc w:val="left"/>
      <w:pPr>
        <w:ind w:left="4995" w:hanging="145"/>
      </w:pPr>
      <w:rPr/>
    </w:lvl>
    <w:lvl w:ilvl="5">
      <w:start w:val="0"/>
      <w:numFmt w:val="bullet"/>
      <w:lvlText w:val="•"/>
      <w:lvlJc w:val="left"/>
      <w:pPr>
        <w:ind w:left="6029" w:hanging="145"/>
      </w:pPr>
      <w:rPr/>
    </w:lvl>
    <w:lvl w:ilvl="6">
      <w:start w:val="0"/>
      <w:numFmt w:val="bullet"/>
      <w:lvlText w:val="•"/>
      <w:lvlJc w:val="left"/>
      <w:pPr>
        <w:ind w:left="7063" w:hanging="145"/>
      </w:pPr>
      <w:rPr/>
    </w:lvl>
    <w:lvl w:ilvl="7">
      <w:start w:val="0"/>
      <w:numFmt w:val="bullet"/>
      <w:lvlText w:val="•"/>
      <w:lvlJc w:val="left"/>
      <w:pPr>
        <w:ind w:left="8096" w:hanging="145"/>
      </w:pPr>
      <w:rPr/>
    </w:lvl>
    <w:lvl w:ilvl="8">
      <w:start w:val="0"/>
      <w:numFmt w:val="bullet"/>
      <w:lvlText w:val="•"/>
      <w:lvlJc w:val="left"/>
      <w:pPr>
        <w:ind w:left="9130" w:hanging="145"/>
      </w:pPr>
      <w:rPr/>
    </w:lvl>
  </w:abstractNum>
  <w:abstractNum w:abstractNumId="30">
    <w:lvl w:ilvl="0">
      <w:start w:val="1"/>
      <w:numFmt w:val="upperRoman"/>
      <w:lvlText w:val="%1"/>
      <w:lvlJc w:val="left"/>
      <w:pPr>
        <w:ind w:left="851" w:hanging="181"/>
      </w:pPr>
      <w:rPr>
        <w:rFonts w:ascii="Times New Roman" w:cs="Times New Roman" w:eastAsia="Times New Roman" w:hAnsi="Times New Roman"/>
        <w:b w:val="0"/>
        <w:i w:val="0"/>
        <w:sz w:val="24"/>
        <w:szCs w:val="24"/>
      </w:rPr>
    </w:lvl>
    <w:lvl w:ilvl="1">
      <w:start w:val="0"/>
      <w:numFmt w:val="bullet"/>
      <w:lvlText w:val="•"/>
      <w:lvlJc w:val="left"/>
      <w:pPr>
        <w:ind w:left="1893" w:hanging="180.99999999999977"/>
      </w:pPr>
      <w:rPr/>
    </w:lvl>
    <w:lvl w:ilvl="2">
      <w:start w:val="0"/>
      <w:numFmt w:val="bullet"/>
      <w:lvlText w:val="•"/>
      <w:lvlJc w:val="left"/>
      <w:pPr>
        <w:ind w:left="2927" w:hanging="181.00000000000045"/>
      </w:pPr>
      <w:rPr/>
    </w:lvl>
    <w:lvl w:ilvl="3">
      <w:start w:val="0"/>
      <w:numFmt w:val="bullet"/>
      <w:lvlText w:val="•"/>
      <w:lvlJc w:val="left"/>
      <w:pPr>
        <w:ind w:left="3961" w:hanging="181"/>
      </w:pPr>
      <w:rPr/>
    </w:lvl>
    <w:lvl w:ilvl="4">
      <w:start w:val="0"/>
      <w:numFmt w:val="bullet"/>
      <w:lvlText w:val="•"/>
      <w:lvlJc w:val="left"/>
      <w:pPr>
        <w:ind w:left="4995" w:hanging="181"/>
      </w:pPr>
      <w:rPr/>
    </w:lvl>
    <w:lvl w:ilvl="5">
      <w:start w:val="0"/>
      <w:numFmt w:val="bullet"/>
      <w:lvlText w:val="•"/>
      <w:lvlJc w:val="left"/>
      <w:pPr>
        <w:ind w:left="6029" w:hanging="181"/>
      </w:pPr>
      <w:rPr/>
    </w:lvl>
    <w:lvl w:ilvl="6">
      <w:start w:val="0"/>
      <w:numFmt w:val="bullet"/>
      <w:lvlText w:val="•"/>
      <w:lvlJc w:val="left"/>
      <w:pPr>
        <w:ind w:left="7063" w:hanging="181.0000000000009"/>
      </w:pPr>
      <w:rPr/>
    </w:lvl>
    <w:lvl w:ilvl="7">
      <w:start w:val="0"/>
      <w:numFmt w:val="bullet"/>
      <w:lvlText w:val="•"/>
      <w:lvlJc w:val="left"/>
      <w:pPr>
        <w:ind w:left="8096" w:hanging="181"/>
      </w:pPr>
      <w:rPr/>
    </w:lvl>
    <w:lvl w:ilvl="8">
      <w:start w:val="0"/>
      <w:numFmt w:val="bullet"/>
      <w:lvlText w:val="•"/>
      <w:lvlJc w:val="left"/>
      <w:pPr>
        <w:ind w:left="9130" w:hanging="181"/>
      </w:pPr>
      <w:rPr/>
    </w:lvl>
  </w:abstractNum>
  <w:abstractNum w:abstractNumId="31">
    <w:lvl w:ilvl="0">
      <w:start w:val="1"/>
      <w:numFmt w:val="upperRoman"/>
      <w:lvlText w:val="%1"/>
      <w:lvlJc w:val="left"/>
      <w:pPr>
        <w:ind w:left="989" w:hanging="137.9999999999999"/>
      </w:pPr>
      <w:rPr>
        <w:rFonts w:ascii="Times New Roman" w:cs="Times New Roman" w:eastAsia="Times New Roman" w:hAnsi="Times New Roman"/>
        <w:b w:val="0"/>
        <w:i w:val="0"/>
        <w:sz w:val="24"/>
        <w:szCs w:val="24"/>
      </w:rPr>
    </w:lvl>
    <w:lvl w:ilvl="1">
      <w:start w:val="1"/>
      <w:numFmt w:val="lowerLetter"/>
      <w:lvlText w:val="%2)"/>
      <w:lvlJc w:val="left"/>
      <w:pPr>
        <w:ind w:left="1097" w:hanging="246"/>
      </w:pPr>
      <w:rPr>
        <w:rFonts w:ascii="Times New Roman" w:cs="Times New Roman" w:eastAsia="Times New Roman" w:hAnsi="Times New Roman"/>
        <w:b w:val="0"/>
        <w:i w:val="0"/>
        <w:sz w:val="24"/>
        <w:szCs w:val="24"/>
      </w:rPr>
    </w:lvl>
    <w:lvl w:ilvl="2">
      <w:start w:val="0"/>
      <w:numFmt w:val="bullet"/>
      <w:lvlText w:val="•"/>
      <w:lvlJc w:val="left"/>
      <w:pPr>
        <w:ind w:left="2222" w:hanging="246"/>
      </w:pPr>
      <w:rPr/>
    </w:lvl>
    <w:lvl w:ilvl="3">
      <w:start w:val="0"/>
      <w:numFmt w:val="bullet"/>
      <w:lvlText w:val="•"/>
      <w:lvlJc w:val="left"/>
      <w:pPr>
        <w:ind w:left="3344" w:hanging="246.00000000000045"/>
      </w:pPr>
      <w:rPr/>
    </w:lvl>
    <w:lvl w:ilvl="4">
      <w:start w:val="0"/>
      <w:numFmt w:val="bullet"/>
      <w:lvlText w:val="•"/>
      <w:lvlJc w:val="left"/>
      <w:pPr>
        <w:ind w:left="4466" w:hanging="246"/>
      </w:pPr>
      <w:rPr/>
    </w:lvl>
    <w:lvl w:ilvl="5">
      <w:start w:val="0"/>
      <w:numFmt w:val="bullet"/>
      <w:lvlText w:val="•"/>
      <w:lvlJc w:val="left"/>
      <w:pPr>
        <w:ind w:left="5588" w:hanging="246.0000000000009"/>
      </w:pPr>
      <w:rPr/>
    </w:lvl>
    <w:lvl w:ilvl="6">
      <w:start w:val="0"/>
      <w:numFmt w:val="bullet"/>
      <w:lvlText w:val="•"/>
      <w:lvlJc w:val="left"/>
      <w:pPr>
        <w:ind w:left="6710" w:hanging="246"/>
      </w:pPr>
      <w:rPr/>
    </w:lvl>
    <w:lvl w:ilvl="7">
      <w:start w:val="0"/>
      <w:numFmt w:val="bullet"/>
      <w:lvlText w:val="•"/>
      <w:lvlJc w:val="left"/>
      <w:pPr>
        <w:ind w:left="7832" w:hanging="246"/>
      </w:pPr>
      <w:rPr/>
    </w:lvl>
    <w:lvl w:ilvl="8">
      <w:start w:val="0"/>
      <w:numFmt w:val="bullet"/>
      <w:lvlText w:val="•"/>
      <w:lvlJc w:val="left"/>
      <w:pPr>
        <w:ind w:left="8954" w:hanging="246"/>
      </w:pPr>
      <w:rPr/>
    </w:lvl>
  </w:abstractNum>
  <w:abstractNum w:abstractNumId="32">
    <w:lvl w:ilvl="0">
      <w:start w:val="1"/>
      <w:numFmt w:val="lowerLetter"/>
      <w:lvlText w:val="%1)"/>
      <w:lvlJc w:val="left"/>
      <w:pPr>
        <w:ind w:left="1111" w:hanging="260"/>
      </w:pPr>
      <w:rPr>
        <w:rFonts w:ascii="Times New Roman" w:cs="Times New Roman" w:eastAsia="Times New Roman" w:hAnsi="Times New Roman"/>
        <w:b w:val="1"/>
        <w:i w:val="0"/>
        <w:sz w:val="24"/>
        <w:szCs w:val="24"/>
      </w:rPr>
    </w:lvl>
    <w:lvl w:ilvl="1">
      <w:start w:val="0"/>
      <w:numFmt w:val="bullet"/>
      <w:lvlText w:val="•"/>
      <w:lvlJc w:val="left"/>
      <w:pPr>
        <w:ind w:left="2127" w:hanging="260"/>
      </w:pPr>
      <w:rPr/>
    </w:lvl>
    <w:lvl w:ilvl="2">
      <w:start w:val="0"/>
      <w:numFmt w:val="bullet"/>
      <w:lvlText w:val="•"/>
      <w:lvlJc w:val="left"/>
      <w:pPr>
        <w:ind w:left="3135" w:hanging="260"/>
      </w:pPr>
      <w:rPr/>
    </w:lvl>
    <w:lvl w:ilvl="3">
      <w:start w:val="0"/>
      <w:numFmt w:val="bullet"/>
      <w:lvlText w:val="•"/>
      <w:lvlJc w:val="left"/>
      <w:pPr>
        <w:ind w:left="4143" w:hanging="260"/>
      </w:pPr>
      <w:rPr/>
    </w:lvl>
    <w:lvl w:ilvl="4">
      <w:start w:val="0"/>
      <w:numFmt w:val="bullet"/>
      <w:lvlText w:val="•"/>
      <w:lvlJc w:val="left"/>
      <w:pPr>
        <w:ind w:left="5151" w:hanging="260"/>
      </w:pPr>
      <w:rPr/>
    </w:lvl>
    <w:lvl w:ilvl="5">
      <w:start w:val="0"/>
      <w:numFmt w:val="bullet"/>
      <w:lvlText w:val="•"/>
      <w:lvlJc w:val="left"/>
      <w:pPr>
        <w:ind w:left="6159" w:hanging="260"/>
      </w:pPr>
      <w:rPr/>
    </w:lvl>
    <w:lvl w:ilvl="6">
      <w:start w:val="0"/>
      <w:numFmt w:val="bullet"/>
      <w:lvlText w:val="•"/>
      <w:lvlJc w:val="left"/>
      <w:pPr>
        <w:ind w:left="7167" w:hanging="260"/>
      </w:pPr>
      <w:rPr/>
    </w:lvl>
    <w:lvl w:ilvl="7">
      <w:start w:val="0"/>
      <w:numFmt w:val="bullet"/>
      <w:lvlText w:val="•"/>
      <w:lvlJc w:val="left"/>
      <w:pPr>
        <w:ind w:left="8174" w:hanging="260"/>
      </w:pPr>
      <w:rPr/>
    </w:lvl>
    <w:lvl w:ilvl="8">
      <w:start w:val="0"/>
      <w:numFmt w:val="bullet"/>
      <w:lvlText w:val="•"/>
      <w:lvlJc w:val="left"/>
      <w:pPr>
        <w:ind w:left="9182" w:hanging="260"/>
      </w:pPr>
      <w:rPr/>
    </w:lvl>
  </w:abstractNum>
  <w:abstractNum w:abstractNumId="33">
    <w:lvl w:ilvl="0">
      <w:start w:val="1"/>
      <w:numFmt w:val="lowerLetter"/>
      <w:lvlText w:val="%1)"/>
      <w:lvlJc w:val="left"/>
      <w:pPr>
        <w:ind w:left="851" w:hanging="317.0000000000001"/>
      </w:pPr>
      <w:rPr/>
    </w:lvl>
    <w:lvl w:ilvl="1">
      <w:start w:val="0"/>
      <w:numFmt w:val="bullet"/>
      <w:lvlText w:val="•"/>
      <w:lvlJc w:val="left"/>
      <w:pPr>
        <w:ind w:left="1893" w:hanging="316.9999999999998"/>
      </w:pPr>
      <w:rPr/>
    </w:lvl>
    <w:lvl w:ilvl="2">
      <w:start w:val="0"/>
      <w:numFmt w:val="bullet"/>
      <w:lvlText w:val="•"/>
      <w:lvlJc w:val="left"/>
      <w:pPr>
        <w:ind w:left="2927" w:hanging="317"/>
      </w:pPr>
      <w:rPr/>
    </w:lvl>
    <w:lvl w:ilvl="3">
      <w:start w:val="0"/>
      <w:numFmt w:val="bullet"/>
      <w:lvlText w:val="•"/>
      <w:lvlJc w:val="left"/>
      <w:pPr>
        <w:ind w:left="3961" w:hanging="316.99999999999955"/>
      </w:pPr>
      <w:rPr/>
    </w:lvl>
    <w:lvl w:ilvl="4">
      <w:start w:val="0"/>
      <w:numFmt w:val="bullet"/>
      <w:lvlText w:val="•"/>
      <w:lvlJc w:val="left"/>
      <w:pPr>
        <w:ind w:left="4995" w:hanging="317"/>
      </w:pPr>
      <w:rPr/>
    </w:lvl>
    <w:lvl w:ilvl="5">
      <w:start w:val="0"/>
      <w:numFmt w:val="bullet"/>
      <w:lvlText w:val="•"/>
      <w:lvlJc w:val="left"/>
      <w:pPr>
        <w:ind w:left="6029" w:hanging="317.0000000000009"/>
      </w:pPr>
      <w:rPr/>
    </w:lvl>
    <w:lvl w:ilvl="6">
      <w:start w:val="0"/>
      <w:numFmt w:val="bullet"/>
      <w:lvlText w:val="•"/>
      <w:lvlJc w:val="left"/>
      <w:pPr>
        <w:ind w:left="7063" w:hanging="317.0000000000009"/>
      </w:pPr>
      <w:rPr/>
    </w:lvl>
    <w:lvl w:ilvl="7">
      <w:start w:val="0"/>
      <w:numFmt w:val="bullet"/>
      <w:lvlText w:val="•"/>
      <w:lvlJc w:val="left"/>
      <w:pPr>
        <w:ind w:left="8096" w:hanging="317"/>
      </w:pPr>
      <w:rPr/>
    </w:lvl>
    <w:lvl w:ilvl="8">
      <w:start w:val="0"/>
      <w:numFmt w:val="bullet"/>
      <w:lvlText w:val="•"/>
      <w:lvlJc w:val="left"/>
      <w:pPr>
        <w:ind w:left="9130" w:hanging="317"/>
      </w:pPr>
      <w:rPr/>
    </w:lvl>
  </w:abstractNum>
  <w:abstractNum w:abstractNumId="34">
    <w:lvl w:ilvl="0">
      <w:start w:val="13"/>
      <w:numFmt w:val="decimal"/>
      <w:lvlText w:val="%1"/>
      <w:lvlJc w:val="left"/>
      <w:pPr>
        <w:ind w:left="851" w:hanging="547.0000000000001"/>
      </w:pPr>
      <w:rPr/>
    </w:lvl>
    <w:lvl w:ilvl="1">
      <w:start w:val="1"/>
      <w:numFmt w:val="decimal"/>
      <w:lvlText w:val="%1.%2."/>
      <w:lvlJc w:val="left"/>
      <w:pPr>
        <w:ind w:left="851" w:hanging="547.0000000000001"/>
      </w:pPr>
      <w:rPr>
        <w:rFonts w:ascii="Times New Roman" w:cs="Times New Roman" w:eastAsia="Times New Roman" w:hAnsi="Times New Roman"/>
        <w:b w:val="0"/>
        <w:i w:val="0"/>
        <w:sz w:val="24"/>
        <w:szCs w:val="24"/>
      </w:rPr>
    </w:lvl>
    <w:lvl w:ilvl="2">
      <w:start w:val="0"/>
      <w:numFmt w:val="bullet"/>
      <w:lvlText w:val="•"/>
      <w:lvlJc w:val="left"/>
      <w:pPr>
        <w:ind w:left="2927" w:hanging="547"/>
      </w:pPr>
      <w:rPr/>
    </w:lvl>
    <w:lvl w:ilvl="3">
      <w:start w:val="0"/>
      <w:numFmt w:val="bullet"/>
      <w:lvlText w:val="•"/>
      <w:lvlJc w:val="left"/>
      <w:pPr>
        <w:ind w:left="3961" w:hanging="546.9999999999995"/>
      </w:pPr>
      <w:rPr/>
    </w:lvl>
    <w:lvl w:ilvl="4">
      <w:start w:val="0"/>
      <w:numFmt w:val="bullet"/>
      <w:lvlText w:val="•"/>
      <w:lvlJc w:val="left"/>
      <w:pPr>
        <w:ind w:left="4995" w:hanging="547"/>
      </w:pPr>
      <w:rPr/>
    </w:lvl>
    <w:lvl w:ilvl="5">
      <w:start w:val="0"/>
      <w:numFmt w:val="bullet"/>
      <w:lvlText w:val="•"/>
      <w:lvlJc w:val="left"/>
      <w:pPr>
        <w:ind w:left="6029" w:hanging="547.0000000000009"/>
      </w:pPr>
      <w:rPr/>
    </w:lvl>
    <w:lvl w:ilvl="6">
      <w:start w:val="0"/>
      <w:numFmt w:val="bullet"/>
      <w:lvlText w:val="•"/>
      <w:lvlJc w:val="left"/>
      <w:pPr>
        <w:ind w:left="7063" w:hanging="547.0000000000009"/>
      </w:pPr>
      <w:rPr/>
    </w:lvl>
    <w:lvl w:ilvl="7">
      <w:start w:val="0"/>
      <w:numFmt w:val="bullet"/>
      <w:lvlText w:val="•"/>
      <w:lvlJc w:val="left"/>
      <w:pPr>
        <w:ind w:left="8096" w:hanging="547"/>
      </w:pPr>
      <w:rPr/>
    </w:lvl>
    <w:lvl w:ilvl="8">
      <w:start w:val="0"/>
      <w:numFmt w:val="bullet"/>
      <w:lvlText w:val="•"/>
      <w:lvlJc w:val="left"/>
      <w:pPr>
        <w:ind w:left="9130" w:hanging="547"/>
      </w:pPr>
      <w:rPr/>
    </w:lvl>
  </w:abstractNum>
  <w:abstractNum w:abstractNumId="35">
    <w:lvl w:ilvl="0">
      <w:start w:val="1"/>
      <w:numFmt w:val="lowerLetter"/>
      <w:lvlText w:val="%1)"/>
      <w:lvlJc w:val="left"/>
      <w:pPr>
        <w:ind w:left="851" w:hanging="255"/>
      </w:pPr>
      <w:rPr>
        <w:rFonts w:ascii="Times New Roman" w:cs="Times New Roman" w:eastAsia="Times New Roman" w:hAnsi="Times New Roman"/>
        <w:b w:val="0"/>
        <w:i w:val="0"/>
        <w:sz w:val="24"/>
        <w:szCs w:val="24"/>
      </w:rPr>
    </w:lvl>
    <w:lvl w:ilvl="1">
      <w:start w:val="0"/>
      <w:numFmt w:val="bullet"/>
      <w:lvlText w:val="•"/>
      <w:lvlJc w:val="left"/>
      <w:pPr>
        <w:ind w:left="1893" w:hanging="255"/>
      </w:pPr>
      <w:rPr/>
    </w:lvl>
    <w:lvl w:ilvl="2">
      <w:start w:val="0"/>
      <w:numFmt w:val="bullet"/>
      <w:lvlText w:val="•"/>
      <w:lvlJc w:val="left"/>
      <w:pPr>
        <w:ind w:left="2927" w:hanging="255"/>
      </w:pPr>
      <w:rPr/>
    </w:lvl>
    <w:lvl w:ilvl="3">
      <w:start w:val="0"/>
      <w:numFmt w:val="bullet"/>
      <w:lvlText w:val="•"/>
      <w:lvlJc w:val="left"/>
      <w:pPr>
        <w:ind w:left="3961" w:hanging="255"/>
      </w:pPr>
      <w:rPr/>
    </w:lvl>
    <w:lvl w:ilvl="4">
      <w:start w:val="0"/>
      <w:numFmt w:val="bullet"/>
      <w:lvlText w:val="•"/>
      <w:lvlJc w:val="left"/>
      <w:pPr>
        <w:ind w:left="4995" w:hanging="255"/>
      </w:pPr>
      <w:rPr/>
    </w:lvl>
    <w:lvl w:ilvl="5">
      <w:start w:val="0"/>
      <w:numFmt w:val="bullet"/>
      <w:lvlText w:val="•"/>
      <w:lvlJc w:val="left"/>
      <w:pPr>
        <w:ind w:left="6029" w:hanging="255"/>
      </w:pPr>
      <w:rPr/>
    </w:lvl>
    <w:lvl w:ilvl="6">
      <w:start w:val="0"/>
      <w:numFmt w:val="bullet"/>
      <w:lvlText w:val="•"/>
      <w:lvlJc w:val="left"/>
      <w:pPr>
        <w:ind w:left="7063" w:hanging="255"/>
      </w:pPr>
      <w:rPr/>
    </w:lvl>
    <w:lvl w:ilvl="7">
      <w:start w:val="0"/>
      <w:numFmt w:val="bullet"/>
      <w:lvlText w:val="•"/>
      <w:lvlJc w:val="left"/>
      <w:pPr>
        <w:ind w:left="8096" w:hanging="255"/>
      </w:pPr>
      <w:rPr/>
    </w:lvl>
    <w:lvl w:ilvl="8">
      <w:start w:val="0"/>
      <w:numFmt w:val="bullet"/>
      <w:lvlText w:val="•"/>
      <w:lvlJc w:val="left"/>
      <w:pPr>
        <w:ind w:left="9130" w:hanging="255"/>
      </w:pPr>
      <w:rPr/>
    </w:lvl>
  </w:abstractNum>
  <w:abstractNum w:abstractNumId="36">
    <w:lvl w:ilvl="0">
      <w:start w:val="1"/>
      <w:numFmt w:val="lowerLetter"/>
      <w:lvlText w:val="%1)"/>
      <w:lvlJc w:val="left"/>
      <w:pPr>
        <w:ind w:left="851" w:hanging="272.0000000000001"/>
      </w:pPr>
      <w:rPr>
        <w:rFonts w:ascii="Times New Roman" w:cs="Times New Roman" w:eastAsia="Times New Roman" w:hAnsi="Times New Roman"/>
        <w:b w:val="1"/>
        <w:i w:val="0"/>
        <w:sz w:val="24"/>
        <w:szCs w:val="24"/>
      </w:rPr>
    </w:lvl>
    <w:lvl w:ilvl="1">
      <w:start w:val="0"/>
      <w:numFmt w:val="bullet"/>
      <w:lvlText w:val="•"/>
      <w:lvlJc w:val="left"/>
      <w:pPr>
        <w:ind w:left="1893" w:hanging="271.9999999999998"/>
      </w:pPr>
      <w:rPr/>
    </w:lvl>
    <w:lvl w:ilvl="2">
      <w:start w:val="0"/>
      <w:numFmt w:val="bullet"/>
      <w:lvlText w:val="•"/>
      <w:lvlJc w:val="left"/>
      <w:pPr>
        <w:ind w:left="2927" w:hanging="272"/>
      </w:pPr>
      <w:rPr/>
    </w:lvl>
    <w:lvl w:ilvl="3">
      <w:start w:val="0"/>
      <w:numFmt w:val="bullet"/>
      <w:lvlText w:val="•"/>
      <w:lvlJc w:val="left"/>
      <w:pPr>
        <w:ind w:left="3961" w:hanging="271.99999999999955"/>
      </w:pPr>
      <w:rPr/>
    </w:lvl>
    <w:lvl w:ilvl="4">
      <w:start w:val="0"/>
      <w:numFmt w:val="bullet"/>
      <w:lvlText w:val="•"/>
      <w:lvlJc w:val="left"/>
      <w:pPr>
        <w:ind w:left="4995" w:hanging="272"/>
      </w:pPr>
      <w:rPr/>
    </w:lvl>
    <w:lvl w:ilvl="5">
      <w:start w:val="0"/>
      <w:numFmt w:val="bullet"/>
      <w:lvlText w:val="•"/>
      <w:lvlJc w:val="left"/>
      <w:pPr>
        <w:ind w:left="6029" w:hanging="272.0000000000009"/>
      </w:pPr>
      <w:rPr/>
    </w:lvl>
    <w:lvl w:ilvl="6">
      <w:start w:val="0"/>
      <w:numFmt w:val="bullet"/>
      <w:lvlText w:val="•"/>
      <w:lvlJc w:val="left"/>
      <w:pPr>
        <w:ind w:left="7063" w:hanging="272.0000000000009"/>
      </w:pPr>
      <w:rPr/>
    </w:lvl>
    <w:lvl w:ilvl="7">
      <w:start w:val="0"/>
      <w:numFmt w:val="bullet"/>
      <w:lvlText w:val="•"/>
      <w:lvlJc w:val="left"/>
      <w:pPr>
        <w:ind w:left="8096" w:hanging="272"/>
      </w:pPr>
      <w:rPr/>
    </w:lvl>
    <w:lvl w:ilvl="8">
      <w:start w:val="0"/>
      <w:numFmt w:val="bullet"/>
      <w:lvlText w:val="•"/>
      <w:lvlJc w:val="left"/>
      <w:pPr>
        <w:ind w:left="9130" w:hanging="272"/>
      </w:pPr>
      <w:rPr/>
    </w:lvl>
  </w:abstractNum>
  <w:abstractNum w:abstractNumId="37">
    <w:lvl w:ilvl="0">
      <w:start w:val="1"/>
      <w:numFmt w:val="decimal"/>
      <w:lvlText w:val="%1."/>
      <w:lvlJc w:val="left"/>
      <w:pPr>
        <w:ind w:left="1091" w:hanging="240"/>
      </w:pPr>
      <w:rPr>
        <w:rFonts w:ascii="Times New Roman" w:cs="Times New Roman" w:eastAsia="Times New Roman" w:hAnsi="Times New Roman"/>
        <w:b w:val="1"/>
        <w:i w:val="0"/>
        <w:sz w:val="24"/>
        <w:szCs w:val="24"/>
      </w:rPr>
    </w:lvl>
    <w:lvl w:ilvl="1">
      <w:start w:val="1"/>
      <w:numFmt w:val="decimal"/>
      <w:lvlText w:val="%1.%2."/>
      <w:lvlJc w:val="left"/>
      <w:pPr>
        <w:ind w:left="851" w:hanging="558"/>
      </w:pPr>
      <w:rPr/>
    </w:lvl>
    <w:lvl w:ilvl="2">
      <w:start w:val="1"/>
      <w:numFmt w:val="decimal"/>
      <w:lvlText w:val="%1.%2.%3."/>
      <w:lvlJc w:val="left"/>
      <w:pPr>
        <w:ind w:left="1572" w:hanging="721"/>
      </w:pPr>
      <w:rPr/>
    </w:lvl>
    <w:lvl w:ilvl="3">
      <w:start w:val="1"/>
      <w:numFmt w:val="decimal"/>
      <w:lvlText w:val="%1.%2.%3.%4."/>
      <w:lvlJc w:val="left"/>
      <w:pPr>
        <w:ind w:left="851" w:hanging="721"/>
      </w:pPr>
      <w:rPr/>
    </w:lvl>
    <w:lvl w:ilvl="4">
      <w:start w:val="1"/>
      <w:numFmt w:val="decimal"/>
      <w:lvlText w:val="%1.%2.%3.%4.%5."/>
      <w:lvlJc w:val="left"/>
      <w:pPr>
        <w:ind w:left="1833" w:hanging="720.9999999999998"/>
      </w:pPr>
      <w:rPr>
        <w:rFonts w:ascii="Times New Roman" w:cs="Times New Roman" w:eastAsia="Times New Roman" w:hAnsi="Times New Roman"/>
        <w:b w:val="1"/>
        <w:i w:val="0"/>
        <w:color w:val="000009"/>
        <w:sz w:val="24"/>
        <w:szCs w:val="24"/>
      </w:rPr>
    </w:lvl>
    <w:lvl w:ilvl="5">
      <w:start w:val="0"/>
      <w:numFmt w:val="bullet"/>
      <w:lvlText w:val="•"/>
      <w:lvlJc w:val="left"/>
      <w:pPr>
        <w:ind w:left="1460" w:hanging="721"/>
      </w:pPr>
      <w:rPr/>
    </w:lvl>
    <w:lvl w:ilvl="6">
      <w:start w:val="0"/>
      <w:numFmt w:val="bullet"/>
      <w:lvlText w:val="•"/>
      <w:lvlJc w:val="left"/>
      <w:pPr>
        <w:ind w:left="1480" w:hanging="721"/>
      </w:pPr>
      <w:rPr/>
    </w:lvl>
    <w:lvl w:ilvl="7">
      <w:start w:val="0"/>
      <w:numFmt w:val="bullet"/>
      <w:lvlText w:val="•"/>
      <w:lvlJc w:val="left"/>
      <w:pPr>
        <w:ind w:left="1560" w:hanging="721"/>
      </w:pPr>
      <w:rPr/>
    </w:lvl>
    <w:lvl w:ilvl="8">
      <w:start w:val="0"/>
      <w:numFmt w:val="bullet"/>
      <w:lvlText w:val="•"/>
      <w:lvlJc w:val="left"/>
      <w:pPr>
        <w:ind w:left="1580" w:hanging="721"/>
      </w:pPr>
      <w:rPr/>
    </w:lvl>
  </w:abstractNum>
  <w:abstractNum w:abstractNumId="38">
    <w:lvl w:ilvl="0">
      <w:start w:val="12"/>
      <w:numFmt w:val="decimal"/>
      <w:lvlText w:val="%1"/>
      <w:lvlJc w:val="left"/>
      <w:pPr>
        <w:ind w:left="851" w:hanging="555"/>
      </w:pPr>
      <w:rPr/>
    </w:lvl>
    <w:lvl w:ilvl="1">
      <w:start w:val="1"/>
      <w:numFmt w:val="decimal"/>
      <w:lvlText w:val="%1.%2."/>
      <w:lvlJc w:val="left"/>
      <w:pPr>
        <w:ind w:left="851" w:hanging="555"/>
      </w:pPr>
      <w:rPr>
        <w:rFonts w:ascii="Times New Roman" w:cs="Times New Roman" w:eastAsia="Times New Roman" w:hAnsi="Times New Roman"/>
        <w:b w:val="0"/>
        <w:i w:val="0"/>
        <w:sz w:val="24"/>
        <w:szCs w:val="24"/>
      </w:rPr>
    </w:lvl>
    <w:lvl w:ilvl="2">
      <w:start w:val="0"/>
      <w:numFmt w:val="bullet"/>
      <w:lvlText w:val="•"/>
      <w:lvlJc w:val="left"/>
      <w:pPr>
        <w:ind w:left="2927" w:hanging="555"/>
      </w:pPr>
      <w:rPr/>
    </w:lvl>
    <w:lvl w:ilvl="3">
      <w:start w:val="0"/>
      <w:numFmt w:val="bullet"/>
      <w:lvlText w:val="•"/>
      <w:lvlJc w:val="left"/>
      <w:pPr>
        <w:ind w:left="3961" w:hanging="555"/>
      </w:pPr>
      <w:rPr/>
    </w:lvl>
    <w:lvl w:ilvl="4">
      <w:start w:val="0"/>
      <w:numFmt w:val="bullet"/>
      <w:lvlText w:val="•"/>
      <w:lvlJc w:val="left"/>
      <w:pPr>
        <w:ind w:left="4995" w:hanging="555"/>
      </w:pPr>
      <w:rPr/>
    </w:lvl>
    <w:lvl w:ilvl="5">
      <w:start w:val="0"/>
      <w:numFmt w:val="bullet"/>
      <w:lvlText w:val="•"/>
      <w:lvlJc w:val="left"/>
      <w:pPr>
        <w:ind w:left="6029" w:hanging="555"/>
      </w:pPr>
      <w:rPr/>
    </w:lvl>
    <w:lvl w:ilvl="6">
      <w:start w:val="0"/>
      <w:numFmt w:val="bullet"/>
      <w:lvlText w:val="•"/>
      <w:lvlJc w:val="left"/>
      <w:pPr>
        <w:ind w:left="7063" w:hanging="555"/>
      </w:pPr>
      <w:rPr/>
    </w:lvl>
    <w:lvl w:ilvl="7">
      <w:start w:val="0"/>
      <w:numFmt w:val="bullet"/>
      <w:lvlText w:val="•"/>
      <w:lvlJc w:val="left"/>
      <w:pPr>
        <w:ind w:left="8096" w:hanging="555"/>
      </w:pPr>
      <w:rPr/>
    </w:lvl>
    <w:lvl w:ilvl="8">
      <w:start w:val="0"/>
      <w:numFmt w:val="bullet"/>
      <w:lvlText w:val="•"/>
      <w:lvlJc w:val="left"/>
      <w:pPr>
        <w:ind w:left="9130" w:hanging="555"/>
      </w:pPr>
      <w:rPr/>
    </w:lvl>
  </w:abstractNum>
  <w:abstractNum w:abstractNumId="39">
    <w:lvl w:ilvl="0">
      <w:start w:val="1"/>
      <w:numFmt w:val="upperRoman"/>
      <w:lvlText w:val="%1"/>
      <w:lvlJc w:val="left"/>
      <w:pPr>
        <w:ind w:left="851" w:hanging="180"/>
      </w:pPr>
      <w:rPr>
        <w:rFonts w:ascii="Times New Roman" w:cs="Times New Roman" w:eastAsia="Times New Roman" w:hAnsi="Times New Roman"/>
        <w:b w:val="0"/>
        <w:i w:val="0"/>
        <w:sz w:val="24"/>
        <w:szCs w:val="24"/>
      </w:rPr>
    </w:lvl>
    <w:lvl w:ilvl="1">
      <w:start w:val="0"/>
      <w:numFmt w:val="bullet"/>
      <w:lvlText w:val="•"/>
      <w:lvlJc w:val="left"/>
      <w:pPr>
        <w:ind w:left="1893" w:hanging="180"/>
      </w:pPr>
      <w:rPr/>
    </w:lvl>
    <w:lvl w:ilvl="2">
      <w:start w:val="0"/>
      <w:numFmt w:val="bullet"/>
      <w:lvlText w:val="•"/>
      <w:lvlJc w:val="left"/>
      <w:pPr>
        <w:ind w:left="2927" w:hanging="180"/>
      </w:pPr>
      <w:rPr/>
    </w:lvl>
    <w:lvl w:ilvl="3">
      <w:start w:val="0"/>
      <w:numFmt w:val="bullet"/>
      <w:lvlText w:val="•"/>
      <w:lvlJc w:val="left"/>
      <w:pPr>
        <w:ind w:left="3961" w:hanging="180"/>
      </w:pPr>
      <w:rPr/>
    </w:lvl>
    <w:lvl w:ilvl="4">
      <w:start w:val="0"/>
      <w:numFmt w:val="bullet"/>
      <w:lvlText w:val="•"/>
      <w:lvlJc w:val="left"/>
      <w:pPr>
        <w:ind w:left="4995" w:hanging="180"/>
      </w:pPr>
      <w:rPr/>
    </w:lvl>
    <w:lvl w:ilvl="5">
      <w:start w:val="0"/>
      <w:numFmt w:val="bullet"/>
      <w:lvlText w:val="•"/>
      <w:lvlJc w:val="left"/>
      <w:pPr>
        <w:ind w:left="6029" w:hanging="180"/>
      </w:pPr>
      <w:rPr/>
    </w:lvl>
    <w:lvl w:ilvl="6">
      <w:start w:val="0"/>
      <w:numFmt w:val="bullet"/>
      <w:lvlText w:val="•"/>
      <w:lvlJc w:val="left"/>
      <w:pPr>
        <w:ind w:left="7063" w:hanging="180"/>
      </w:pPr>
      <w:rPr/>
    </w:lvl>
    <w:lvl w:ilvl="7">
      <w:start w:val="0"/>
      <w:numFmt w:val="bullet"/>
      <w:lvlText w:val="•"/>
      <w:lvlJc w:val="left"/>
      <w:pPr>
        <w:ind w:left="8096" w:hanging="180"/>
      </w:pPr>
      <w:rPr/>
    </w:lvl>
    <w:lvl w:ilvl="8">
      <w:start w:val="0"/>
      <w:numFmt w:val="bullet"/>
      <w:lvlText w:val="•"/>
      <w:lvlJc w:val="left"/>
      <w:pPr>
        <w:ind w:left="9130" w:hanging="180"/>
      </w:pPr>
      <w:rPr/>
    </w:lvl>
  </w:abstractNum>
  <w:abstractNum w:abstractNumId="40">
    <w:lvl w:ilvl="0">
      <w:start w:val="1"/>
      <w:numFmt w:val="upperRoman"/>
      <w:lvlText w:val="%1"/>
      <w:lvlJc w:val="left"/>
      <w:pPr>
        <w:ind w:left="851" w:hanging="192.0000000000001"/>
      </w:pPr>
      <w:rPr>
        <w:rFonts w:ascii="Times New Roman" w:cs="Times New Roman" w:eastAsia="Times New Roman" w:hAnsi="Times New Roman"/>
        <w:b w:val="0"/>
        <w:i w:val="0"/>
        <w:sz w:val="24"/>
        <w:szCs w:val="24"/>
      </w:rPr>
    </w:lvl>
    <w:lvl w:ilvl="1">
      <w:start w:val="0"/>
      <w:numFmt w:val="bullet"/>
      <w:lvlText w:val="•"/>
      <w:lvlJc w:val="left"/>
      <w:pPr>
        <w:ind w:left="1893" w:hanging="191.99999999999977"/>
      </w:pPr>
      <w:rPr/>
    </w:lvl>
    <w:lvl w:ilvl="2">
      <w:start w:val="0"/>
      <w:numFmt w:val="bullet"/>
      <w:lvlText w:val="•"/>
      <w:lvlJc w:val="left"/>
      <w:pPr>
        <w:ind w:left="2927" w:hanging="192"/>
      </w:pPr>
      <w:rPr/>
    </w:lvl>
    <w:lvl w:ilvl="3">
      <w:start w:val="0"/>
      <w:numFmt w:val="bullet"/>
      <w:lvlText w:val="•"/>
      <w:lvlJc w:val="left"/>
      <w:pPr>
        <w:ind w:left="3961" w:hanging="191.99999999999955"/>
      </w:pPr>
      <w:rPr/>
    </w:lvl>
    <w:lvl w:ilvl="4">
      <w:start w:val="0"/>
      <w:numFmt w:val="bullet"/>
      <w:lvlText w:val="•"/>
      <w:lvlJc w:val="left"/>
      <w:pPr>
        <w:ind w:left="4995" w:hanging="192"/>
      </w:pPr>
      <w:rPr/>
    </w:lvl>
    <w:lvl w:ilvl="5">
      <w:start w:val="0"/>
      <w:numFmt w:val="bullet"/>
      <w:lvlText w:val="•"/>
      <w:lvlJc w:val="left"/>
      <w:pPr>
        <w:ind w:left="6029" w:hanging="192.0000000000009"/>
      </w:pPr>
      <w:rPr/>
    </w:lvl>
    <w:lvl w:ilvl="6">
      <w:start w:val="0"/>
      <w:numFmt w:val="bullet"/>
      <w:lvlText w:val="•"/>
      <w:lvlJc w:val="left"/>
      <w:pPr>
        <w:ind w:left="7063" w:hanging="192.0000000000009"/>
      </w:pPr>
      <w:rPr/>
    </w:lvl>
    <w:lvl w:ilvl="7">
      <w:start w:val="0"/>
      <w:numFmt w:val="bullet"/>
      <w:lvlText w:val="•"/>
      <w:lvlJc w:val="left"/>
      <w:pPr>
        <w:ind w:left="8096" w:hanging="192"/>
      </w:pPr>
      <w:rPr/>
    </w:lvl>
    <w:lvl w:ilvl="8">
      <w:start w:val="0"/>
      <w:numFmt w:val="bullet"/>
      <w:lvlText w:val="•"/>
      <w:lvlJc w:val="left"/>
      <w:pPr>
        <w:ind w:left="9130" w:hanging="192"/>
      </w:pPr>
      <w:rPr/>
    </w:lvl>
  </w:abstractNum>
  <w:abstractNum w:abstractNumId="41">
    <w:lvl w:ilvl="0">
      <w:start w:val="11"/>
      <w:numFmt w:val="decimal"/>
      <w:lvlText w:val="%1"/>
      <w:lvlJc w:val="left"/>
      <w:pPr>
        <w:ind w:left="851" w:hanging="905"/>
      </w:pPr>
      <w:rPr/>
    </w:lvl>
    <w:lvl w:ilvl="1">
      <w:start w:val="1"/>
      <w:numFmt w:val="decimal"/>
      <w:lvlText w:val="%1.%2"/>
      <w:lvlJc w:val="left"/>
      <w:pPr>
        <w:ind w:left="851" w:hanging="905"/>
      </w:pPr>
      <w:rPr/>
    </w:lvl>
    <w:lvl w:ilvl="2">
      <w:start w:val="3"/>
      <w:numFmt w:val="decimal"/>
      <w:lvlText w:val="%1.%2.%3"/>
      <w:lvlJc w:val="left"/>
      <w:pPr>
        <w:ind w:left="851" w:hanging="905"/>
      </w:pPr>
      <w:rPr/>
    </w:lvl>
    <w:lvl w:ilvl="3">
      <w:start w:val="1"/>
      <w:numFmt w:val="decimal"/>
      <w:lvlText w:val="%1.%2.%3.%4."/>
      <w:lvlJc w:val="left"/>
      <w:pPr>
        <w:ind w:left="851" w:hanging="905"/>
      </w:pPr>
      <w:rPr>
        <w:rFonts w:ascii="Times New Roman" w:cs="Times New Roman" w:eastAsia="Times New Roman" w:hAnsi="Times New Roman"/>
        <w:b w:val="0"/>
        <w:i w:val="0"/>
        <w:sz w:val="24"/>
        <w:szCs w:val="24"/>
      </w:rPr>
    </w:lvl>
    <w:lvl w:ilvl="4">
      <w:start w:val="0"/>
      <w:numFmt w:val="bullet"/>
      <w:lvlText w:val="•"/>
      <w:lvlJc w:val="left"/>
      <w:pPr>
        <w:ind w:left="4995" w:hanging="905"/>
      </w:pPr>
      <w:rPr/>
    </w:lvl>
    <w:lvl w:ilvl="5">
      <w:start w:val="0"/>
      <w:numFmt w:val="bullet"/>
      <w:lvlText w:val="•"/>
      <w:lvlJc w:val="left"/>
      <w:pPr>
        <w:ind w:left="6029" w:hanging="905"/>
      </w:pPr>
      <w:rPr/>
    </w:lvl>
    <w:lvl w:ilvl="6">
      <w:start w:val="0"/>
      <w:numFmt w:val="bullet"/>
      <w:lvlText w:val="•"/>
      <w:lvlJc w:val="left"/>
      <w:pPr>
        <w:ind w:left="7063" w:hanging="905"/>
      </w:pPr>
      <w:rPr/>
    </w:lvl>
    <w:lvl w:ilvl="7">
      <w:start w:val="0"/>
      <w:numFmt w:val="bullet"/>
      <w:lvlText w:val="•"/>
      <w:lvlJc w:val="left"/>
      <w:pPr>
        <w:ind w:left="8096" w:hanging="905"/>
      </w:pPr>
      <w:rPr/>
    </w:lvl>
    <w:lvl w:ilvl="8">
      <w:start w:val="0"/>
      <w:numFmt w:val="bullet"/>
      <w:lvlText w:val="•"/>
      <w:lvlJc w:val="left"/>
      <w:pPr>
        <w:ind w:left="9130" w:hanging="905"/>
      </w:pPr>
      <w:rPr/>
    </w:lvl>
  </w:abstractNum>
  <w:abstractNum w:abstractNumId="42">
    <w:lvl w:ilvl="0">
      <w:start w:val="1"/>
      <w:numFmt w:val="upperRoman"/>
      <w:lvlText w:val="%1"/>
      <w:lvlJc w:val="left"/>
      <w:pPr>
        <w:ind w:left="2407" w:hanging="137"/>
      </w:pPr>
      <w:rPr>
        <w:rFonts w:ascii="Times New Roman" w:cs="Times New Roman" w:eastAsia="Times New Roman" w:hAnsi="Times New Roman"/>
        <w:b w:val="0"/>
        <w:i w:val="0"/>
        <w:sz w:val="24"/>
        <w:szCs w:val="24"/>
      </w:rPr>
    </w:lvl>
    <w:lvl w:ilvl="1">
      <w:start w:val="1"/>
      <w:numFmt w:val="lowerLetter"/>
      <w:lvlText w:val="%2)"/>
      <w:lvlJc w:val="left"/>
      <w:pPr>
        <w:ind w:left="2516" w:hanging="246"/>
      </w:pPr>
      <w:rPr>
        <w:rFonts w:ascii="Times New Roman" w:cs="Times New Roman" w:eastAsia="Times New Roman" w:hAnsi="Times New Roman"/>
        <w:b w:val="0"/>
        <w:i w:val="0"/>
        <w:sz w:val="24"/>
        <w:szCs w:val="24"/>
      </w:rPr>
    </w:lvl>
    <w:lvl w:ilvl="2">
      <w:start w:val="0"/>
      <w:numFmt w:val="bullet"/>
      <w:lvlText w:val="•"/>
      <w:lvlJc w:val="left"/>
      <w:pPr>
        <w:ind w:left="3484" w:hanging="246.00000000000045"/>
      </w:pPr>
      <w:rPr/>
    </w:lvl>
    <w:lvl w:ilvl="3">
      <w:start w:val="0"/>
      <w:numFmt w:val="bullet"/>
      <w:lvlText w:val="•"/>
      <w:lvlJc w:val="left"/>
      <w:pPr>
        <w:ind w:left="4448" w:hanging="246"/>
      </w:pPr>
      <w:rPr/>
    </w:lvl>
    <w:lvl w:ilvl="4">
      <w:start w:val="0"/>
      <w:numFmt w:val="bullet"/>
      <w:lvlText w:val="•"/>
      <w:lvlJc w:val="left"/>
      <w:pPr>
        <w:ind w:left="5412" w:hanging="246"/>
      </w:pPr>
      <w:rPr/>
    </w:lvl>
    <w:lvl w:ilvl="5">
      <w:start w:val="0"/>
      <w:numFmt w:val="bullet"/>
      <w:lvlText w:val="•"/>
      <w:lvlJc w:val="left"/>
      <w:pPr>
        <w:ind w:left="6377" w:hanging="246"/>
      </w:pPr>
      <w:rPr/>
    </w:lvl>
    <w:lvl w:ilvl="6">
      <w:start w:val="0"/>
      <w:numFmt w:val="bullet"/>
      <w:lvlText w:val="•"/>
      <w:lvlJc w:val="left"/>
      <w:pPr>
        <w:ind w:left="7341" w:hanging="246"/>
      </w:pPr>
      <w:rPr/>
    </w:lvl>
    <w:lvl w:ilvl="7">
      <w:start w:val="0"/>
      <w:numFmt w:val="bullet"/>
      <w:lvlText w:val="•"/>
      <w:lvlJc w:val="left"/>
      <w:pPr>
        <w:ind w:left="8305" w:hanging="246"/>
      </w:pPr>
      <w:rPr/>
    </w:lvl>
    <w:lvl w:ilvl="8">
      <w:start w:val="0"/>
      <w:numFmt w:val="bullet"/>
      <w:lvlText w:val="•"/>
      <w:lvlJc w:val="left"/>
      <w:pPr>
        <w:ind w:left="9269" w:hanging="246"/>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PT"/>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1091"/>
    </w:pPr>
    <w:rPr>
      <w:b w:val="1"/>
      <w:sz w:val="24"/>
      <w:szCs w:val="24"/>
    </w:rPr>
  </w:style>
  <w:style w:type="paragraph" w:styleId="Heading2">
    <w:name w:val="heading 2"/>
    <w:basedOn w:val="Normal"/>
    <w:next w:val="Normal"/>
    <w:pPr>
      <w:ind w:left="1271" w:hanging="420"/>
      <w:jc w:val="both"/>
    </w:pPr>
    <w:rPr>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sid w:val="008E280B"/>
    <w:pPr>
      <w:widowControl w:val="0"/>
      <w:autoSpaceDE w:val="0"/>
      <w:autoSpaceDN w:val="0"/>
      <w:spacing w:after="0" w:line="240" w:lineRule="auto"/>
    </w:pPr>
    <w:rPr>
      <w:rFonts w:ascii="Times New Roman" w:cs="Times New Roman" w:eastAsia="Times New Roman" w:hAnsi="Times New Roman"/>
      <w:lang w:val="pt-PT"/>
    </w:rPr>
  </w:style>
  <w:style w:type="paragraph" w:styleId="Ttulo1">
    <w:name w:val="heading 1"/>
    <w:basedOn w:val="Normal"/>
    <w:link w:val="Ttulo1Char"/>
    <w:uiPriority w:val="1"/>
    <w:qFormat w:val="1"/>
    <w:rsid w:val="008E280B"/>
    <w:pPr>
      <w:ind w:left="1091"/>
      <w:outlineLvl w:val="0"/>
    </w:pPr>
    <w:rPr>
      <w:b w:val="1"/>
      <w:bCs w:val="1"/>
      <w:sz w:val="24"/>
      <w:szCs w:val="24"/>
    </w:rPr>
  </w:style>
  <w:style w:type="paragraph" w:styleId="Ttulo2">
    <w:name w:val="heading 2"/>
    <w:basedOn w:val="Normal"/>
    <w:link w:val="Ttulo2Char"/>
    <w:uiPriority w:val="1"/>
    <w:qFormat w:val="1"/>
    <w:rsid w:val="008E280B"/>
    <w:pPr>
      <w:ind w:left="1271" w:hanging="420"/>
      <w:jc w:val="both"/>
      <w:outlineLvl w:val="1"/>
    </w:pPr>
    <w:rPr>
      <w:b w:val="1"/>
      <w:bCs w:val="1"/>
      <w:sz w:val="24"/>
      <w:szCs w:val="24"/>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1"/>
    <w:rsid w:val="008E280B"/>
    <w:rPr>
      <w:rFonts w:ascii="Times New Roman" w:cs="Times New Roman" w:eastAsia="Times New Roman" w:hAnsi="Times New Roman"/>
      <w:b w:val="1"/>
      <w:bCs w:val="1"/>
      <w:sz w:val="24"/>
      <w:szCs w:val="24"/>
      <w:lang w:val="pt-PT"/>
    </w:rPr>
  </w:style>
  <w:style w:type="character" w:styleId="Ttulo2Char" w:customStyle="1">
    <w:name w:val="Título 2 Char"/>
    <w:basedOn w:val="Fontepargpadro"/>
    <w:link w:val="Ttulo2"/>
    <w:uiPriority w:val="1"/>
    <w:rsid w:val="008E280B"/>
    <w:rPr>
      <w:rFonts w:ascii="Times New Roman" w:cs="Times New Roman" w:eastAsia="Times New Roman" w:hAnsi="Times New Roman"/>
      <w:b w:val="1"/>
      <w:bCs w:val="1"/>
      <w:sz w:val="24"/>
      <w:szCs w:val="24"/>
      <w:lang w:val="pt-PT"/>
    </w:rPr>
  </w:style>
  <w:style w:type="table" w:styleId="TableNormal" w:customStyle="1">
    <w:name w:val="Table Normal"/>
    <w:uiPriority w:val="2"/>
    <w:semiHidden w:val="1"/>
    <w:unhideWhenUsed w:val="1"/>
    <w:qFormat w:val="1"/>
    <w:rsid w:val="008E280B"/>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Corpodetexto">
    <w:name w:val="Body Text"/>
    <w:basedOn w:val="Normal"/>
    <w:link w:val="CorpodetextoChar"/>
    <w:uiPriority w:val="1"/>
    <w:qFormat w:val="1"/>
    <w:rsid w:val="008E280B"/>
    <w:pPr>
      <w:ind w:left="851"/>
    </w:pPr>
    <w:rPr>
      <w:sz w:val="24"/>
      <w:szCs w:val="24"/>
    </w:rPr>
  </w:style>
  <w:style w:type="character" w:styleId="CorpodetextoChar" w:customStyle="1">
    <w:name w:val="Corpo de texto Char"/>
    <w:basedOn w:val="Fontepargpadro"/>
    <w:link w:val="Corpodetexto"/>
    <w:uiPriority w:val="1"/>
    <w:rsid w:val="008E280B"/>
    <w:rPr>
      <w:rFonts w:ascii="Times New Roman" w:cs="Times New Roman" w:eastAsia="Times New Roman" w:hAnsi="Times New Roman"/>
      <w:sz w:val="24"/>
      <w:szCs w:val="24"/>
      <w:lang w:val="pt-PT"/>
    </w:rPr>
  </w:style>
  <w:style w:type="paragraph" w:styleId="PargrafodaLista">
    <w:name w:val="List Paragraph"/>
    <w:basedOn w:val="Normal"/>
    <w:uiPriority w:val="1"/>
    <w:qFormat w:val="1"/>
    <w:rsid w:val="008E280B"/>
    <w:pPr>
      <w:ind w:left="851"/>
      <w:jc w:val="both"/>
    </w:pPr>
  </w:style>
  <w:style w:type="paragraph" w:styleId="TableParagraph" w:customStyle="1">
    <w:name w:val="Table Paragraph"/>
    <w:basedOn w:val="Normal"/>
    <w:uiPriority w:val="1"/>
    <w:qFormat w:val="1"/>
    <w:rsid w:val="008E280B"/>
  </w:style>
  <w:style w:type="paragraph" w:styleId="Cabealho">
    <w:name w:val="header"/>
    <w:basedOn w:val="Normal"/>
    <w:link w:val="CabealhoChar"/>
    <w:uiPriority w:val="99"/>
    <w:unhideWhenUsed w:val="1"/>
    <w:rsid w:val="00431D70"/>
    <w:pPr>
      <w:tabs>
        <w:tab w:val="center" w:pos="4252"/>
        <w:tab w:val="right" w:pos="8504"/>
      </w:tabs>
    </w:pPr>
  </w:style>
  <w:style w:type="character" w:styleId="CabealhoChar" w:customStyle="1">
    <w:name w:val="Cabeçalho Char"/>
    <w:basedOn w:val="Fontepargpadro"/>
    <w:link w:val="Cabealho"/>
    <w:uiPriority w:val="99"/>
    <w:rsid w:val="00431D70"/>
    <w:rPr>
      <w:rFonts w:ascii="Times New Roman" w:cs="Times New Roman" w:eastAsia="Times New Roman" w:hAnsi="Times New Roman"/>
      <w:lang w:val="pt-PT"/>
    </w:rPr>
  </w:style>
  <w:style w:type="paragraph" w:styleId="Rodap">
    <w:name w:val="footer"/>
    <w:basedOn w:val="Normal"/>
    <w:link w:val="RodapChar"/>
    <w:uiPriority w:val="99"/>
    <w:unhideWhenUsed w:val="1"/>
    <w:rsid w:val="00431D70"/>
    <w:pPr>
      <w:tabs>
        <w:tab w:val="center" w:pos="4252"/>
        <w:tab w:val="right" w:pos="8504"/>
      </w:tabs>
    </w:pPr>
  </w:style>
  <w:style w:type="character" w:styleId="RodapChar" w:customStyle="1">
    <w:name w:val="Rodapé Char"/>
    <w:basedOn w:val="Fontepargpadro"/>
    <w:link w:val="Rodap"/>
    <w:uiPriority w:val="99"/>
    <w:rsid w:val="00431D70"/>
    <w:rPr>
      <w:rFonts w:ascii="Times New Roman" w:cs="Times New Roman" w:eastAsia="Times New Roman" w:hAnsi="Times New Roman"/>
      <w:lang w:val="pt-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3">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4">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hyperlink" Target="https://contas.tcu.gov.br/ords/f?p=704144%3A1%3A111412168369472" TargetMode="External"/><Relationship Id="rId22" Type="http://schemas.openxmlformats.org/officeDocument/2006/relationships/hyperlink" Target="mailto:projetosculturais@canoas.rs.gov.br" TargetMode="External"/><Relationship Id="rId10" Type="http://schemas.openxmlformats.org/officeDocument/2006/relationships/hyperlink" Target="http://www.cnj.jus.br/improbidade_adm/consultar_requerido.php" TargetMode="External"/><Relationship Id="rId21" Type="http://schemas.openxmlformats.org/officeDocument/2006/relationships/hyperlink" Target="mailto:projetosculturais@canoas.rs.gov.br" TargetMode="External"/><Relationship Id="rId13" Type="http://schemas.openxmlformats.org/officeDocument/2006/relationships/hyperlink" Target="https://certidoes-apf.apps.tcu.gov.br/" TargetMode="External"/><Relationship Id="rId12" Type="http://schemas.openxmlformats.org/officeDocument/2006/relationships/hyperlink" Target="https://certidoes-apf.apps.tcu.gov.br/" TargetMode="External"/><Relationship Id="rId23" Type="http://schemas.openxmlformats.org/officeDocument/2006/relationships/hyperlink" Target="mailto:projetosculturais@canoas.rs.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ertidoes.cgu.gov.br/" TargetMode="External"/><Relationship Id="rId15" Type="http://schemas.openxmlformats.org/officeDocument/2006/relationships/footer" Target="footer1.xml"/><Relationship Id="rId14" Type="http://schemas.openxmlformats.org/officeDocument/2006/relationships/header" Target="header1.xml"/><Relationship Id="rId17" Type="http://schemas.openxmlformats.org/officeDocument/2006/relationships/hyperlink" Target="mailto:licitacoes@canoas.rs.gov.br" TargetMode="External"/><Relationship Id="rId16" Type="http://schemas.openxmlformats.org/officeDocument/2006/relationships/hyperlink" Target="mailto:licitacoes@canoas.rs.gov.br" TargetMode="External"/><Relationship Id="rId5" Type="http://schemas.openxmlformats.org/officeDocument/2006/relationships/styles" Target="styles.xml"/><Relationship Id="rId19" Type="http://schemas.openxmlformats.org/officeDocument/2006/relationships/hyperlink" Target="mailto:projetosculturais@canoas.rs.gov.br" TargetMode="External"/><Relationship Id="rId6" Type="http://schemas.openxmlformats.org/officeDocument/2006/relationships/customXml" Target="../customXML/item1.xml"/><Relationship Id="rId18" Type="http://schemas.openxmlformats.org/officeDocument/2006/relationships/hyperlink" Target="mailto:licitacoes@canoas.rs.gov.br" TargetMode="External"/><Relationship Id="rId7" Type="http://schemas.openxmlformats.org/officeDocument/2006/relationships/hyperlink" Target="mailto:projetosculturais@canoas.rs.gov.br" TargetMode="External"/><Relationship Id="rId8" Type="http://schemas.openxmlformats.org/officeDocument/2006/relationships/hyperlink" Target="mailto:projetosculturais@canoas.r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8lCiKQeez5ak4sYoHLcBRvdPPA==">CgMxLjAyDmgueGEwNHlsODBmZzM3OAByITF6MDVGNDEteXhId2c0VEN0YzJzUTlwSUYtUHZHbmR1ZQ==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2025-05-13T13:11:00Z</dcterms:created>
  <dc:creator>PMSA</dc:creator>
</cp:coreProperties>
</file>