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63967" w:rsidRDefault="00363967">
      <w:pPr>
        <w:pStyle w:val="Normal1"/>
        <w:tabs>
          <w:tab w:val="left" w:pos="4253"/>
        </w:tabs>
        <w:spacing w:line="360" w:lineRule="auto"/>
        <w:jc w:val="both"/>
        <w:rPr>
          <w:sz w:val="24"/>
          <w:szCs w:val="24"/>
        </w:rPr>
      </w:pPr>
    </w:p>
    <w:p w:rsidR="00363967" w:rsidRPr="00AF581B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AF581B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AF581B">
        <w:trPr>
          <w:cantSplit/>
          <w:tblHeader/>
        </w:trPr>
        <w:tc>
          <w:tcPr>
            <w:tcW w:w="9211" w:type="dxa"/>
            <w:gridSpan w:val="2"/>
          </w:tcPr>
          <w:p w:rsidR="00363967" w:rsidRPr="008E1AC5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363967" w:rsidRPr="00AF581B" w:rsidRDefault="00202F9F" w:rsidP="00202F9F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Registro de Preços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para a</w:t>
            </w:r>
            <w:r w:rsidR="00360091">
              <w:rPr>
                <w:rFonts w:ascii="Times New Roman" w:hAnsi="Times New Roman" w:cs="Times New Roman"/>
                <w:sz w:val="24"/>
                <w:szCs w:val="24"/>
              </w:rPr>
              <w:t xml:space="preserve">quisição </w:t>
            </w:r>
            <w:r w:rsidR="00917881">
              <w:rPr>
                <w:rFonts w:ascii="Times New Roman" w:hAnsi="Times New Roman" w:cs="Times New Roman"/>
                <w:sz w:val="24"/>
                <w:szCs w:val="24"/>
              </w:rPr>
              <w:t xml:space="preserve">de Móveis e </w:t>
            </w:r>
            <w:proofErr w:type="gramStart"/>
            <w:r w:rsidR="003E388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CB38A3">
              <w:rPr>
                <w:rFonts w:ascii="Times New Roman" w:hAnsi="Times New Roman" w:cs="Times New Roman"/>
                <w:sz w:val="24"/>
                <w:szCs w:val="24"/>
              </w:rPr>
              <w:t>quipamentos  para</w:t>
            </w:r>
            <w:proofErr w:type="gramEnd"/>
            <w:r w:rsidR="00917881">
              <w:rPr>
                <w:rFonts w:ascii="Times New Roman" w:hAnsi="Times New Roman" w:cs="Times New Roman"/>
                <w:sz w:val="24"/>
                <w:szCs w:val="24"/>
              </w:rPr>
              <w:t xml:space="preserve"> a cozinha do Núcleo Comunitário do Bairro </w:t>
            </w:r>
            <w:proofErr w:type="spellStart"/>
            <w:r w:rsidR="00917881">
              <w:rPr>
                <w:rFonts w:ascii="Times New Roman" w:hAnsi="Times New Roman" w:cs="Times New Roman"/>
                <w:sz w:val="24"/>
                <w:szCs w:val="24"/>
              </w:rPr>
              <w:t>Rogówski</w:t>
            </w:r>
            <w:proofErr w:type="spellEnd"/>
            <w:r w:rsidR="00917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810FD1" w:rsidRDefault="00363967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810FD1" w:rsidRDefault="00497460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Ata de Registro de Preços </w:t>
            </w: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4768" w:rsidRDefault="00304768" w:rsidP="0030476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O objeto da presente </w:t>
      </w:r>
      <w:r w:rsidR="00202F9F" w:rsidRPr="00810FD1">
        <w:rPr>
          <w:rFonts w:ascii="Times New Roman" w:hAnsi="Times New Roman" w:cs="Times New Roman"/>
          <w:sz w:val="24"/>
          <w:szCs w:val="24"/>
        </w:rPr>
        <w:t xml:space="preserve">Registro de </w:t>
      </w:r>
      <w:proofErr w:type="gramStart"/>
      <w:r w:rsidR="00202F9F" w:rsidRPr="00810FD1">
        <w:rPr>
          <w:rFonts w:ascii="Times New Roman" w:hAnsi="Times New Roman" w:cs="Times New Roman"/>
          <w:sz w:val="24"/>
          <w:szCs w:val="24"/>
        </w:rPr>
        <w:t xml:space="preserve">Preços </w:t>
      </w:r>
      <w:r w:rsidRPr="00AF581B">
        <w:rPr>
          <w:rFonts w:ascii="Times New Roman" w:hAnsi="Times New Roman" w:cs="Times New Roman"/>
          <w:sz w:val="24"/>
          <w:szCs w:val="24"/>
        </w:rPr>
        <w:t xml:space="preserve"> é</w:t>
      </w:r>
      <w:proofErr w:type="gramEnd"/>
      <w:r w:rsidRPr="00AF581B">
        <w:rPr>
          <w:rFonts w:ascii="Times New Roman" w:hAnsi="Times New Roman" w:cs="Times New Roman"/>
          <w:sz w:val="24"/>
          <w:szCs w:val="24"/>
        </w:rPr>
        <w:t xml:space="preserve"> a aquisição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917881">
        <w:rPr>
          <w:rFonts w:ascii="Times New Roman" w:hAnsi="Times New Roman" w:cs="Times New Roman"/>
          <w:sz w:val="24"/>
          <w:szCs w:val="24"/>
        </w:rPr>
        <w:t xml:space="preserve"> Móveis e </w:t>
      </w:r>
      <w:r>
        <w:rPr>
          <w:rFonts w:ascii="Times New Roman" w:hAnsi="Times New Roman" w:cs="Times New Roman"/>
          <w:sz w:val="24"/>
          <w:szCs w:val="24"/>
        </w:rPr>
        <w:t xml:space="preserve"> Equipamentos  através de </w:t>
      </w:r>
      <w:r w:rsidRPr="00AF581B">
        <w:rPr>
          <w:rFonts w:ascii="Times New Roman" w:hAnsi="Times New Roman" w:cs="Times New Roman"/>
          <w:sz w:val="24"/>
          <w:szCs w:val="24"/>
        </w:rPr>
        <w:t xml:space="preserve">empresa </w:t>
      </w:r>
      <w:r>
        <w:rPr>
          <w:rFonts w:ascii="Times New Roman" w:hAnsi="Times New Roman" w:cs="Times New Roman"/>
          <w:sz w:val="24"/>
          <w:szCs w:val="24"/>
        </w:rPr>
        <w:t>que forneça o produto conforme especificações técnicas descritas no Edital.</w:t>
      </w:r>
    </w:p>
    <w:p w:rsidR="00304768" w:rsidRPr="00AF581B" w:rsidRDefault="00304768" w:rsidP="00304768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>
        <w:rPr>
          <w:rFonts w:ascii="Times New Roman" w:hAnsi="Times New Roman" w:cs="Times New Roman"/>
          <w:sz w:val="24"/>
          <w:szCs w:val="24"/>
        </w:rPr>
        <w:t xml:space="preserve">para atender as demandas de </w:t>
      </w:r>
      <w:r w:rsidR="00917881">
        <w:rPr>
          <w:rFonts w:ascii="Times New Roman" w:hAnsi="Times New Roman" w:cs="Times New Roman"/>
          <w:sz w:val="24"/>
          <w:szCs w:val="24"/>
        </w:rPr>
        <w:t xml:space="preserve">eventos </w:t>
      </w:r>
      <w:proofErr w:type="gramStart"/>
      <w:r w:rsidR="00917881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 Núcleo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Comunitário do Bairro</w:t>
      </w:r>
      <w:r w:rsidR="00B37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E93">
        <w:rPr>
          <w:rFonts w:ascii="Times New Roman" w:hAnsi="Times New Roman" w:cs="Times New Roman"/>
          <w:sz w:val="24"/>
          <w:szCs w:val="24"/>
        </w:rPr>
        <w:t>Ro</w:t>
      </w:r>
      <w:r w:rsidR="00917881">
        <w:rPr>
          <w:rFonts w:ascii="Times New Roman" w:hAnsi="Times New Roman" w:cs="Times New Roman"/>
          <w:sz w:val="24"/>
          <w:szCs w:val="24"/>
        </w:rPr>
        <w:t>gówski</w:t>
      </w:r>
      <w:proofErr w:type="spellEnd"/>
      <w:r w:rsidR="00917881">
        <w:rPr>
          <w:rFonts w:ascii="Times New Roman" w:hAnsi="Times New Roman" w:cs="Times New Roman"/>
          <w:sz w:val="24"/>
          <w:szCs w:val="24"/>
        </w:rPr>
        <w:t>.</w:t>
      </w:r>
    </w:p>
    <w:p w:rsidR="00304768" w:rsidRPr="00AF581B" w:rsidRDefault="00304768" w:rsidP="00304768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F581B">
        <w:rPr>
          <w:rFonts w:ascii="Times New Roman" w:hAnsi="Times New Roman" w:cs="Times New Roman"/>
          <w:sz w:val="24"/>
          <w:szCs w:val="24"/>
        </w:rPr>
        <w:t>Os</w:t>
      </w:r>
      <w:r w:rsidR="00917881">
        <w:rPr>
          <w:rFonts w:ascii="Times New Roman" w:hAnsi="Times New Roman" w:cs="Times New Roman"/>
          <w:sz w:val="24"/>
          <w:szCs w:val="24"/>
        </w:rPr>
        <w:t xml:space="preserve"> Móveis e</w:t>
      </w:r>
      <w:r w:rsidRPr="00AF58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38A3">
        <w:rPr>
          <w:rFonts w:ascii="Times New Roman" w:hAnsi="Times New Roman" w:cs="Times New Roman"/>
          <w:sz w:val="24"/>
          <w:szCs w:val="24"/>
        </w:rPr>
        <w:t>equipamentos</w:t>
      </w:r>
      <w:r w:rsidR="00CE619C">
        <w:rPr>
          <w:rFonts w:ascii="Times New Roman" w:hAnsi="Times New Roman" w:cs="Times New Roman"/>
          <w:sz w:val="24"/>
          <w:szCs w:val="24"/>
        </w:rPr>
        <w:t xml:space="preserve"> </w:t>
      </w:r>
      <w:r w:rsidR="00E348D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348D2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>que ser</w:t>
      </w:r>
      <w:r w:rsidR="00731E2E">
        <w:rPr>
          <w:rFonts w:ascii="Times New Roman" w:hAnsi="Times New Roman" w:cs="Times New Roman"/>
          <w:sz w:val="24"/>
          <w:szCs w:val="24"/>
        </w:rPr>
        <w:t>ão</w:t>
      </w:r>
      <w:r w:rsidRPr="00AF581B">
        <w:rPr>
          <w:rFonts w:ascii="Times New Roman" w:hAnsi="Times New Roman" w:cs="Times New Roman"/>
          <w:sz w:val="24"/>
          <w:szCs w:val="24"/>
        </w:rPr>
        <w:t xml:space="preserve"> o objeto</w:t>
      </w:r>
      <w:r w:rsidR="00202F9F">
        <w:rPr>
          <w:rFonts w:ascii="Times New Roman" w:hAnsi="Times New Roman" w:cs="Times New Roman"/>
          <w:sz w:val="24"/>
          <w:szCs w:val="24"/>
        </w:rPr>
        <w:t xml:space="preserve"> do</w:t>
      </w:r>
      <w:r w:rsidR="00202F9F" w:rsidRPr="00202F9F">
        <w:rPr>
          <w:rFonts w:ascii="Times New Roman" w:hAnsi="Times New Roman" w:cs="Times New Roman"/>
          <w:sz w:val="24"/>
          <w:szCs w:val="24"/>
        </w:rPr>
        <w:t xml:space="preserve"> </w:t>
      </w:r>
      <w:r w:rsidR="00202F9F" w:rsidRPr="00810FD1">
        <w:rPr>
          <w:rFonts w:ascii="Times New Roman" w:hAnsi="Times New Roman" w:cs="Times New Roman"/>
          <w:sz w:val="24"/>
          <w:szCs w:val="24"/>
        </w:rPr>
        <w:t>Registro de Preços</w:t>
      </w:r>
      <w:r w:rsidRPr="00AF581B">
        <w:rPr>
          <w:rFonts w:ascii="Times New Roman" w:hAnsi="Times New Roman" w:cs="Times New Roman"/>
          <w:sz w:val="24"/>
          <w:szCs w:val="24"/>
        </w:rPr>
        <w:t xml:space="preserve"> , têm natureza </w:t>
      </w:r>
      <w:r w:rsidRPr="00E348D2">
        <w:rPr>
          <w:rFonts w:ascii="Times New Roman" w:hAnsi="Times New Roman" w:cs="Times New Roman"/>
          <w:sz w:val="24"/>
          <w:szCs w:val="24"/>
        </w:rPr>
        <w:t xml:space="preserve">de bens comuns, tendo em vista que seus </w:t>
      </w:r>
      <w:r w:rsidRPr="00E348D2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E348D2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em edital</w:t>
      </w:r>
      <w:r w:rsidRPr="00E348D2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731E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Pr="00AF581B">
        <w:rPr>
          <w:rFonts w:ascii="Times New Roman" w:hAnsi="Times New Roman" w:cs="Times New Roman"/>
          <w:sz w:val="24"/>
          <w:szCs w:val="24"/>
        </w:rPr>
        <w:t xml:space="preserve">nos termos do art. 6º, </w:t>
      </w:r>
      <w:r w:rsidRPr="00E348D2">
        <w:rPr>
          <w:rFonts w:ascii="Times New Roman" w:hAnsi="Times New Roman" w:cs="Times New Roman"/>
          <w:sz w:val="24"/>
          <w:szCs w:val="24"/>
        </w:rPr>
        <w:t>inciso XIII,</w:t>
      </w:r>
      <w:r w:rsidRPr="00AF581B">
        <w:rPr>
          <w:rFonts w:ascii="Times New Roman" w:hAnsi="Times New Roman" w:cs="Times New Roman"/>
          <w:sz w:val="24"/>
          <w:szCs w:val="24"/>
        </w:rPr>
        <w:t xml:space="preserve"> da Lei Federal nº 14.133/2021.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363967" w:rsidRPr="00996572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996572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996572">
        <w:trPr>
          <w:cantSplit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CARACTERÍSTICAS: </w:t>
            </w:r>
          </w:p>
        </w:tc>
        <w:tc>
          <w:tcPr>
            <w:tcW w:w="4606" w:type="dxa"/>
          </w:tcPr>
          <w:p w:rsidR="00363967" w:rsidRPr="00996572" w:rsidRDefault="009D4C3D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detalhado na planilha orçamentária, em anexo.</w:t>
            </w:r>
          </w:p>
          <w:p w:rsidR="00363967" w:rsidRPr="0099657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FC1A52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:rsidR="00363967" w:rsidRPr="00996572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Fornecimento d</w:t>
            </w:r>
            <w:r w:rsidR="009178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material ,</w:t>
            </w:r>
            <w:proofErr w:type="gramEnd"/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atendendo as especificações definidas no edital</w:t>
            </w:r>
          </w:p>
          <w:p w:rsidR="00363967" w:rsidRPr="00FC1A5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AF581B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Contrato com duração anual</w:t>
            </w:r>
          </w:p>
          <w:p w:rsidR="00363967" w:rsidRPr="00AF581B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 empresa tem a obrigação de entregar o produto no prazo descrito no contrato, bem como o produto deve estar em conformidade ao informado na planilha orçamentária, na qual há a especificação do objeto. </w:t>
      </w:r>
    </w:p>
    <w:p w:rsidR="00B60A3D" w:rsidRPr="00AF581B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B60A3D" w:rsidRDefault="00B60A3D" w:rsidP="00B60A3D">
      <w:pPr>
        <w:pStyle w:val="Normal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0A3D">
        <w:rPr>
          <w:rFonts w:ascii="Times New Roman" w:hAnsi="Times New Roman" w:cs="Times New Roman"/>
          <w:sz w:val="24"/>
          <w:szCs w:val="24"/>
        </w:rPr>
        <w:t>Conforme</w:t>
      </w:r>
      <w:r>
        <w:rPr>
          <w:rFonts w:ascii="Times New Roman" w:hAnsi="Times New Roman" w:cs="Times New Roman"/>
          <w:sz w:val="24"/>
          <w:szCs w:val="24"/>
        </w:rPr>
        <w:t xml:space="preserve"> legislação, que será feito em edital e contrato.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2858B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fornecimento dos itens </w:t>
      </w:r>
      <w:r w:rsidR="00497460" w:rsidRPr="00AF581B">
        <w:rPr>
          <w:rFonts w:ascii="Times New Roman" w:hAnsi="Times New Roman" w:cs="Times New Roman"/>
          <w:sz w:val="24"/>
          <w:szCs w:val="24"/>
        </w:rPr>
        <w:t>pretendidos os eventuais interessados deverão comprovar que atuam em ramo de atividade compatível com o objeto da licitação, bem como apresentar os seguintes documentos a título hab</w:t>
      </w:r>
      <w:r>
        <w:rPr>
          <w:rFonts w:ascii="Times New Roman" w:hAnsi="Times New Roman" w:cs="Times New Roman"/>
          <w:sz w:val="24"/>
          <w:szCs w:val="24"/>
        </w:rPr>
        <w:t>ilitação, nos termos do art. 62 e seguintes,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da Lei nº 14.133/2021: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 A habilitação jurídica visa a demonstrar a capacidade de o licitante exercer direitos e assumir obrigações, e a documentação a ser apresentada por ele limita-se à comprovação de existência jurídica da pessoa e, quando cabível, de autorização para o exercício da atividade a ser contratada.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As habilitações fiscal, social e trabalhista serão aferidas mediante a verificação dos seguintes requisitos: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1" w:name="art68i"/>
      <w:bookmarkEnd w:id="1"/>
      <w:r w:rsidRPr="002858BC">
        <w:rPr>
          <w:color w:val="000000"/>
        </w:rPr>
        <w:t>I - a inscrição no Cadastro de Pessoas Físicas (CPF) ou no Cadastro Nacional da Pessoa Jurídica (CNPJ);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2" w:name="art68ii"/>
      <w:bookmarkEnd w:id="2"/>
      <w:r w:rsidRPr="002858BC">
        <w:rPr>
          <w:color w:val="000000"/>
        </w:rPr>
        <w:lastRenderedPageBreak/>
        <w:t>II - a inscrição no cadastro de contribuintes estadual e/ou municipal, se houver, relativo ao domicílio ou sede do licitante, pertinente ao seu ramo de atividade e compatível com o objeto contratual;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3" w:name="art68iii"/>
      <w:bookmarkEnd w:id="3"/>
      <w:r w:rsidRPr="002858BC">
        <w:rPr>
          <w:color w:val="000000"/>
        </w:rPr>
        <w:t>III - a regularidade perante a Fazenda federal, estadual e/ou municipal do domicílio ou sede do licitante, ou outra equivalente, na forma da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4" w:name="art68iv"/>
      <w:bookmarkEnd w:id="4"/>
      <w:r w:rsidRPr="002858BC">
        <w:rPr>
          <w:color w:val="000000"/>
        </w:rPr>
        <w:t>IV - a regularidade relativa à Seguridade Social e ao FGTS, que demonstre cumprimento dos encargos sociais instituídos por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5" w:name="art68v"/>
      <w:bookmarkEnd w:id="5"/>
      <w:r w:rsidRPr="002858BC">
        <w:rPr>
          <w:color w:val="000000"/>
        </w:rPr>
        <w:t>V - a regularidade perante a Justiça do Trabalho;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6" w:name="art68vi"/>
      <w:bookmarkEnd w:id="6"/>
      <w:r w:rsidRPr="002858BC">
        <w:rPr>
          <w:color w:val="000000"/>
        </w:rPr>
        <w:t>VI - o cumprimento do disposto no </w:t>
      </w:r>
      <w:hyperlink r:id="rId7" w:anchor="art7xxxiii" w:history="1">
        <w:r w:rsidRPr="002858BC">
          <w:rPr>
            <w:rStyle w:val="Hyperlink"/>
          </w:rPr>
          <w:t>inciso XXXIII do art. 7º da Constituição Federal.</w:t>
        </w:r>
      </w:hyperlink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ind w:left="0" w:firstLine="567"/>
        <w:jc w:val="both"/>
        <w:rPr>
          <w:color w:val="000000"/>
        </w:rPr>
      </w:pPr>
      <w:r w:rsidRPr="002858BC">
        <w:tab/>
      </w:r>
      <w:r w:rsidRPr="002858BC">
        <w:rPr>
          <w:color w:val="000000"/>
        </w:rPr>
        <w:t>A habilitação econômico-financeira visa a demonstrar a aptidão econômica do licitante para cumprir as obrigações decorrentes do futuro contrato, devendo ser comprovada de forma objetiva, por coeficientes e índices econômicos previstos no edital, devidamente justificados no processo licitatório, e será restrita à apresentação da seguinte documentação: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7" w:name="art69i"/>
      <w:bookmarkEnd w:id="7"/>
      <w:r w:rsidRPr="002858BC">
        <w:rPr>
          <w:color w:val="000000"/>
        </w:rPr>
        <w:t>I - balanço patrimonial, demonstração de resultado de exercício e demais demonstrações contábeis dos 2 (dois) últimos exercícios sociais;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8" w:name="art69ii"/>
      <w:bookmarkEnd w:id="8"/>
      <w:r w:rsidRPr="002858BC">
        <w:rPr>
          <w:color w:val="000000"/>
        </w:rPr>
        <w:t>II - certidão negativa de feitos sobre falência expedida pelo distribuidor da sede do licitante.</w:t>
      </w:r>
    </w:p>
    <w:p w:rsidR="002858BC" w:rsidRPr="002858BC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Obs.: </w:t>
      </w:r>
      <w:proofErr w:type="gramStart"/>
      <w:r w:rsidRPr="002858BC">
        <w:rPr>
          <w:rFonts w:ascii="Times New Roman" w:hAnsi="Times New Roman" w:cs="Times New Roman"/>
          <w:color w:val="000000"/>
          <w:sz w:val="24"/>
          <w:szCs w:val="24"/>
        </w:rPr>
        <w:t> Poderá</w:t>
      </w:r>
      <w:proofErr w:type="gramEnd"/>
      <w:r w:rsidR="00212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58BC">
        <w:rPr>
          <w:rFonts w:ascii="Times New Roman" w:hAnsi="Times New Roman" w:cs="Times New Roman"/>
          <w:color w:val="000000"/>
          <w:sz w:val="24"/>
          <w:szCs w:val="24"/>
        </w:rPr>
        <w:t>ser exigida declaração, assinada por profissional habilitado da área contábil, que ateste o atendimento pelo licitante dos índices econômicos previstos no edital.</w:t>
      </w:r>
    </w:p>
    <w:p w:rsidR="00363967" w:rsidRPr="00AF581B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Os quantitativos estimados para a contratação pretendida têm como parâmet</w:t>
      </w:r>
      <w:r w:rsidRPr="00C57A8D">
        <w:rPr>
          <w:rFonts w:ascii="Times New Roman" w:hAnsi="Times New Roman" w:cs="Times New Roman"/>
          <w:sz w:val="24"/>
          <w:szCs w:val="24"/>
        </w:rPr>
        <w:t xml:space="preserve">ro </w:t>
      </w:r>
      <w:r w:rsidR="00917881">
        <w:rPr>
          <w:rFonts w:ascii="Times New Roman" w:hAnsi="Times New Roman" w:cs="Times New Roman"/>
          <w:sz w:val="24"/>
          <w:szCs w:val="24"/>
        </w:rPr>
        <w:t>as necessidades da entidade.</w:t>
      </w:r>
    </w:p>
    <w:p w:rsidR="002C380D" w:rsidRPr="00AF581B" w:rsidRDefault="002C380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Outrossim, foi realizada a pesquisa de preços através do sistema de compras do TCE/RS,</w:t>
      </w:r>
      <w:r w:rsidR="00917881">
        <w:rPr>
          <w:rFonts w:ascii="Times New Roman" w:hAnsi="Times New Roman" w:cs="Times New Roman"/>
          <w:sz w:val="24"/>
          <w:szCs w:val="24"/>
        </w:rPr>
        <w:t xml:space="preserve"> Internet e Comércio local</w:t>
      </w:r>
      <w:r>
        <w:rPr>
          <w:rFonts w:ascii="Times New Roman" w:hAnsi="Times New Roman" w:cs="Times New Roman"/>
          <w:sz w:val="24"/>
          <w:szCs w:val="24"/>
        </w:rPr>
        <w:t xml:space="preserve"> conforme orientação. </w:t>
      </w:r>
    </w:p>
    <w:p w:rsidR="00363967" w:rsidRPr="00AF581B" w:rsidRDefault="00497460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cálculo feito foi pela </w:t>
      </w:r>
      <w:r w:rsidR="005F0ACD" w:rsidRPr="008167D1">
        <w:rPr>
          <w:rFonts w:ascii="Times New Roman" w:hAnsi="Times New Roman" w:cs="Times New Roman"/>
          <w:b/>
          <w:sz w:val="24"/>
          <w:szCs w:val="24"/>
          <w:u w:val="single"/>
        </w:rPr>
        <w:t>média</w:t>
      </w:r>
      <w:r w:rsidR="005F0ACD">
        <w:rPr>
          <w:rFonts w:ascii="Times New Roman" w:hAnsi="Times New Roman" w:cs="Times New Roman"/>
          <w:sz w:val="24"/>
          <w:szCs w:val="24"/>
        </w:rPr>
        <w:t xml:space="preserve"> de preços, conforme memória de cálculo que aparece no orçamento</w:t>
      </w:r>
      <w:r w:rsidR="00E92096">
        <w:rPr>
          <w:rFonts w:ascii="Times New Roman" w:hAnsi="Times New Roman" w:cs="Times New Roman"/>
          <w:sz w:val="24"/>
          <w:szCs w:val="24"/>
        </w:rPr>
        <w:t xml:space="preserve"> em anexo</w:t>
      </w:r>
      <w:r w:rsidR="005F0A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</w:t>
      </w:r>
      <w:proofErr w:type="gramStart"/>
      <w:r w:rsidRPr="00AF581B">
        <w:rPr>
          <w:rFonts w:ascii="Times New Roman" w:hAnsi="Times New Roman" w:cs="Times New Roman"/>
          <w:sz w:val="24"/>
          <w:szCs w:val="24"/>
        </w:rPr>
        <w:t xml:space="preserve">administrativa,  </w:t>
      </w:r>
      <w:r w:rsidR="00A55E9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731E2E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 xml:space="preserve">objeto do presente Estudo Técnico Preliminar, vislumbra-se possível, sob o aspecto técnico e </w:t>
      </w:r>
      <w:r w:rsidRPr="00AF581B">
        <w:rPr>
          <w:rFonts w:ascii="Times New Roman" w:hAnsi="Times New Roman" w:cs="Times New Roman"/>
          <w:sz w:val="24"/>
          <w:szCs w:val="24"/>
        </w:rPr>
        <w:lastRenderedPageBreak/>
        <w:t>econômico, a contrataçã</w:t>
      </w:r>
      <w:r w:rsidR="00A55E99">
        <w:rPr>
          <w:rFonts w:ascii="Times New Roman" w:hAnsi="Times New Roman" w:cs="Times New Roman"/>
          <w:sz w:val="24"/>
          <w:szCs w:val="24"/>
        </w:rPr>
        <w:t xml:space="preserve">o de empresas especializadas em </w:t>
      </w:r>
      <w:r w:rsidR="00CB38A3">
        <w:rPr>
          <w:rFonts w:ascii="Times New Roman" w:hAnsi="Times New Roman" w:cs="Times New Roman"/>
          <w:sz w:val="24"/>
          <w:szCs w:val="24"/>
        </w:rPr>
        <w:t>equipamentos</w:t>
      </w:r>
      <w:r w:rsidR="00A55E99">
        <w:rPr>
          <w:rFonts w:ascii="Times New Roman" w:hAnsi="Times New Roman" w:cs="Times New Roman"/>
          <w:sz w:val="24"/>
          <w:szCs w:val="24"/>
        </w:rPr>
        <w:t xml:space="preserve">, </w:t>
      </w:r>
      <w:r w:rsidR="00906546">
        <w:rPr>
          <w:rFonts w:ascii="Times New Roman" w:hAnsi="Times New Roman" w:cs="Times New Roman"/>
          <w:sz w:val="24"/>
          <w:szCs w:val="24"/>
        </w:rPr>
        <w:t>sendo imprescindível a compra terceirizada para que se possa realizar tais atividades</w:t>
      </w:r>
      <w:r w:rsidR="00CB38A3">
        <w:rPr>
          <w:rFonts w:ascii="Times New Roman" w:hAnsi="Times New Roman" w:cs="Times New Roman"/>
          <w:sz w:val="24"/>
          <w:szCs w:val="24"/>
        </w:rPr>
        <w:t>.</w:t>
      </w:r>
      <w:r w:rsidR="009065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Estima-se para a contratação prevista o valor </w:t>
      </w:r>
      <w:r w:rsidR="00731E2E">
        <w:rPr>
          <w:rFonts w:ascii="Times New Roman" w:hAnsi="Times New Roman" w:cs="Times New Roman"/>
          <w:sz w:val="24"/>
          <w:szCs w:val="24"/>
        </w:rPr>
        <w:t>aproximado</w:t>
      </w:r>
      <w:r w:rsidRPr="00AF581B">
        <w:rPr>
          <w:rFonts w:ascii="Times New Roman" w:hAnsi="Times New Roman" w:cs="Times New Roman"/>
          <w:sz w:val="24"/>
          <w:szCs w:val="24"/>
        </w:rPr>
        <w:t xml:space="preserve"> de R$ </w:t>
      </w:r>
      <w:r w:rsidR="006D0FE9">
        <w:rPr>
          <w:rFonts w:ascii="Times New Roman" w:hAnsi="Times New Roman" w:cs="Times New Roman"/>
          <w:sz w:val="24"/>
          <w:szCs w:val="24"/>
        </w:rPr>
        <w:t>25</w:t>
      </w:r>
      <w:r w:rsidR="00B37E93">
        <w:rPr>
          <w:rFonts w:ascii="Times New Roman" w:hAnsi="Times New Roman" w:cs="Times New Roman"/>
          <w:sz w:val="24"/>
          <w:szCs w:val="24"/>
        </w:rPr>
        <w:t>.000,00</w:t>
      </w:r>
      <w:r w:rsidR="000D22DB">
        <w:rPr>
          <w:rFonts w:ascii="Times New Roman" w:hAnsi="Times New Roman" w:cs="Times New Roman"/>
          <w:sz w:val="24"/>
          <w:szCs w:val="24"/>
        </w:rPr>
        <w:t xml:space="preserve"> (</w:t>
      </w:r>
      <w:r w:rsidR="00B37E93">
        <w:rPr>
          <w:rFonts w:ascii="Times New Roman" w:hAnsi="Times New Roman" w:cs="Times New Roman"/>
          <w:sz w:val="24"/>
          <w:szCs w:val="24"/>
        </w:rPr>
        <w:t>cento e cinquenta mil reais</w:t>
      </w:r>
      <w:r w:rsidR="000D22DB">
        <w:rPr>
          <w:rFonts w:ascii="Times New Roman" w:hAnsi="Times New Roman" w:cs="Times New Roman"/>
          <w:sz w:val="24"/>
          <w:szCs w:val="24"/>
        </w:rPr>
        <w:t>).</w:t>
      </w: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>
        <w:rPr>
          <w:rFonts w:ascii="Times New Roman" w:hAnsi="Times New Roman" w:cs="Times New Roman"/>
          <w:sz w:val="24"/>
          <w:szCs w:val="24"/>
        </w:rPr>
        <w:t xml:space="preserve"> de empresa especializada </w:t>
      </w:r>
      <w:r w:rsidR="00CB38A3">
        <w:rPr>
          <w:rFonts w:ascii="Times New Roman" w:hAnsi="Times New Roman" w:cs="Times New Roman"/>
          <w:sz w:val="24"/>
          <w:szCs w:val="24"/>
        </w:rPr>
        <w:t xml:space="preserve">na venda destes </w:t>
      </w:r>
      <w:r w:rsidR="00917881">
        <w:rPr>
          <w:rFonts w:ascii="Times New Roman" w:hAnsi="Times New Roman" w:cs="Times New Roman"/>
          <w:sz w:val="24"/>
          <w:szCs w:val="24"/>
        </w:rPr>
        <w:t xml:space="preserve">móveis e </w:t>
      </w:r>
      <w:r w:rsidR="00CB38A3">
        <w:rPr>
          <w:rFonts w:ascii="Times New Roman" w:hAnsi="Times New Roman" w:cs="Times New Roman"/>
          <w:sz w:val="24"/>
          <w:szCs w:val="24"/>
        </w:rPr>
        <w:t>equipamentos</w:t>
      </w:r>
      <w:r w:rsidRPr="00AF581B">
        <w:rPr>
          <w:rFonts w:ascii="Times New Roman" w:hAnsi="Times New Roman" w:cs="Times New Roman"/>
          <w:sz w:val="24"/>
          <w:szCs w:val="24"/>
        </w:rPr>
        <w:t>, confo</w:t>
      </w:r>
      <w:r w:rsidR="009D17DD">
        <w:rPr>
          <w:rFonts w:ascii="Times New Roman" w:hAnsi="Times New Roman" w:cs="Times New Roman"/>
          <w:sz w:val="24"/>
          <w:szCs w:val="24"/>
        </w:rPr>
        <w:t xml:space="preserve">rme as seguintes especificações descritas na planilha orçamentária.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</w:t>
      </w:r>
      <w:r w:rsidR="00731E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preço ou com preço manifestamente inexequível e superfaturamento na execução do contrato.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731E2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AF581B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363967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Pr="00AF581B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9" w:name="30j0zll" w:colFirst="0" w:colLast="0"/>
      <w:bookmarkStart w:id="10" w:name="3dy6vkm" w:colFirst="0" w:colLast="0"/>
      <w:bookmarkStart w:id="11" w:name="1fob9te" w:colFirst="0" w:colLast="0"/>
      <w:bookmarkStart w:id="12" w:name="2et92p0" w:colFirst="0" w:colLast="0"/>
      <w:bookmarkStart w:id="13" w:name="3znysh7" w:colFirst="0" w:colLast="0"/>
      <w:bookmarkStart w:id="14" w:name="tyjcwt" w:colFirst="0" w:colLast="0"/>
      <w:bookmarkStart w:id="15" w:name="4d34og8" w:colFirst="0" w:colLast="0"/>
      <w:bookmarkStart w:id="16" w:name="1t3h5sf" w:colFirst="0" w:colLast="0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7" w:name="2s8eyo1" w:colFirst="0" w:colLast="0"/>
      <w:bookmarkEnd w:id="17"/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 dos serviços podem ser supridos apenas com a contratação ora proposta.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8" w:name="17dp8vu" w:colFirst="0" w:colLast="0"/>
      <w:bookmarkEnd w:id="18"/>
    </w:p>
    <w:p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9" w:name="3rdcrjn" w:colFirst="0" w:colLast="0"/>
      <w:bookmarkEnd w:id="19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AF581B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FF2A7F">
        <w:rPr>
          <w:rFonts w:ascii="Times New Roman" w:hAnsi="Times New Roman" w:cs="Times New Roman"/>
          <w:sz w:val="24"/>
          <w:szCs w:val="24"/>
        </w:rPr>
        <w:t>26</w:t>
      </w:r>
      <w:r w:rsidR="00BD6965">
        <w:rPr>
          <w:rFonts w:ascii="Times New Roman" w:hAnsi="Times New Roman" w:cs="Times New Roman"/>
          <w:sz w:val="24"/>
          <w:szCs w:val="24"/>
        </w:rPr>
        <w:t xml:space="preserve">  de março de 2026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731E2E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Rosemeri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Rodrigues</w:t>
      </w:r>
    </w:p>
    <w:p w:rsidR="00363967" w:rsidRPr="00AF581B" w:rsidRDefault="00D8545B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</w:t>
      </w:r>
      <w:r w:rsidR="00731E2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3967" w:rsidRPr="00AF581B" w:rsidSect="00363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53B" w:rsidRDefault="0030153B" w:rsidP="00363967">
      <w:r>
        <w:separator/>
      </w:r>
    </w:p>
  </w:endnote>
  <w:endnote w:type="continuationSeparator" w:id="0">
    <w:p w:rsidR="0030153B" w:rsidRDefault="0030153B" w:rsidP="0036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53B" w:rsidRDefault="0030153B" w:rsidP="00363967">
      <w:r>
        <w:separator/>
      </w:r>
    </w:p>
  </w:footnote>
  <w:footnote w:type="continuationSeparator" w:id="0">
    <w:p w:rsidR="0030153B" w:rsidRDefault="0030153B" w:rsidP="00363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67"/>
    <w:rsid w:val="00072A4C"/>
    <w:rsid w:val="000D22DB"/>
    <w:rsid w:val="000D5CE6"/>
    <w:rsid w:val="00150EA7"/>
    <w:rsid w:val="00183A21"/>
    <w:rsid w:val="00193B85"/>
    <w:rsid w:val="001B5ED7"/>
    <w:rsid w:val="00202F9F"/>
    <w:rsid w:val="00212E82"/>
    <w:rsid w:val="0021585B"/>
    <w:rsid w:val="002626EC"/>
    <w:rsid w:val="002858BC"/>
    <w:rsid w:val="002C2828"/>
    <w:rsid w:val="002C380D"/>
    <w:rsid w:val="002E77E4"/>
    <w:rsid w:val="0030153B"/>
    <w:rsid w:val="00304768"/>
    <w:rsid w:val="00352718"/>
    <w:rsid w:val="00353DBC"/>
    <w:rsid w:val="00360091"/>
    <w:rsid w:val="00363967"/>
    <w:rsid w:val="003A2262"/>
    <w:rsid w:val="003D66DF"/>
    <w:rsid w:val="003E1E5B"/>
    <w:rsid w:val="003E388E"/>
    <w:rsid w:val="00421913"/>
    <w:rsid w:val="0045435B"/>
    <w:rsid w:val="00497460"/>
    <w:rsid w:val="004C7A75"/>
    <w:rsid w:val="00500FC0"/>
    <w:rsid w:val="005234B0"/>
    <w:rsid w:val="00547A12"/>
    <w:rsid w:val="005520E5"/>
    <w:rsid w:val="005B4B11"/>
    <w:rsid w:val="005C1245"/>
    <w:rsid w:val="005F0ACD"/>
    <w:rsid w:val="00620402"/>
    <w:rsid w:val="00626C4F"/>
    <w:rsid w:val="006610F8"/>
    <w:rsid w:val="0066182D"/>
    <w:rsid w:val="0066279C"/>
    <w:rsid w:val="006941C1"/>
    <w:rsid w:val="006D0FE9"/>
    <w:rsid w:val="006D2C9E"/>
    <w:rsid w:val="00731E2E"/>
    <w:rsid w:val="007A1C7E"/>
    <w:rsid w:val="007D0551"/>
    <w:rsid w:val="007D17D4"/>
    <w:rsid w:val="007D4AB1"/>
    <w:rsid w:val="007D6B25"/>
    <w:rsid w:val="00810FD1"/>
    <w:rsid w:val="008167D1"/>
    <w:rsid w:val="008651E1"/>
    <w:rsid w:val="00875A03"/>
    <w:rsid w:val="00896CDD"/>
    <w:rsid w:val="008E1AC5"/>
    <w:rsid w:val="008E52E7"/>
    <w:rsid w:val="00906546"/>
    <w:rsid w:val="00917881"/>
    <w:rsid w:val="00954AA2"/>
    <w:rsid w:val="00996572"/>
    <w:rsid w:val="009A767B"/>
    <w:rsid w:val="009D17DD"/>
    <w:rsid w:val="009D4C3D"/>
    <w:rsid w:val="009E343E"/>
    <w:rsid w:val="009F2318"/>
    <w:rsid w:val="00A031A3"/>
    <w:rsid w:val="00A15A17"/>
    <w:rsid w:val="00A323DA"/>
    <w:rsid w:val="00A55E99"/>
    <w:rsid w:val="00AF581B"/>
    <w:rsid w:val="00B25E33"/>
    <w:rsid w:val="00B3383E"/>
    <w:rsid w:val="00B37E93"/>
    <w:rsid w:val="00B501D5"/>
    <w:rsid w:val="00B60A3D"/>
    <w:rsid w:val="00B74838"/>
    <w:rsid w:val="00BD05D9"/>
    <w:rsid w:val="00BD6965"/>
    <w:rsid w:val="00C0409A"/>
    <w:rsid w:val="00C30956"/>
    <w:rsid w:val="00C33D08"/>
    <w:rsid w:val="00C55BC8"/>
    <w:rsid w:val="00C57A8D"/>
    <w:rsid w:val="00C90C52"/>
    <w:rsid w:val="00CB38A3"/>
    <w:rsid w:val="00CE619C"/>
    <w:rsid w:val="00CF2A7D"/>
    <w:rsid w:val="00D13621"/>
    <w:rsid w:val="00D33255"/>
    <w:rsid w:val="00D71D3A"/>
    <w:rsid w:val="00D8545B"/>
    <w:rsid w:val="00DE0F21"/>
    <w:rsid w:val="00E348D2"/>
    <w:rsid w:val="00E92096"/>
    <w:rsid w:val="00E932E4"/>
    <w:rsid w:val="00E94CC0"/>
    <w:rsid w:val="00EE345F"/>
    <w:rsid w:val="00EF697B"/>
    <w:rsid w:val="00F1705F"/>
    <w:rsid w:val="00F3178D"/>
    <w:rsid w:val="00FC1A52"/>
    <w:rsid w:val="00FE145C"/>
    <w:rsid w:val="00FE5F12"/>
    <w:rsid w:val="00FF2640"/>
    <w:rsid w:val="00FF2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3C377-AF07-414B-8D4A-CCDB5538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136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3621"/>
  </w:style>
  <w:style w:type="paragraph" w:styleId="Rodap">
    <w:name w:val="footer"/>
    <w:basedOn w:val="Normal"/>
    <w:link w:val="RodapChar"/>
    <w:uiPriority w:val="99"/>
    <w:unhideWhenUsed/>
    <w:rsid w:val="00D136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3621"/>
  </w:style>
  <w:style w:type="paragraph" w:styleId="Textodebalo">
    <w:name w:val="Balloon Text"/>
    <w:basedOn w:val="Normal"/>
    <w:link w:val="TextodebaloChar"/>
    <w:uiPriority w:val="99"/>
    <w:semiHidden/>
    <w:unhideWhenUsed/>
    <w:rsid w:val="00202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2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1057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cp:lastPrinted>2025-12-08T12:35:00Z</cp:lastPrinted>
  <dcterms:created xsi:type="dcterms:W3CDTF">2026-03-26T19:40:00Z</dcterms:created>
  <dcterms:modified xsi:type="dcterms:W3CDTF">2026-03-27T18:54:00Z</dcterms:modified>
</cp:coreProperties>
</file>