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53D39" w:rsidRPr="005D2A56" w:rsidRDefault="005A401C" w:rsidP="00753510">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heme="majorHAnsi" w:hAnsiTheme="majorHAnsi" w:cstheme="majorHAnsi"/>
          <w:sz w:val="24"/>
          <w:szCs w:val="24"/>
          <w:u w:val="single"/>
        </w:rPr>
      </w:pPr>
      <w:r w:rsidRPr="005D2A56">
        <w:rPr>
          <w:rFonts w:asciiTheme="majorHAnsi" w:hAnsiTheme="majorHAnsi" w:cstheme="majorHAnsi"/>
          <w:b/>
          <w:sz w:val="24"/>
          <w:szCs w:val="24"/>
          <w:u w:val="single"/>
        </w:rPr>
        <w:t>ESTUDO TÉCNICO PRELIMINAR</w:t>
      </w:r>
    </w:p>
    <w:p w:rsidR="00053D39" w:rsidRPr="005D2A56" w:rsidRDefault="00053D39" w:rsidP="0075351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heme="majorHAnsi" w:hAnsiTheme="majorHAnsi" w:cstheme="majorHAnsi"/>
          <w:sz w:val="24"/>
          <w:szCs w:val="24"/>
        </w:rPr>
      </w:pPr>
    </w:p>
    <w:tbl>
      <w:tblPr>
        <w:tblStyle w:val="a3"/>
        <w:tblW w:w="9179" w:type="dxa"/>
        <w:tblInd w:w="-108" w:type="dxa"/>
        <w:tblLook w:val="0400" w:firstRow="0" w:lastRow="0" w:firstColumn="0" w:lastColumn="0" w:noHBand="0" w:noVBand="1"/>
      </w:tblPr>
      <w:tblGrid>
        <w:gridCol w:w="4589"/>
        <w:gridCol w:w="4590"/>
      </w:tblGrid>
      <w:tr w:rsidR="00053D39" w:rsidRPr="005D2A56" w:rsidTr="00053D39">
        <w:trPr>
          <w:cantSplit/>
          <w:tblHeader/>
        </w:trPr>
        <w:tc>
          <w:tcPr>
            <w:tcW w:w="9179" w:type="dxa"/>
            <w:gridSpan w:val="2"/>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5A401C" w:rsidP="00753510">
            <w:pPr>
              <w:ind w:left="-108"/>
              <w:jc w:val="center"/>
              <w:rPr>
                <w:rFonts w:asciiTheme="majorHAnsi" w:hAnsiTheme="majorHAnsi" w:cstheme="majorHAnsi"/>
                <w:sz w:val="24"/>
                <w:szCs w:val="24"/>
              </w:rPr>
            </w:pPr>
            <w:r w:rsidRPr="005D2A56">
              <w:rPr>
                <w:rFonts w:asciiTheme="majorHAnsi" w:hAnsiTheme="majorHAnsi" w:cstheme="majorHAnsi"/>
                <w:sz w:val="24"/>
                <w:szCs w:val="24"/>
              </w:rPr>
              <w:t>Secretarias Municipais de Santo Ângelo</w:t>
            </w:r>
          </w:p>
        </w:tc>
      </w:tr>
      <w:tr w:rsidR="00053D39" w:rsidRPr="005D2A56" w:rsidTr="00053D39">
        <w:trPr>
          <w:cantSplit/>
          <w:tblHeader/>
        </w:trPr>
        <w:tc>
          <w:tcPr>
            <w:tcW w:w="4589"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5A401C" w:rsidP="00753510">
            <w:pPr>
              <w:jc w:val="both"/>
              <w:rPr>
                <w:rFonts w:asciiTheme="majorHAnsi" w:hAnsiTheme="majorHAnsi" w:cstheme="majorHAnsi"/>
                <w:sz w:val="24"/>
                <w:szCs w:val="24"/>
              </w:rPr>
            </w:pPr>
            <w:r w:rsidRPr="005D2A56">
              <w:rPr>
                <w:rFonts w:asciiTheme="majorHAnsi" w:hAnsiTheme="majorHAnsi" w:cstheme="majorHAnsi"/>
                <w:sz w:val="24"/>
                <w:szCs w:val="24"/>
              </w:rPr>
              <w:t>Objeto da licitação:</w:t>
            </w:r>
          </w:p>
        </w:tc>
        <w:tc>
          <w:tcPr>
            <w:tcW w:w="4590"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921EB5" w:rsidP="00753510">
            <w:pPr>
              <w:jc w:val="both"/>
              <w:rPr>
                <w:rFonts w:asciiTheme="majorHAnsi" w:hAnsiTheme="majorHAnsi" w:cstheme="majorHAnsi"/>
                <w:sz w:val="24"/>
                <w:szCs w:val="24"/>
              </w:rPr>
            </w:pPr>
            <w:r>
              <w:rPr>
                <w:rFonts w:asciiTheme="majorHAnsi" w:hAnsiTheme="majorHAnsi" w:cstheme="majorHAnsi"/>
                <w:sz w:val="24"/>
                <w:szCs w:val="24"/>
              </w:rPr>
              <w:t xml:space="preserve">Contratação de empresa para </w:t>
            </w:r>
            <w:r w:rsidRPr="00921EB5">
              <w:rPr>
                <w:rFonts w:asciiTheme="majorHAnsi" w:hAnsiTheme="majorHAnsi" w:cstheme="majorHAnsi"/>
                <w:sz w:val="24"/>
                <w:szCs w:val="24"/>
              </w:rPr>
              <w:t>seguro total pa</w:t>
            </w:r>
            <w:r>
              <w:rPr>
                <w:rFonts w:asciiTheme="majorHAnsi" w:hAnsiTheme="majorHAnsi" w:cstheme="majorHAnsi"/>
                <w:sz w:val="24"/>
                <w:szCs w:val="24"/>
              </w:rPr>
              <w:t>ra os veículos do município de S</w:t>
            </w:r>
            <w:r w:rsidRPr="00921EB5">
              <w:rPr>
                <w:rFonts w:asciiTheme="majorHAnsi" w:hAnsiTheme="majorHAnsi" w:cstheme="majorHAnsi"/>
                <w:sz w:val="24"/>
                <w:szCs w:val="24"/>
              </w:rPr>
              <w:t xml:space="preserve">anto </w:t>
            </w:r>
            <w:r>
              <w:rPr>
                <w:rFonts w:asciiTheme="majorHAnsi" w:hAnsiTheme="majorHAnsi" w:cstheme="majorHAnsi"/>
                <w:sz w:val="24"/>
                <w:szCs w:val="24"/>
              </w:rPr>
              <w:t>Â</w:t>
            </w:r>
            <w:r w:rsidRPr="00921EB5">
              <w:rPr>
                <w:rFonts w:asciiTheme="majorHAnsi" w:hAnsiTheme="majorHAnsi" w:cstheme="majorHAnsi"/>
                <w:sz w:val="24"/>
                <w:szCs w:val="24"/>
              </w:rPr>
              <w:t>ngelo</w:t>
            </w:r>
          </w:p>
        </w:tc>
      </w:tr>
      <w:tr w:rsidR="00053D39" w:rsidRPr="005D2A56" w:rsidTr="00053D39">
        <w:trPr>
          <w:cantSplit/>
          <w:tblHeader/>
        </w:trPr>
        <w:tc>
          <w:tcPr>
            <w:tcW w:w="4589"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5A401C" w:rsidP="00753510">
            <w:pPr>
              <w:jc w:val="both"/>
              <w:rPr>
                <w:rFonts w:asciiTheme="majorHAnsi" w:hAnsiTheme="majorHAnsi" w:cstheme="majorHAnsi"/>
                <w:sz w:val="24"/>
                <w:szCs w:val="24"/>
              </w:rPr>
            </w:pPr>
            <w:r w:rsidRPr="005D2A56">
              <w:rPr>
                <w:rFonts w:asciiTheme="majorHAnsi" w:hAnsiTheme="majorHAnsi" w:cstheme="majorHAnsi"/>
                <w:sz w:val="24"/>
                <w:szCs w:val="24"/>
              </w:rPr>
              <w:t xml:space="preserve">Modalidade de Licitação: </w:t>
            </w:r>
          </w:p>
        </w:tc>
        <w:tc>
          <w:tcPr>
            <w:tcW w:w="4590"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5A401C" w:rsidP="00753510">
            <w:pPr>
              <w:jc w:val="both"/>
              <w:rPr>
                <w:rFonts w:asciiTheme="majorHAnsi" w:hAnsiTheme="majorHAnsi" w:cstheme="majorHAnsi"/>
                <w:sz w:val="24"/>
                <w:szCs w:val="24"/>
              </w:rPr>
            </w:pPr>
            <w:r w:rsidRPr="005D2A56">
              <w:rPr>
                <w:rFonts w:asciiTheme="majorHAnsi" w:hAnsiTheme="majorHAnsi" w:cstheme="majorHAnsi"/>
                <w:sz w:val="24"/>
                <w:szCs w:val="24"/>
              </w:rPr>
              <w:t>Pregão Eletrônico</w:t>
            </w:r>
          </w:p>
        </w:tc>
      </w:tr>
      <w:tr w:rsidR="00053D39" w:rsidRPr="005D2A56" w:rsidTr="00053D39">
        <w:trPr>
          <w:cantSplit/>
          <w:tblHeader/>
        </w:trPr>
        <w:tc>
          <w:tcPr>
            <w:tcW w:w="4589"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5A401C" w:rsidP="00753510">
            <w:pPr>
              <w:jc w:val="both"/>
              <w:rPr>
                <w:rFonts w:asciiTheme="majorHAnsi" w:hAnsiTheme="majorHAnsi" w:cstheme="majorHAnsi"/>
                <w:sz w:val="24"/>
                <w:szCs w:val="24"/>
              </w:rPr>
            </w:pPr>
            <w:r w:rsidRPr="005D2A56">
              <w:rPr>
                <w:rFonts w:asciiTheme="majorHAnsi" w:hAnsiTheme="majorHAnsi" w:cstheme="majorHAnsi"/>
                <w:sz w:val="24"/>
                <w:szCs w:val="24"/>
              </w:rPr>
              <w:t xml:space="preserve">Forma de contratação: </w:t>
            </w:r>
          </w:p>
        </w:tc>
        <w:tc>
          <w:tcPr>
            <w:tcW w:w="4590"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62230C" w:rsidP="00753510">
            <w:pPr>
              <w:jc w:val="both"/>
              <w:rPr>
                <w:rFonts w:asciiTheme="majorHAnsi" w:hAnsiTheme="majorHAnsi" w:cstheme="majorHAnsi"/>
                <w:sz w:val="24"/>
                <w:szCs w:val="24"/>
              </w:rPr>
            </w:pPr>
            <w:r>
              <w:rPr>
                <w:rFonts w:asciiTheme="majorHAnsi" w:hAnsiTheme="majorHAnsi" w:cstheme="majorHAnsi"/>
                <w:sz w:val="24"/>
                <w:szCs w:val="24"/>
              </w:rPr>
              <w:t>Menor Preço Global</w:t>
            </w:r>
          </w:p>
        </w:tc>
      </w:tr>
    </w:tbl>
    <w:p w:rsidR="00053D39" w:rsidRPr="005D2A56" w:rsidRDefault="00053D39" w:rsidP="00753510">
      <w:pPr>
        <w:jc w:val="both"/>
        <w:rPr>
          <w:rFonts w:asciiTheme="majorHAnsi" w:hAnsiTheme="majorHAnsi" w:cstheme="majorHAnsi"/>
          <w:sz w:val="24"/>
          <w:szCs w:val="24"/>
        </w:rPr>
      </w:pPr>
    </w:p>
    <w:p w:rsidR="00053D39" w:rsidRPr="005D2A56" w:rsidRDefault="005A401C" w:rsidP="00753510">
      <w:pPr>
        <w:rPr>
          <w:rFonts w:asciiTheme="majorHAnsi" w:hAnsiTheme="majorHAnsi" w:cstheme="majorHAnsi"/>
          <w:b/>
          <w:sz w:val="24"/>
          <w:szCs w:val="24"/>
          <w:u w:val="single"/>
        </w:rPr>
      </w:pPr>
      <w:r w:rsidRPr="005D2A56">
        <w:rPr>
          <w:rFonts w:asciiTheme="majorHAnsi" w:hAnsiTheme="majorHAnsi" w:cstheme="majorHAnsi"/>
          <w:b/>
          <w:sz w:val="24"/>
          <w:szCs w:val="24"/>
          <w:u w:val="single"/>
        </w:rPr>
        <w:t>1. NECESSIDADE DA CONTRATAÇÃO:</w:t>
      </w:r>
    </w:p>
    <w:p w:rsidR="00921EB5" w:rsidRDefault="005A401C" w:rsidP="00753510">
      <w:pPr>
        <w:pStyle w:val="PargrafodaLista"/>
        <w:numPr>
          <w:ilvl w:val="1"/>
          <w:numId w:val="2"/>
        </w:numPr>
        <w:tabs>
          <w:tab w:val="left" w:pos="706"/>
        </w:tabs>
        <w:spacing w:before="271"/>
        <w:ind w:left="57" w:right="111"/>
        <w:rPr>
          <w:rFonts w:asciiTheme="majorHAnsi" w:eastAsia="Arial" w:hAnsiTheme="majorHAnsi" w:cstheme="majorHAnsi"/>
          <w:sz w:val="24"/>
          <w:szCs w:val="24"/>
          <w:lang w:val="pt-BR" w:eastAsia="zh-CN"/>
        </w:rPr>
      </w:pPr>
      <w:r w:rsidRPr="005D2A56">
        <w:rPr>
          <w:rFonts w:asciiTheme="majorHAnsi" w:eastAsia="Arial" w:hAnsiTheme="majorHAnsi" w:cstheme="majorHAnsi"/>
          <w:sz w:val="24"/>
          <w:szCs w:val="24"/>
          <w:lang w:val="pt-BR" w:eastAsia="zh-CN"/>
        </w:rPr>
        <w:t xml:space="preserve">     </w:t>
      </w:r>
      <w:r w:rsidR="00921EB5" w:rsidRPr="00921EB5">
        <w:rPr>
          <w:rFonts w:asciiTheme="majorHAnsi" w:eastAsia="Arial" w:hAnsiTheme="majorHAnsi" w:cstheme="majorHAnsi"/>
          <w:sz w:val="24"/>
          <w:szCs w:val="24"/>
          <w:lang w:val="pt-BR" w:eastAsia="zh-CN"/>
        </w:rPr>
        <w:t xml:space="preserve">A necessidade administrativa a ser atendida é o compartilhamento de risco financeiro e patrimonial decorrente de eventos que possam ocorrer com os veículos do Município (sinistros, acidentes) e que resultem em danos parciais ou totais a esses veículos ou a veículos ou bens de terceiros, ou, ainda, danos a pessoas. Esta contratação visa proteção, cujos veículos estão sujeitos a acidentes causados por agentes externos (colisão, incêndio, roubo e furto) que podem acarretar danos ao patrimônio do Município de Santo Ângelo e a terceiros, mantendo um padrão de segurança que venha a minimizar os riscos de possíveis perdas patrimoniais. Assim sendo, a presente contratação de seguro total proporcionará proteção à frota, no caso de envolvimento dos veículos oficiais em sinistros, possibilitando maior facilidade na recuperação e no ressarcimento de possíveis danos que possam ocorrer, além de proporcionar uma assistência 24 (vinte e quatro) horas aos usuários dos veículos oficiais </w:t>
      </w:r>
    </w:p>
    <w:p w:rsidR="00053D39" w:rsidRPr="007011EB" w:rsidRDefault="00921EB5" w:rsidP="00753510">
      <w:pPr>
        <w:pStyle w:val="PargrafodaLista"/>
        <w:numPr>
          <w:ilvl w:val="1"/>
          <w:numId w:val="2"/>
        </w:numPr>
        <w:tabs>
          <w:tab w:val="left" w:pos="706"/>
        </w:tabs>
        <w:spacing w:before="271"/>
        <w:ind w:left="57" w:right="111"/>
        <w:rPr>
          <w:rFonts w:asciiTheme="majorHAnsi" w:eastAsia="Arial" w:hAnsiTheme="majorHAnsi" w:cstheme="majorHAnsi"/>
          <w:sz w:val="24"/>
          <w:szCs w:val="24"/>
          <w:lang w:val="pt-BR" w:eastAsia="zh-CN"/>
        </w:rPr>
      </w:pPr>
      <w:r>
        <w:rPr>
          <w:rFonts w:asciiTheme="majorHAnsi" w:eastAsia="Arial" w:hAnsiTheme="majorHAnsi" w:cstheme="majorHAnsi"/>
          <w:sz w:val="24"/>
          <w:szCs w:val="24"/>
          <w:lang w:val="pt-BR" w:eastAsia="zh-CN"/>
        </w:rPr>
        <w:t xml:space="preserve">   </w:t>
      </w:r>
      <w:r w:rsidRPr="00921EB5">
        <w:rPr>
          <w:rFonts w:asciiTheme="majorHAnsi" w:eastAsia="Arial" w:hAnsiTheme="majorHAnsi" w:cstheme="majorHAnsi"/>
          <w:sz w:val="24"/>
          <w:szCs w:val="24"/>
          <w:lang w:val="pt-BR" w:eastAsia="zh-CN"/>
        </w:rPr>
        <w:t>O seguro veicular não apenas protege o proprietário contra perdas financeiras em caso de acidentes, roubo ou danos ao veículo, mas também desempenha um papel crucial na mitigação de riscos para terceiros envolvidos em acidentes de trânsito. Sob a perspectiva do interesse</w:t>
      </w:r>
      <w:r w:rsidR="005A401C" w:rsidRPr="007A32E9">
        <w:rPr>
          <w:rFonts w:asciiTheme="majorHAnsi" w:eastAsia="Arial" w:hAnsiTheme="majorHAnsi" w:cstheme="majorHAnsi"/>
          <w:sz w:val="24"/>
          <w:szCs w:val="24"/>
          <w:lang w:val="pt-BR" w:eastAsia="zh-CN"/>
        </w:rPr>
        <w:t xml:space="preserve"> </w:t>
      </w:r>
      <w:r w:rsidRPr="00921EB5">
        <w:rPr>
          <w:rFonts w:asciiTheme="majorHAnsi" w:eastAsia="Arial" w:hAnsiTheme="majorHAnsi" w:cstheme="majorHAnsi"/>
          <w:sz w:val="24"/>
          <w:szCs w:val="24"/>
          <w:lang w:val="pt-BR" w:eastAsia="zh-CN"/>
        </w:rPr>
        <w:t xml:space="preserve">público, a contratação de um seguro veicular é crucial por várias razões, entre elas, resguardar o patrimônio público e evitar/minimizar gastos com possíveis custos de indenizações, ressarcimentos e de consertos dos bens envolvidos, além de reduzir os riscos de </w:t>
      </w:r>
      <w:proofErr w:type="spellStart"/>
      <w:r w:rsidRPr="00921EB5">
        <w:rPr>
          <w:rFonts w:asciiTheme="majorHAnsi" w:eastAsia="Arial" w:hAnsiTheme="majorHAnsi" w:cstheme="majorHAnsi"/>
          <w:sz w:val="24"/>
          <w:szCs w:val="24"/>
          <w:lang w:val="pt-BR" w:eastAsia="zh-CN"/>
        </w:rPr>
        <w:t>dano</w:t>
      </w:r>
      <w:proofErr w:type="spellEnd"/>
      <w:r w:rsidRPr="00921EB5">
        <w:rPr>
          <w:rFonts w:asciiTheme="majorHAnsi" w:eastAsia="Arial" w:hAnsiTheme="majorHAnsi" w:cstheme="majorHAnsi"/>
          <w:sz w:val="24"/>
          <w:szCs w:val="24"/>
          <w:lang w:val="pt-BR" w:eastAsia="zh-CN"/>
        </w:rPr>
        <w:t xml:space="preserve"> ao erário. A contratação a ser efetuada é caracterizada como serviço continuado comum e de custeio, por se tratar de serviço especializado de seguro de veículos, por conta da imperiosidade da prestação ininterrupta em face do desenvolvimento habitual das atividades administrativas e rotineiras, sob pena de prejuízo ao interesse público.</w:t>
      </w:r>
    </w:p>
    <w:p w:rsidR="007A32E9" w:rsidRPr="007A32E9" w:rsidRDefault="007A32E9" w:rsidP="00753510">
      <w:pPr>
        <w:pStyle w:val="PargrafodaLista"/>
        <w:numPr>
          <w:ilvl w:val="1"/>
          <w:numId w:val="2"/>
        </w:numPr>
        <w:tabs>
          <w:tab w:val="left" w:pos="771"/>
        </w:tabs>
        <w:ind w:left="57"/>
        <w:rPr>
          <w:rFonts w:asciiTheme="majorHAnsi" w:hAnsiTheme="majorHAnsi" w:cstheme="majorHAnsi"/>
          <w:sz w:val="24"/>
          <w:szCs w:val="24"/>
        </w:rPr>
      </w:pPr>
    </w:p>
    <w:p w:rsidR="00053D39" w:rsidRPr="005D2A56" w:rsidRDefault="005A401C" w:rsidP="00753510">
      <w:pPr>
        <w:rPr>
          <w:rFonts w:asciiTheme="majorHAnsi" w:hAnsiTheme="majorHAnsi" w:cstheme="majorHAnsi"/>
          <w:b/>
          <w:sz w:val="24"/>
          <w:szCs w:val="24"/>
          <w:u w:val="single"/>
        </w:rPr>
      </w:pPr>
      <w:r w:rsidRPr="005D2A56">
        <w:rPr>
          <w:rFonts w:asciiTheme="majorHAnsi" w:hAnsiTheme="majorHAnsi" w:cstheme="majorHAnsi"/>
          <w:b/>
          <w:sz w:val="24"/>
          <w:szCs w:val="24"/>
          <w:u w:val="single"/>
        </w:rPr>
        <w:t>2. ALINHAMENTO ENTRE A CONTRATAÇÃO E O PLANEJAMENTO</w:t>
      </w:r>
    </w:p>
    <w:p w:rsidR="00053D39" w:rsidRPr="005D2A56" w:rsidRDefault="00053D39" w:rsidP="00753510">
      <w:pPr>
        <w:jc w:val="both"/>
        <w:rPr>
          <w:rFonts w:asciiTheme="majorHAnsi" w:hAnsiTheme="majorHAnsi" w:cstheme="majorHAnsi"/>
          <w:sz w:val="24"/>
          <w:szCs w:val="24"/>
        </w:rPr>
      </w:pPr>
    </w:p>
    <w:p w:rsidR="00053D39" w:rsidRPr="005D2A56" w:rsidRDefault="005A401C" w:rsidP="00753510">
      <w:pPr>
        <w:ind w:firstLine="708"/>
        <w:jc w:val="both"/>
        <w:rPr>
          <w:rFonts w:asciiTheme="majorHAnsi" w:hAnsiTheme="majorHAnsi" w:cstheme="majorHAnsi"/>
          <w:sz w:val="24"/>
          <w:szCs w:val="24"/>
        </w:rPr>
      </w:pPr>
      <w:r w:rsidRPr="005D2A56">
        <w:rPr>
          <w:rFonts w:asciiTheme="majorHAnsi" w:hAnsiTheme="majorHAnsi" w:cstheme="majorHAnsi"/>
          <w:sz w:val="24"/>
          <w:szCs w:val="24"/>
        </w:rPr>
        <w:t xml:space="preserve">A contratação pretendida está prevista no </w:t>
      </w:r>
      <w:r w:rsidRPr="005D2A56">
        <w:rPr>
          <w:rFonts w:asciiTheme="majorHAnsi" w:hAnsiTheme="majorHAnsi" w:cstheme="majorHAnsi"/>
          <w:b/>
          <w:sz w:val="24"/>
          <w:szCs w:val="24"/>
          <w:u w:val="single"/>
        </w:rPr>
        <w:t>Plano de Contratações Anual</w:t>
      </w:r>
      <w:r w:rsidR="005B1855" w:rsidRPr="005D2A56">
        <w:rPr>
          <w:rFonts w:asciiTheme="majorHAnsi" w:hAnsiTheme="majorHAnsi" w:cstheme="majorHAnsi"/>
          <w:b/>
          <w:sz w:val="24"/>
          <w:szCs w:val="24"/>
          <w:u w:val="single"/>
        </w:rPr>
        <w:t xml:space="preserve"> </w:t>
      </w:r>
      <w:r w:rsidRPr="005D2A56">
        <w:rPr>
          <w:rFonts w:asciiTheme="majorHAnsi" w:hAnsiTheme="majorHAnsi" w:cstheme="majorHAnsi"/>
          <w:b/>
          <w:bCs/>
          <w:sz w:val="24"/>
          <w:szCs w:val="24"/>
          <w:u w:val="single"/>
        </w:rPr>
        <w:t>202</w:t>
      </w:r>
      <w:r w:rsidR="00921EB5">
        <w:rPr>
          <w:rFonts w:asciiTheme="majorHAnsi" w:hAnsiTheme="majorHAnsi" w:cstheme="majorHAnsi"/>
          <w:b/>
          <w:bCs/>
          <w:sz w:val="24"/>
          <w:szCs w:val="24"/>
          <w:u w:val="single"/>
        </w:rPr>
        <w:t>6</w:t>
      </w:r>
      <w:r w:rsidRPr="005D2A56">
        <w:rPr>
          <w:rFonts w:asciiTheme="majorHAnsi" w:hAnsiTheme="majorHAnsi" w:cstheme="majorHAnsi"/>
          <w:sz w:val="24"/>
          <w:szCs w:val="24"/>
        </w:rPr>
        <w:t xml:space="preserve"> deste Município. Desse modo, nota-se que a contratação está alinhada com o planejamento desta Administração.</w:t>
      </w:r>
    </w:p>
    <w:p w:rsidR="00053D39" w:rsidRPr="005D2A56" w:rsidRDefault="00053D39" w:rsidP="00753510">
      <w:pPr>
        <w:jc w:val="both"/>
        <w:rPr>
          <w:rFonts w:asciiTheme="majorHAnsi" w:hAnsiTheme="majorHAnsi" w:cstheme="majorHAnsi"/>
          <w:sz w:val="24"/>
          <w:szCs w:val="24"/>
        </w:rPr>
      </w:pPr>
    </w:p>
    <w:p w:rsidR="00053D39" w:rsidRPr="005D2A56" w:rsidRDefault="005A401C" w:rsidP="00753510">
      <w:pPr>
        <w:rPr>
          <w:rFonts w:asciiTheme="majorHAnsi" w:hAnsiTheme="majorHAnsi" w:cstheme="majorHAnsi"/>
          <w:b/>
          <w:sz w:val="24"/>
          <w:szCs w:val="24"/>
          <w:u w:val="single"/>
        </w:rPr>
      </w:pPr>
      <w:r w:rsidRPr="005D2A56">
        <w:rPr>
          <w:rFonts w:asciiTheme="majorHAnsi" w:hAnsiTheme="majorHAnsi" w:cstheme="majorHAnsi"/>
          <w:b/>
          <w:sz w:val="24"/>
          <w:szCs w:val="24"/>
          <w:u w:val="single"/>
        </w:rPr>
        <w:t>3. DESCRIÇÃO DOS REQUISITOS DA CONTRATAÇÃO</w:t>
      </w:r>
    </w:p>
    <w:p w:rsidR="00053D39" w:rsidRPr="005D2A56" w:rsidRDefault="00053D39" w:rsidP="00753510">
      <w:pPr>
        <w:jc w:val="both"/>
        <w:rPr>
          <w:rFonts w:asciiTheme="majorHAnsi" w:hAnsiTheme="majorHAnsi" w:cstheme="majorHAnsi"/>
          <w:sz w:val="24"/>
          <w:szCs w:val="24"/>
        </w:rPr>
      </w:pPr>
    </w:p>
    <w:p w:rsidR="00053D39" w:rsidRPr="005D2A56" w:rsidRDefault="007A32E9" w:rsidP="00753510">
      <w:pPr>
        <w:ind w:firstLine="708"/>
        <w:jc w:val="both"/>
        <w:rPr>
          <w:rFonts w:asciiTheme="majorHAnsi" w:hAnsiTheme="majorHAnsi" w:cstheme="majorHAnsi"/>
          <w:sz w:val="24"/>
          <w:szCs w:val="24"/>
        </w:rPr>
      </w:pPr>
      <w:r>
        <w:rPr>
          <w:rFonts w:asciiTheme="majorHAnsi" w:hAnsiTheme="majorHAnsi" w:cstheme="majorHAnsi"/>
          <w:sz w:val="24"/>
          <w:szCs w:val="24"/>
        </w:rPr>
        <w:t xml:space="preserve">Os </w:t>
      </w:r>
      <w:r w:rsidR="007011EB">
        <w:rPr>
          <w:rFonts w:asciiTheme="majorHAnsi" w:hAnsiTheme="majorHAnsi" w:cstheme="majorHAnsi"/>
          <w:sz w:val="24"/>
          <w:szCs w:val="24"/>
        </w:rPr>
        <w:t>serviços</w:t>
      </w:r>
      <w:r>
        <w:rPr>
          <w:rFonts w:asciiTheme="majorHAnsi" w:hAnsiTheme="majorHAnsi" w:cstheme="majorHAnsi"/>
          <w:sz w:val="24"/>
          <w:szCs w:val="24"/>
        </w:rPr>
        <w:t xml:space="preserve">, </w:t>
      </w:r>
      <w:r w:rsidR="005A401C" w:rsidRPr="005D2A56">
        <w:rPr>
          <w:rFonts w:asciiTheme="majorHAnsi" w:hAnsiTheme="majorHAnsi" w:cstheme="majorHAnsi"/>
          <w:sz w:val="24"/>
          <w:szCs w:val="24"/>
        </w:rPr>
        <w:t xml:space="preserve">que será o objeto da licitação, têm natureza de </w:t>
      </w:r>
      <w:r w:rsidR="007011EB">
        <w:rPr>
          <w:rFonts w:asciiTheme="majorHAnsi" w:hAnsiTheme="majorHAnsi" w:cstheme="majorHAnsi"/>
          <w:sz w:val="24"/>
          <w:szCs w:val="24"/>
        </w:rPr>
        <w:t>serviços</w:t>
      </w:r>
      <w:r w:rsidR="005A401C" w:rsidRPr="005D2A56">
        <w:rPr>
          <w:rFonts w:asciiTheme="majorHAnsi" w:hAnsiTheme="majorHAnsi" w:cstheme="majorHAnsi"/>
          <w:sz w:val="24"/>
          <w:szCs w:val="24"/>
        </w:rPr>
        <w:t xml:space="preserve"> comuns, vez que suas especificações no mercado são usuais, ou seja, rotineirame</w:t>
      </w:r>
      <w:r>
        <w:rPr>
          <w:rFonts w:asciiTheme="majorHAnsi" w:hAnsiTheme="majorHAnsi" w:cstheme="majorHAnsi"/>
          <w:sz w:val="24"/>
          <w:szCs w:val="24"/>
        </w:rPr>
        <w:t xml:space="preserve">nte (habitualmente) utilizadas </w:t>
      </w:r>
      <w:r w:rsidR="005A401C" w:rsidRPr="005D2A56">
        <w:rPr>
          <w:rFonts w:asciiTheme="majorHAnsi" w:hAnsiTheme="majorHAnsi" w:cstheme="majorHAnsi"/>
          <w:sz w:val="24"/>
          <w:szCs w:val="24"/>
        </w:rPr>
        <w:t xml:space="preserve">para a sua caracterização, na medida em que os fornecedores ou prestadores de serviços estão acostumados a tratar, não sendo, portanto algo incomum. Que serão definidos objetivamente em edital, por meio de </w:t>
      </w:r>
      <w:r w:rsidR="005A401C" w:rsidRPr="005D2A56">
        <w:rPr>
          <w:rFonts w:asciiTheme="majorHAnsi" w:hAnsiTheme="majorHAnsi" w:cstheme="majorHAnsi"/>
          <w:sz w:val="24"/>
          <w:szCs w:val="24"/>
        </w:rPr>
        <w:lastRenderedPageBreak/>
        <w:t>especificações usuais de mercado, nos termos do art. 6º, inciso XIII, da Lei Federal nº 14.133/2021.</w:t>
      </w:r>
    </w:p>
    <w:p w:rsidR="00053D39" w:rsidRPr="005D2A56" w:rsidRDefault="00053D39" w:rsidP="00753510">
      <w:pPr>
        <w:jc w:val="both"/>
        <w:rPr>
          <w:rFonts w:asciiTheme="majorHAnsi" w:hAnsiTheme="majorHAnsi" w:cstheme="majorHAnsi"/>
          <w:sz w:val="24"/>
          <w:szCs w:val="24"/>
        </w:rPr>
      </w:pPr>
    </w:p>
    <w:p w:rsidR="005B1855" w:rsidRPr="005D2A56" w:rsidRDefault="005B1855" w:rsidP="00753510">
      <w:pPr>
        <w:rPr>
          <w:rFonts w:asciiTheme="majorHAnsi" w:hAnsiTheme="majorHAnsi" w:cstheme="majorHAnsi"/>
          <w:b/>
          <w:sz w:val="24"/>
          <w:szCs w:val="24"/>
          <w:u w:val="single"/>
        </w:rPr>
      </w:pPr>
      <w:r w:rsidRPr="005D2A56">
        <w:rPr>
          <w:rFonts w:asciiTheme="majorHAnsi" w:hAnsiTheme="majorHAnsi" w:cstheme="majorHAnsi"/>
          <w:b/>
          <w:sz w:val="24"/>
          <w:szCs w:val="24"/>
          <w:u w:val="single"/>
        </w:rPr>
        <w:t>3.1. OBJETO</w:t>
      </w:r>
    </w:p>
    <w:p w:rsidR="005B1855" w:rsidRPr="005D2A56" w:rsidRDefault="005B1855" w:rsidP="00753510">
      <w:pPr>
        <w:pStyle w:val="PargrafodaLista"/>
        <w:tabs>
          <w:tab w:val="left" w:pos="462"/>
        </w:tabs>
        <w:ind w:left="-1"/>
        <w:rPr>
          <w:rFonts w:asciiTheme="majorHAnsi" w:hAnsiTheme="majorHAnsi" w:cstheme="majorHAnsi"/>
          <w:sz w:val="24"/>
          <w:szCs w:val="24"/>
          <w:u w:val="single"/>
        </w:rPr>
      </w:pPr>
    </w:p>
    <w:p w:rsidR="007A32E9" w:rsidRDefault="006A61D2" w:rsidP="00753510">
      <w:pPr>
        <w:pStyle w:val="PargrafodaLista"/>
        <w:tabs>
          <w:tab w:val="left" w:pos="756"/>
        </w:tabs>
        <w:ind w:left="57" w:right="110"/>
        <w:rPr>
          <w:rFonts w:asciiTheme="majorHAnsi" w:hAnsiTheme="majorHAnsi" w:cstheme="majorHAnsi"/>
          <w:sz w:val="24"/>
          <w:szCs w:val="24"/>
        </w:rPr>
      </w:pPr>
      <w:r>
        <w:rPr>
          <w:rFonts w:asciiTheme="majorHAnsi" w:hAnsiTheme="majorHAnsi" w:cstheme="majorHAnsi"/>
          <w:sz w:val="24"/>
          <w:szCs w:val="24"/>
        </w:rPr>
        <w:t xml:space="preserve">     </w:t>
      </w:r>
      <w:r w:rsidR="00921EB5">
        <w:rPr>
          <w:rFonts w:asciiTheme="majorHAnsi" w:hAnsiTheme="majorHAnsi" w:cstheme="majorHAnsi"/>
          <w:sz w:val="24"/>
          <w:szCs w:val="24"/>
        </w:rPr>
        <w:t xml:space="preserve">Contratação de empresa para </w:t>
      </w:r>
      <w:r w:rsidR="00921EB5" w:rsidRPr="00921EB5">
        <w:rPr>
          <w:rFonts w:asciiTheme="majorHAnsi" w:hAnsiTheme="majorHAnsi" w:cstheme="majorHAnsi"/>
          <w:sz w:val="24"/>
          <w:szCs w:val="24"/>
        </w:rPr>
        <w:t>seguro total pa</w:t>
      </w:r>
      <w:r w:rsidR="00921EB5">
        <w:rPr>
          <w:rFonts w:asciiTheme="majorHAnsi" w:hAnsiTheme="majorHAnsi" w:cstheme="majorHAnsi"/>
          <w:sz w:val="24"/>
          <w:szCs w:val="24"/>
        </w:rPr>
        <w:t>ra os veículos do município de S</w:t>
      </w:r>
      <w:r w:rsidR="00921EB5" w:rsidRPr="00921EB5">
        <w:rPr>
          <w:rFonts w:asciiTheme="majorHAnsi" w:hAnsiTheme="majorHAnsi" w:cstheme="majorHAnsi"/>
          <w:sz w:val="24"/>
          <w:szCs w:val="24"/>
        </w:rPr>
        <w:t xml:space="preserve">anto </w:t>
      </w:r>
      <w:r w:rsidR="00921EB5">
        <w:rPr>
          <w:rFonts w:asciiTheme="majorHAnsi" w:hAnsiTheme="majorHAnsi" w:cstheme="majorHAnsi"/>
          <w:sz w:val="24"/>
          <w:szCs w:val="24"/>
        </w:rPr>
        <w:t>Â</w:t>
      </w:r>
      <w:r w:rsidR="00921EB5" w:rsidRPr="00921EB5">
        <w:rPr>
          <w:rFonts w:asciiTheme="majorHAnsi" w:hAnsiTheme="majorHAnsi" w:cstheme="majorHAnsi"/>
          <w:sz w:val="24"/>
          <w:szCs w:val="24"/>
        </w:rPr>
        <w:t>ngelo</w:t>
      </w:r>
      <w:r w:rsidR="00921EB5">
        <w:rPr>
          <w:rFonts w:asciiTheme="majorHAnsi" w:hAnsiTheme="majorHAnsi" w:cstheme="majorHAnsi"/>
          <w:sz w:val="24"/>
          <w:szCs w:val="24"/>
        </w:rPr>
        <w:t>.</w:t>
      </w:r>
    </w:p>
    <w:p w:rsidR="00921EB5" w:rsidRDefault="00921EB5" w:rsidP="00753510">
      <w:pPr>
        <w:pStyle w:val="PargrafodaLista"/>
        <w:tabs>
          <w:tab w:val="left" w:pos="756"/>
        </w:tabs>
        <w:ind w:left="57" w:right="110"/>
        <w:rPr>
          <w:rFonts w:asciiTheme="majorHAnsi" w:hAnsiTheme="majorHAnsi" w:cstheme="majorHAnsi"/>
          <w:sz w:val="24"/>
          <w:szCs w:val="24"/>
        </w:rPr>
      </w:pPr>
    </w:p>
    <w:p w:rsidR="005B1855" w:rsidRPr="005D2A56" w:rsidRDefault="005B1855" w:rsidP="00753510">
      <w:pPr>
        <w:rPr>
          <w:rFonts w:asciiTheme="majorHAnsi" w:hAnsiTheme="majorHAnsi" w:cstheme="majorHAnsi"/>
          <w:b/>
          <w:sz w:val="24"/>
          <w:szCs w:val="24"/>
          <w:u w:val="single"/>
        </w:rPr>
      </w:pPr>
      <w:r w:rsidRPr="005552A7">
        <w:rPr>
          <w:rFonts w:asciiTheme="majorHAnsi" w:hAnsiTheme="majorHAnsi" w:cstheme="majorHAnsi"/>
          <w:b/>
          <w:sz w:val="24"/>
          <w:szCs w:val="24"/>
          <w:u w:val="single"/>
        </w:rPr>
        <w:t>3.</w:t>
      </w:r>
      <w:r w:rsidR="00A6324F">
        <w:rPr>
          <w:rFonts w:asciiTheme="majorHAnsi" w:hAnsiTheme="majorHAnsi" w:cstheme="majorHAnsi"/>
          <w:b/>
          <w:sz w:val="24"/>
          <w:szCs w:val="24"/>
          <w:u w:val="single"/>
        </w:rPr>
        <w:t>2</w:t>
      </w:r>
      <w:r w:rsidRPr="005552A7">
        <w:rPr>
          <w:rFonts w:asciiTheme="majorHAnsi" w:hAnsiTheme="majorHAnsi" w:cstheme="majorHAnsi"/>
          <w:b/>
          <w:sz w:val="24"/>
          <w:szCs w:val="24"/>
          <w:u w:val="single"/>
        </w:rPr>
        <w:t xml:space="preserve"> </w:t>
      </w:r>
      <w:r w:rsidR="005552A7" w:rsidRPr="005552A7">
        <w:rPr>
          <w:rFonts w:asciiTheme="majorHAnsi" w:hAnsiTheme="majorHAnsi" w:cstheme="majorHAnsi"/>
          <w:b/>
          <w:sz w:val="24"/>
          <w:szCs w:val="24"/>
          <w:u w:val="single"/>
        </w:rPr>
        <w:t>REGULARIDADE FISCAL</w:t>
      </w:r>
    </w:p>
    <w:p w:rsidR="005B1855" w:rsidRPr="005D2A56" w:rsidRDefault="005B1855" w:rsidP="00753510">
      <w:pPr>
        <w:pStyle w:val="PargrafodaLista"/>
        <w:tabs>
          <w:tab w:val="left" w:pos="1595"/>
        </w:tabs>
        <w:ind w:left="0"/>
        <w:rPr>
          <w:rFonts w:asciiTheme="majorHAnsi" w:hAnsiTheme="majorHAnsi" w:cstheme="majorHAnsi"/>
          <w:sz w:val="24"/>
          <w:szCs w:val="24"/>
        </w:rPr>
      </w:pPr>
    </w:p>
    <w:p w:rsidR="005552A7" w:rsidRPr="005552A7" w:rsidRDefault="005B1855" w:rsidP="00753510">
      <w:pPr>
        <w:pStyle w:val="Corpodetexto"/>
        <w:ind w:left="57" w:right="46" w:firstLine="97"/>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    </w:t>
      </w:r>
      <w:r w:rsidR="005552A7" w:rsidRPr="005552A7">
        <w:rPr>
          <w:rFonts w:asciiTheme="majorHAnsi" w:eastAsia="Arial" w:hAnsiTheme="majorHAnsi" w:cstheme="majorHAnsi"/>
          <w:lang w:val="pt-BR" w:eastAsia="zh-CN"/>
        </w:rPr>
        <w:t xml:space="preserve">Prova de regularidade com as Fazendas Federal, Estadual e Municipal do domicílio ou sede da licitante, ou outra equivalente, na forma da Lei, dentro de seu prazo de validade, através da apresentação dos seguintes documentos: </w:t>
      </w:r>
    </w:p>
    <w:p w:rsidR="005552A7" w:rsidRPr="005552A7" w:rsidRDefault="005552A7" w:rsidP="00753510">
      <w:pPr>
        <w:pStyle w:val="Corpodetexto"/>
        <w:ind w:left="57" w:right="46" w:firstLine="97"/>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a) Certidão Conjunta Negativa de Débitos Relativos aos Tributos Federais e a Dívida Ativa da União, expedida nos termos do Decreto Federal nº 5.512/05 e da Portaria Conjunta RFG/PGFN nº 1.751, de 02/10/2014. </w:t>
      </w:r>
    </w:p>
    <w:p w:rsidR="005552A7" w:rsidRPr="005552A7" w:rsidRDefault="005552A7" w:rsidP="00753510">
      <w:pPr>
        <w:pStyle w:val="Corpodetexto"/>
        <w:ind w:left="57" w:right="46" w:firstLine="97"/>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b) Certidão negativa de Tributos Estaduais, expedida pela Secretaria e/ou Delegacia da Fazenda Estadual; </w:t>
      </w:r>
    </w:p>
    <w:p w:rsidR="005552A7" w:rsidRPr="005552A7" w:rsidRDefault="005552A7" w:rsidP="00753510">
      <w:pPr>
        <w:pStyle w:val="Corpodetexto"/>
        <w:ind w:left="57" w:right="46" w:firstLine="97"/>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c) Certidão de regularidade fiscal junto ao Município do domicílio ou sede da licitante; </w:t>
      </w:r>
    </w:p>
    <w:p w:rsidR="005D2A56" w:rsidRDefault="005D2A56" w:rsidP="00753510">
      <w:pPr>
        <w:pStyle w:val="PargrafodaLista"/>
        <w:tabs>
          <w:tab w:val="left" w:pos="1595"/>
        </w:tabs>
        <w:ind w:left="0"/>
        <w:rPr>
          <w:rFonts w:asciiTheme="majorHAnsi" w:hAnsiTheme="majorHAnsi" w:cstheme="majorHAnsi"/>
          <w:sz w:val="24"/>
          <w:szCs w:val="24"/>
        </w:rPr>
      </w:pPr>
    </w:p>
    <w:p w:rsidR="005B1855" w:rsidRPr="005D2A56" w:rsidRDefault="00A6324F" w:rsidP="00753510">
      <w:pPr>
        <w:pStyle w:val="Corpodetexto"/>
        <w:rPr>
          <w:rFonts w:asciiTheme="majorHAnsi" w:eastAsia="Arial" w:hAnsiTheme="majorHAnsi" w:cstheme="majorHAnsi"/>
          <w:b/>
          <w:u w:val="single"/>
          <w:lang w:val="pt-BR" w:eastAsia="zh-CN"/>
        </w:rPr>
      </w:pPr>
      <w:r>
        <w:rPr>
          <w:rFonts w:asciiTheme="majorHAnsi" w:eastAsia="Arial" w:hAnsiTheme="majorHAnsi" w:cstheme="majorHAnsi"/>
          <w:b/>
          <w:u w:val="single"/>
          <w:lang w:val="pt-BR" w:eastAsia="zh-CN"/>
        </w:rPr>
        <w:t>3.3</w:t>
      </w:r>
      <w:r w:rsidR="005B1855" w:rsidRPr="005D2A56">
        <w:rPr>
          <w:rFonts w:asciiTheme="majorHAnsi" w:eastAsia="Arial" w:hAnsiTheme="majorHAnsi" w:cstheme="majorHAnsi"/>
          <w:b/>
          <w:u w:val="single"/>
          <w:lang w:val="pt-BR" w:eastAsia="zh-CN"/>
        </w:rPr>
        <w:t xml:space="preserve"> DA FISCALIZAÇÃO</w:t>
      </w:r>
    </w:p>
    <w:p w:rsidR="005B1855" w:rsidRPr="005D2A56" w:rsidRDefault="005B1855" w:rsidP="00753510">
      <w:pPr>
        <w:pBdr>
          <w:top w:val="nil"/>
          <w:left w:val="nil"/>
          <w:bottom w:val="nil"/>
          <w:right w:val="nil"/>
          <w:between w:val="nil"/>
        </w:pBdr>
        <w:spacing w:before="240"/>
        <w:jc w:val="both"/>
        <w:rPr>
          <w:rFonts w:asciiTheme="majorHAnsi" w:hAnsiTheme="majorHAnsi" w:cstheme="majorHAnsi"/>
          <w:sz w:val="24"/>
          <w:szCs w:val="24"/>
        </w:rPr>
      </w:pPr>
      <w:r w:rsidRPr="005D2A56">
        <w:rPr>
          <w:rFonts w:asciiTheme="majorHAnsi" w:hAnsiTheme="majorHAnsi" w:cstheme="majorHAnsi"/>
          <w:sz w:val="24"/>
          <w:szCs w:val="24"/>
        </w:rPr>
        <w:t xml:space="preserve">         A execução do Contrato será objeto de acompanhamento, fiscalização e avaliação por parte do Município.</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r w:rsidRPr="005D2A56">
        <w:rPr>
          <w:rFonts w:asciiTheme="majorHAnsi" w:hAnsiTheme="majorHAnsi" w:cstheme="majorHAnsi"/>
          <w:sz w:val="24"/>
          <w:szCs w:val="24"/>
        </w:rPr>
        <w:t xml:space="preserve">         Quaisquer exigências da fiscalização inerentes ao objeto do Contrato deverão ser prontamente atendidas pela Contratada. </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r w:rsidRPr="005D2A56">
        <w:rPr>
          <w:rFonts w:asciiTheme="majorHAnsi" w:hAnsiTheme="majorHAnsi" w:cstheme="majorHAnsi"/>
          <w:sz w:val="24"/>
          <w:szCs w:val="24"/>
        </w:rPr>
        <w:t xml:space="preserve">         Qualquer fiscalização exercida pelo Município, feita em seu exclusivo interesse, não implica corresponsabilidade pela execução do objeto e não exime a contratada de suas obrigações pela fiscalização e sua perfeita execução. </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r w:rsidRPr="005D2A56">
        <w:rPr>
          <w:rFonts w:asciiTheme="majorHAnsi" w:hAnsiTheme="majorHAnsi" w:cstheme="majorHAnsi"/>
          <w:sz w:val="24"/>
          <w:szCs w:val="24"/>
        </w:rPr>
        <w:t xml:space="preserve">         A fiscalização do Município terá a incumbência de verificar a qualidade do objeto a ser entregue, observando todas as exigências constantes no Edital, podendo exigir sua reexecução quando este não atender os termos do que foi proposto e contratado, sem que assista à contratada qualquer indenização pelos custos daí decorrentes.</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p>
    <w:p w:rsidR="005B1855" w:rsidRPr="005D2A56" w:rsidRDefault="005B1855" w:rsidP="00753510">
      <w:pPr>
        <w:pStyle w:val="Corpodetexto"/>
        <w:rPr>
          <w:rFonts w:asciiTheme="majorHAnsi" w:eastAsia="Arial" w:hAnsiTheme="majorHAnsi" w:cstheme="majorHAnsi"/>
          <w:b/>
          <w:u w:val="single"/>
          <w:lang w:val="pt-BR" w:eastAsia="zh-CN"/>
        </w:rPr>
      </w:pPr>
      <w:r w:rsidRPr="005D2A56">
        <w:rPr>
          <w:rFonts w:asciiTheme="majorHAnsi" w:eastAsia="Arial" w:hAnsiTheme="majorHAnsi" w:cstheme="majorHAnsi"/>
          <w:b/>
          <w:u w:val="single"/>
          <w:lang w:val="pt-BR" w:eastAsia="zh-CN"/>
        </w:rPr>
        <w:t>3.</w:t>
      </w:r>
      <w:r w:rsidR="00A6324F">
        <w:rPr>
          <w:rFonts w:asciiTheme="majorHAnsi" w:eastAsia="Arial" w:hAnsiTheme="majorHAnsi" w:cstheme="majorHAnsi"/>
          <w:b/>
          <w:u w:val="single"/>
          <w:lang w:val="pt-BR" w:eastAsia="zh-CN"/>
        </w:rPr>
        <w:t>4</w:t>
      </w:r>
      <w:r w:rsidRPr="005D2A56">
        <w:rPr>
          <w:rFonts w:asciiTheme="majorHAnsi" w:eastAsia="Arial" w:hAnsiTheme="majorHAnsi" w:cstheme="majorHAnsi"/>
          <w:b/>
          <w:u w:val="single"/>
          <w:lang w:val="pt-BR" w:eastAsia="zh-CN"/>
        </w:rPr>
        <w:t xml:space="preserve"> DAS SANÇÕES ADMINISTRATIVAS</w:t>
      </w:r>
    </w:p>
    <w:p w:rsidR="005B1855" w:rsidRPr="005D2A56" w:rsidRDefault="005B1855" w:rsidP="00753510">
      <w:pPr>
        <w:pBdr>
          <w:top w:val="nil"/>
          <w:left w:val="nil"/>
          <w:bottom w:val="nil"/>
          <w:right w:val="nil"/>
          <w:between w:val="nil"/>
        </w:pBdr>
        <w:spacing w:before="240"/>
        <w:jc w:val="both"/>
        <w:rPr>
          <w:rFonts w:asciiTheme="majorHAnsi" w:hAnsiTheme="majorHAnsi" w:cstheme="majorHAnsi"/>
          <w:sz w:val="24"/>
          <w:szCs w:val="24"/>
        </w:rPr>
      </w:pPr>
      <w:r w:rsidRPr="005D2A56">
        <w:rPr>
          <w:rFonts w:asciiTheme="majorHAnsi" w:hAnsiTheme="majorHAnsi" w:cstheme="majorHAnsi"/>
          <w:sz w:val="24"/>
          <w:szCs w:val="24"/>
        </w:rPr>
        <w:t xml:space="preserve">          Pelo inadimplemento das obrigações, seja na condição de participantes do pregão ou de contratantes, as licitantes, conforme a infração, estarão sujeitas às seguintes penalidades:</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r w:rsidRPr="005D2A56">
        <w:rPr>
          <w:rFonts w:asciiTheme="majorHAnsi" w:hAnsiTheme="majorHAnsi" w:cstheme="majorHAnsi"/>
          <w:sz w:val="24"/>
          <w:szCs w:val="24"/>
        </w:rPr>
        <w:t xml:space="preserve">          a) deixar de apresentar a documentação exigida no certame ou deixar de manter a proposta (recusa injustificada para contratar): suspensão do direito de licitar e contratar com a Administração pelo prazo de 2 anos e multa de 10% sobre o valor estimado de contratação; </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r w:rsidRPr="005D2A56">
        <w:rPr>
          <w:rFonts w:asciiTheme="majorHAnsi" w:hAnsiTheme="majorHAnsi" w:cstheme="majorHAnsi"/>
          <w:sz w:val="24"/>
          <w:szCs w:val="24"/>
        </w:rPr>
        <w:t xml:space="preserve">          b) manter comportamento inadequado durante o pregão: afastamento do certame e suspensão do direito de licitar e contratar com a Administração pelo prazo de 2 anos; </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r w:rsidRPr="005D2A56">
        <w:rPr>
          <w:rFonts w:asciiTheme="majorHAnsi" w:hAnsiTheme="majorHAnsi" w:cstheme="majorHAnsi"/>
          <w:sz w:val="24"/>
          <w:szCs w:val="24"/>
        </w:rPr>
        <w:t xml:space="preserve">          c) executar o contrato com irregularidades passíveis de correção durante a execução e sem prejuízo ao resultado: advertência; </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r w:rsidRPr="005D2A56">
        <w:rPr>
          <w:rFonts w:asciiTheme="majorHAnsi" w:hAnsiTheme="majorHAnsi" w:cstheme="majorHAnsi"/>
          <w:sz w:val="24"/>
          <w:szCs w:val="24"/>
        </w:rPr>
        <w:lastRenderedPageBreak/>
        <w:t xml:space="preserve">          d) executar o contrato com atraso injustificado, até o limite de 15 dias, após os quais será considerado como inexecução contratual: multa diária de 0,5% sobre o valor atualizado do contrato; </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r w:rsidRPr="005D2A56">
        <w:rPr>
          <w:rFonts w:asciiTheme="majorHAnsi" w:hAnsiTheme="majorHAnsi" w:cstheme="majorHAnsi"/>
          <w:sz w:val="24"/>
          <w:szCs w:val="24"/>
        </w:rPr>
        <w:t xml:space="preserve">         e) inexecução parcial do contrato: suspensão do direito de licitar e contratar com a Administração pelo prazo de 02 anos e multa de 8% sobre o valor não adimplido do contrato; </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r w:rsidRPr="005D2A56">
        <w:rPr>
          <w:rFonts w:asciiTheme="majorHAnsi" w:hAnsiTheme="majorHAnsi" w:cstheme="majorHAnsi"/>
          <w:sz w:val="24"/>
          <w:szCs w:val="24"/>
        </w:rPr>
        <w:t xml:space="preserve">         f) inexecução total do contrato: suspensão do direito de licitar e contratar com a Administração pelo prazo de 02 anos e multa de 10% sobre o valor não adimplido do contrato; </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r w:rsidRPr="005D2A56">
        <w:rPr>
          <w:rFonts w:asciiTheme="majorHAnsi" w:hAnsiTheme="majorHAnsi" w:cstheme="majorHAnsi"/>
          <w:sz w:val="24"/>
          <w:szCs w:val="24"/>
        </w:rPr>
        <w:t xml:space="preserve">         g) causar prejuízo material resultante diretamente de execução contratual: declaração de inidoneidade cumulada com a suspensão do direito de licitar e contratar com a Administração pelo prazo de 05 anos e multa de 10% sobre o valor atualizado do contrato. </w:t>
      </w:r>
    </w:p>
    <w:p w:rsidR="005B1855" w:rsidRPr="005D2A56" w:rsidRDefault="005B1855" w:rsidP="00753510">
      <w:pPr>
        <w:pBdr>
          <w:top w:val="nil"/>
          <w:left w:val="nil"/>
          <w:bottom w:val="nil"/>
          <w:right w:val="nil"/>
          <w:between w:val="nil"/>
        </w:pBdr>
        <w:jc w:val="both"/>
        <w:rPr>
          <w:rFonts w:asciiTheme="majorHAnsi" w:hAnsiTheme="majorHAnsi" w:cstheme="majorHAnsi"/>
          <w:sz w:val="24"/>
          <w:szCs w:val="24"/>
        </w:rPr>
      </w:pPr>
      <w:r w:rsidRPr="005D2A56">
        <w:rPr>
          <w:rFonts w:asciiTheme="majorHAnsi" w:hAnsiTheme="majorHAnsi" w:cstheme="majorHAnsi"/>
          <w:sz w:val="24"/>
          <w:szCs w:val="24"/>
        </w:rPr>
        <w:t xml:space="preserve">          Nenhum pagamento será efetuado pela Administração enquanto pendente de liquidação qualquer obrigação financeira que for imposta ao fornecedor em virtude de penalidade ou inadimplência contratual.</w:t>
      </w:r>
    </w:p>
    <w:p w:rsidR="00053D39" w:rsidRPr="005D2A56" w:rsidRDefault="00053D39" w:rsidP="00753510">
      <w:pPr>
        <w:jc w:val="both"/>
        <w:rPr>
          <w:rFonts w:asciiTheme="majorHAnsi" w:hAnsiTheme="majorHAnsi" w:cstheme="majorHAnsi"/>
          <w:sz w:val="24"/>
          <w:szCs w:val="24"/>
        </w:rPr>
      </w:pPr>
    </w:p>
    <w:p w:rsidR="00053D39" w:rsidRPr="005D2A56" w:rsidRDefault="00053D39" w:rsidP="00753510">
      <w:pPr>
        <w:jc w:val="both"/>
        <w:rPr>
          <w:rFonts w:asciiTheme="majorHAnsi" w:hAnsiTheme="majorHAnsi" w:cstheme="majorHAnsi"/>
          <w:sz w:val="24"/>
          <w:szCs w:val="24"/>
        </w:rPr>
      </w:pPr>
    </w:p>
    <w:p w:rsidR="00053D39" w:rsidRPr="005D2A56" w:rsidRDefault="005A401C" w:rsidP="00753510">
      <w:pPr>
        <w:jc w:val="both"/>
        <w:rPr>
          <w:rFonts w:asciiTheme="majorHAnsi" w:hAnsiTheme="majorHAnsi" w:cstheme="majorHAnsi"/>
          <w:b/>
          <w:sz w:val="24"/>
          <w:szCs w:val="24"/>
          <w:u w:val="single"/>
        </w:rPr>
      </w:pPr>
      <w:r w:rsidRPr="005D2A56">
        <w:rPr>
          <w:rFonts w:asciiTheme="majorHAnsi" w:hAnsiTheme="majorHAnsi" w:cstheme="majorHAnsi"/>
          <w:b/>
          <w:sz w:val="24"/>
          <w:szCs w:val="24"/>
          <w:u w:val="single"/>
        </w:rPr>
        <w:t xml:space="preserve">3.6 DOCUMENTOS PARA HABILITAÇÃO: </w:t>
      </w:r>
    </w:p>
    <w:p w:rsidR="00053D39" w:rsidRPr="005D2A56" w:rsidRDefault="00053D39" w:rsidP="00753510">
      <w:pPr>
        <w:jc w:val="both"/>
        <w:rPr>
          <w:rFonts w:asciiTheme="majorHAnsi" w:hAnsiTheme="majorHAnsi" w:cstheme="majorHAnsi"/>
          <w:sz w:val="24"/>
          <w:szCs w:val="24"/>
        </w:rPr>
      </w:pPr>
    </w:p>
    <w:p w:rsidR="00053D39" w:rsidRPr="005D2A56" w:rsidRDefault="005A401C" w:rsidP="00753510">
      <w:pPr>
        <w:ind w:firstLine="708"/>
        <w:jc w:val="both"/>
        <w:rPr>
          <w:rFonts w:asciiTheme="majorHAnsi" w:hAnsiTheme="majorHAnsi" w:cstheme="majorHAnsi"/>
          <w:sz w:val="24"/>
          <w:szCs w:val="24"/>
        </w:rPr>
      </w:pPr>
      <w:r w:rsidRPr="005D2A56">
        <w:rPr>
          <w:rFonts w:asciiTheme="majorHAnsi" w:hAnsiTheme="majorHAnsi" w:cstheme="majorHAnsi"/>
          <w:sz w:val="24"/>
          <w:szCs w:val="24"/>
        </w:rPr>
        <w:t>Para fornecimento/prestação dos serviços pretendidos os eventuais interessados deverão comprovar que atuam em ramo de atividade compatível com o objeto da licitação, bem como apresentar os seguintes documentos a título habilitação, nos termos do art. 62, da Lei nº 14.133/2021:</w:t>
      </w:r>
    </w:p>
    <w:p w:rsidR="00053D39" w:rsidRPr="005D2A56" w:rsidRDefault="00053D39" w:rsidP="00753510">
      <w:pPr>
        <w:jc w:val="both"/>
        <w:rPr>
          <w:rFonts w:asciiTheme="majorHAnsi" w:hAnsiTheme="majorHAnsi" w:cstheme="majorHAnsi"/>
          <w:sz w:val="24"/>
          <w:szCs w:val="24"/>
        </w:rPr>
      </w:pPr>
    </w:p>
    <w:p w:rsidR="00053D39" w:rsidRPr="005D2A56" w:rsidRDefault="005A401C" w:rsidP="00753510">
      <w:pPr>
        <w:rPr>
          <w:rFonts w:asciiTheme="majorHAnsi" w:hAnsiTheme="majorHAnsi" w:cstheme="majorHAnsi"/>
          <w:sz w:val="24"/>
          <w:szCs w:val="24"/>
        </w:rPr>
      </w:pPr>
      <w:r w:rsidRPr="005D2A56">
        <w:rPr>
          <w:rFonts w:asciiTheme="majorHAnsi" w:hAnsiTheme="majorHAnsi" w:cstheme="majorHAnsi"/>
          <w:b/>
          <w:sz w:val="24"/>
          <w:szCs w:val="24"/>
          <w:u w:val="single"/>
        </w:rPr>
        <w:t>4. ESTIMATIVA DAS QUANTIDADES</w:t>
      </w:r>
    </w:p>
    <w:p w:rsidR="000F0A80" w:rsidRPr="005B5FEE" w:rsidRDefault="000F0A80" w:rsidP="00753510">
      <w:pPr>
        <w:pStyle w:val="PargrafodaLista"/>
        <w:numPr>
          <w:ilvl w:val="1"/>
          <w:numId w:val="3"/>
        </w:numPr>
        <w:tabs>
          <w:tab w:val="left" w:pos="836"/>
        </w:tabs>
        <w:spacing w:before="271"/>
        <w:ind w:left="261" w:right="111"/>
        <w:rPr>
          <w:rFonts w:asciiTheme="majorHAnsi" w:eastAsia="Arial" w:hAnsiTheme="majorHAnsi" w:cstheme="majorHAnsi"/>
          <w:sz w:val="24"/>
          <w:szCs w:val="24"/>
          <w:lang w:val="pt-BR" w:eastAsia="zh-CN"/>
        </w:rPr>
      </w:pPr>
      <w:r w:rsidRPr="005B5FEE">
        <w:rPr>
          <w:rFonts w:asciiTheme="majorHAnsi" w:eastAsia="Arial" w:hAnsiTheme="majorHAnsi" w:cstheme="majorHAnsi"/>
          <w:sz w:val="24"/>
          <w:szCs w:val="24"/>
          <w:lang w:val="pt-BR" w:eastAsia="zh-CN"/>
        </w:rPr>
        <w:t xml:space="preserve">Levando </w:t>
      </w:r>
      <w:r w:rsidR="005B5FEE">
        <w:rPr>
          <w:rFonts w:asciiTheme="majorHAnsi" w:eastAsia="Arial" w:hAnsiTheme="majorHAnsi" w:cstheme="majorHAnsi"/>
          <w:sz w:val="24"/>
          <w:szCs w:val="24"/>
          <w:lang w:val="pt-BR" w:eastAsia="zh-CN"/>
        </w:rPr>
        <w:t xml:space="preserve">em consideração </w:t>
      </w:r>
      <w:r w:rsidRPr="005B5FEE">
        <w:rPr>
          <w:rFonts w:asciiTheme="majorHAnsi" w:eastAsia="Arial" w:hAnsiTheme="majorHAnsi" w:cstheme="majorHAnsi"/>
          <w:sz w:val="24"/>
          <w:szCs w:val="24"/>
          <w:lang w:val="pt-BR" w:eastAsia="zh-CN"/>
        </w:rPr>
        <w:t>o histórico de aquisições de anos anteriores</w:t>
      </w:r>
      <w:r w:rsidR="005B5FEE">
        <w:rPr>
          <w:rFonts w:asciiTheme="majorHAnsi" w:eastAsia="Arial" w:hAnsiTheme="majorHAnsi" w:cstheme="majorHAnsi"/>
          <w:sz w:val="24"/>
          <w:szCs w:val="24"/>
          <w:lang w:val="pt-BR" w:eastAsia="zh-CN"/>
        </w:rPr>
        <w:t>,</w:t>
      </w:r>
      <w:r w:rsidRPr="005B5FEE">
        <w:rPr>
          <w:rFonts w:asciiTheme="majorHAnsi" w:eastAsia="Arial" w:hAnsiTheme="majorHAnsi" w:cstheme="majorHAnsi"/>
          <w:sz w:val="24"/>
          <w:szCs w:val="24"/>
          <w:lang w:val="pt-BR" w:eastAsia="zh-CN"/>
        </w:rPr>
        <w:t xml:space="preserve"> </w:t>
      </w:r>
      <w:r w:rsidR="005B5FEE" w:rsidRPr="005B5FEE">
        <w:rPr>
          <w:rFonts w:asciiTheme="majorHAnsi" w:eastAsia="Arial" w:hAnsiTheme="majorHAnsi" w:cstheme="majorHAnsi"/>
          <w:sz w:val="24"/>
          <w:szCs w:val="24"/>
          <w:lang w:val="pt-BR" w:eastAsia="zh-CN"/>
        </w:rPr>
        <w:t>as</w:t>
      </w:r>
      <w:r w:rsidR="005B5FEE">
        <w:rPr>
          <w:rFonts w:asciiTheme="majorHAnsi" w:eastAsia="Arial" w:hAnsiTheme="majorHAnsi" w:cstheme="majorHAnsi"/>
          <w:sz w:val="24"/>
          <w:szCs w:val="24"/>
          <w:lang w:val="pt-BR" w:eastAsia="zh-CN"/>
        </w:rPr>
        <w:t xml:space="preserve"> novas quantidades visam</w:t>
      </w:r>
      <w:r w:rsidRPr="005B5FEE">
        <w:rPr>
          <w:rFonts w:asciiTheme="majorHAnsi" w:eastAsia="Arial" w:hAnsiTheme="majorHAnsi" w:cstheme="majorHAnsi"/>
          <w:sz w:val="24"/>
          <w:szCs w:val="24"/>
          <w:lang w:val="pt-BR" w:eastAsia="zh-CN"/>
        </w:rPr>
        <w:t xml:space="preserve"> a possibilidade da renovação do contrato conforme Art</w:t>
      </w:r>
      <w:r w:rsidR="005B5FEE">
        <w:rPr>
          <w:rFonts w:asciiTheme="majorHAnsi" w:eastAsia="Arial" w:hAnsiTheme="majorHAnsi" w:cstheme="majorHAnsi"/>
          <w:sz w:val="24"/>
          <w:szCs w:val="24"/>
          <w:lang w:val="pt-BR" w:eastAsia="zh-CN"/>
        </w:rPr>
        <w:t>s</w:t>
      </w:r>
      <w:r w:rsidRPr="005B5FEE">
        <w:rPr>
          <w:rFonts w:asciiTheme="majorHAnsi" w:eastAsia="Arial" w:hAnsiTheme="majorHAnsi" w:cstheme="majorHAnsi"/>
          <w:sz w:val="24"/>
          <w:szCs w:val="24"/>
          <w:lang w:val="pt-BR" w:eastAsia="zh-CN"/>
        </w:rPr>
        <w:t xml:space="preserve">. </w:t>
      </w:r>
      <w:r w:rsidR="005B5FEE">
        <w:rPr>
          <w:rFonts w:asciiTheme="majorHAnsi" w:eastAsia="Arial" w:hAnsiTheme="majorHAnsi" w:cstheme="majorHAnsi"/>
          <w:sz w:val="24"/>
          <w:szCs w:val="24"/>
          <w:lang w:val="pt-BR" w:eastAsia="zh-CN"/>
        </w:rPr>
        <w:t xml:space="preserve">106 e 107 </w:t>
      </w:r>
      <w:r w:rsidRPr="005B5FEE">
        <w:rPr>
          <w:rFonts w:asciiTheme="majorHAnsi" w:eastAsia="Arial" w:hAnsiTheme="majorHAnsi" w:cstheme="majorHAnsi"/>
          <w:sz w:val="24"/>
          <w:szCs w:val="24"/>
          <w:lang w:val="pt-BR" w:eastAsia="zh-CN"/>
        </w:rPr>
        <w:t>da Lei n° 14.133/2021.</w:t>
      </w:r>
    </w:p>
    <w:tbl>
      <w:tblPr>
        <w:tblW w:w="9014" w:type="dxa"/>
        <w:tblInd w:w="53" w:type="dxa"/>
        <w:tblCellMar>
          <w:left w:w="70" w:type="dxa"/>
          <w:right w:w="70" w:type="dxa"/>
        </w:tblCellMar>
        <w:tblLook w:val="04A0" w:firstRow="1" w:lastRow="0" w:firstColumn="1" w:lastColumn="0" w:noHBand="0" w:noVBand="1"/>
      </w:tblPr>
      <w:tblGrid>
        <w:gridCol w:w="960"/>
        <w:gridCol w:w="960"/>
        <w:gridCol w:w="7094"/>
      </w:tblGrid>
      <w:tr w:rsidR="00F144F4" w:rsidRPr="001E47F4" w:rsidTr="00E21D92">
        <w:trPr>
          <w:trHeight w:val="81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b/>
                <w:bCs/>
                <w:color w:val="000000"/>
                <w:sz w:val="24"/>
                <w:szCs w:val="24"/>
                <w:lang w:eastAsia="pt-BR"/>
              </w:rPr>
            </w:pPr>
            <w:r w:rsidRPr="001E47F4">
              <w:rPr>
                <w:rFonts w:ascii="Calibri" w:eastAsia="Times New Roman" w:hAnsi="Calibri" w:cs="Calibri"/>
                <w:b/>
                <w:bCs/>
                <w:color w:val="000000"/>
                <w:sz w:val="24"/>
                <w:szCs w:val="24"/>
                <w:lang w:eastAsia="pt-BR"/>
              </w:rPr>
              <w:t>ITEM</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b/>
                <w:bCs/>
                <w:color w:val="000000"/>
                <w:sz w:val="24"/>
                <w:szCs w:val="24"/>
                <w:lang w:eastAsia="pt-BR"/>
              </w:rPr>
            </w:pPr>
            <w:r w:rsidRPr="001E47F4">
              <w:rPr>
                <w:rFonts w:ascii="Calibri" w:eastAsia="Times New Roman" w:hAnsi="Calibri" w:cs="Calibri"/>
                <w:b/>
                <w:bCs/>
                <w:color w:val="000000"/>
                <w:sz w:val="24"/>
                <w:szCs w:val="24"/>
                <w:lang w:eastAsia="pt-BR"/>
              </w:rPr>
              <w:t>QUANT.</w:t>
            </w:r>
          </w:p>
        </w:tc>
        <w:tc>
          <w:tcPr>
            <w:tcW w:w="7094" w:type="dxa"/>
            <w:tcBorders>
              <w:top w:val="single" w:sz="4" w:space="0" w:color="auto"/>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b/>
                <w:bCs/>
                <w:color w:val="000000"/>
                <w:sz w:val="24"/>
                <w:szCs w:val="24"/>
                <w:lang w:eastAsia="pt-BR"/>
              </w:rPr>
            </w:pPr>
            <w:r w:rsidRPr="001E47F4">
              <w:rPr>
                <w:rFonts w:ascii="Calibri" w:eastAsia="Times New Roman" w:hAnsi="Calibri" w:cs="Calibri"/>
                <w:b/>
                <w:bCs/>
                <w:color w:val="000000"/>
                <w:sz w:val="24"/>
                <w:szCs w:val="24"/>
                <w:lang w:eastAsia="pt-BR"/>
              </w:rPr>
              <w:t>DESCRIÇÃO DO OBJETO</w:t>
            </w:r>
          </w:p>
        </w:tc>
        <w:bookmarkStart w:id="0" w:name="_GoBack"/>
        <w:bookmarkEnd w:id="0"/>
      </w:tr>
      <w:tr w:rsidR="00F144F4" w:rsidRPr="001E47F4" w:rsidTr="00E21D92">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1</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CAMINHONETE PLACAS JCD4E83</w:t>
            </w:r>
          </w:p>
        </w:tc>
      </w:tr>
      <w:tr w:rsidR="00F144F4" w:rsidRPr="001E47F4" w:rsidTr="00E21D92">
        <w:trPr>
          <w:trHeight w:val="413"/>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2</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KWID PLACAS JBC3J92</w:t>
            </w:r>
          </w:p>
        </w:tc>
      </w:tr>
      <w:tr w:rsidR="00F144F4" w:rsidRPr="001E47F4" w:rsidTr="00E21D92">
        <w:trPr>
          <w:trHeight w:val="41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3</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single" w:sz="4" w:space="0" w:color="auto"/>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KWID PLACAS JBC4B58</w:t>
            </w:r>
          </w:p>
        </w:tc>
      </w:tr>
      <w:tr w:rsidR="00F144F4" w:rsidRPr="001E47F4" w:rsidTr="00E21D92">
        <w:trPr>
          <w:trHeight w:val="38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single" w:sz="4" w:space="0" w:color="auto"/>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STRADA PLACAS JAY3E11</w:t>
            </w:r>
          </w:p>
        </w:tc>
      </w:tr>
      <w:tr w:rsidR="00F144F4" w:rsidRPr="001E47F4" w:rsidTr="00E21D92">
        <w:trPr>
          <w:trHeight w:val="42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5</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ARGO PLACAS IYN6822</w:t>
            </w:r>
          </w:p>
        </w:tc>
      </w:tr>
      <w:tr w:rsidR="00F144F4" w:rsidRPr="001E47F4" w:rsidTr="00E21D92">
        <w:trPr>
          <w:trHeight w:val="406"/>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6</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CAMINHÃO PLACAS IZH4B38</w:t>
            </w:r>
          </w:p>
        </w:tc>
      </w:tr>
      <w:tr w:rsidR="00F144F4" w:rsidRPr="001E47F4" w:rsidTr="00E21D92">
        <w:trPr>
          <w:trHeight w:val="411"/>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7</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CAMINHÃO FOTON ANO/MODELO 2024 PLACAS JCY3H42</w:t>
            </w:r>
          </w:p>
        </w:tc>
      </w:tr>
      <w:tr w:rsidR="00F144F4" w:rsidRPr="001E47F4" w:rsidTr="00E21D92">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8</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CAMINHÃO PLACAS JAX6C89</w:t>
            </w:r>
          </w:p>
        </w:tc>
      </w:tr>
      <w:tr w:rsidR="00F144F4" w:rsidRPr="001E47F4" w:rsidTr="00E21D92">
        <w:trPr>
          <w:trHeight w:val="39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9</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CAMINHÃO VW 26.260 CONSTELLATION 6X2 ANO/MODELO 2024/2025 PLACAS JCQ77I84</w:t>
            </w:r>
          </w:p>
        </w:tc>
      </w:tr>
      <w:tr w:rsidR="00F144F4" w:rsidRPr="001E47F4" w:rsidTr="00E21D92">
        <w:trPr>
          <w:trHeight w:val="479"/>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10</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Pr="001E47F4" w:rsidRDefault="00F144F4" w:rsidP="00753510">
            <w:pPr>
              <w:rPr>
                <w:rFonts w:ascii="Calibri" w:eastAsia="Times New Roman" w:hAnsi="Calibri" w:cs="Calibri"/>
                <w:color w:val="000000"/>
                <w:sz w:val="24"/>
                <w:szCs w:val="24"/>
                <w:lang w:eastAsia="pt-BR"/>
              </w:rPr>
            </w:pPr>
            <w:r w:rsidRPr="00EF000A">
              <w:rPr>
                <w:rFonts w:ascii="Tahoma" w:eastAsia="Times New Roman" w:hAnsi="Tahoma" w:cs="Tahoma"/>
                <w:color w:val="000000"/>
                <w:sz w:val="18"/>
                <w:szCs w:val="18"/>
                <w:lang w:eastAsia="pt-BR"/>
              </w:rPr>
              <w:t>SEGURO CAMINHÃO VW 18.260 CONSTELLATION 4X2 ANO/MODELO 2023/2024 PLACAS JCM4E78</w:t>
            </w:r>
          </w:p>
        </w:tc>
      </w:tr>
      <w:tr w:rsidR="00F144F4" w:rsidRPr="001E47F4" w:rsidTr="00E21D92">
        <w:trPr>
          <w:trHeight w:val="42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single" w:sz="4" w:space="0" w:color="auto"/>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CAMINHÃO PLACAS JAG3J76</w:t>
            </w:r>
          </w:p>
        </w:tc>
      </w:tr>
      <w:tr w:rsidR="00F144F4" w:rsidRPr="001E47F4" w:rsidTr="00E21D92">
        <w:trPr>
          <w:trHeight w:val="41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12</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CAMINHÃO PLACAS IZT4F86</w:t>
            </w:r>
          </w:p>
        </w:tc>
      </w:tr>
      <w:tr w:rsidR="00F144F4" w:rsidRPr="001E47F4" w:rsidTr="00E21D92">
        <w:trPr>
          <w:trHeight w:val="41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13</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single" w:sz="4" w:space="0" w:color="auto"/>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CAMINHÃO PLACAS ISL8F45</w:t>
            </w:r>
          </w:p>
        </w:tc>
      </w:tr>
      <w:tr w:rsidR="00F144F4" w:rsidRPr="001E47F4" w:rsidTr="00E21D92">
        <w:trPr>
          <w:trHeight w:val="423"/>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14</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CAMINHÃO TRATOR PLACAS IZD8G47</w:t>
            </w:r>
          </w:p>
        </w:tc>
      </w:tr>
      <w:tr w:rsidR="00F144F4" w:rsidRPr="001E47F4" w:rsidTr="00E21D92">
        <w:trPr>
          <w:trHeight w:val="4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15</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CAMINHÃO PLACAS ITA5287</w:t>
            </w:r>
          </w:p>
        </w:tc>
      </w:tr>
      <w:tr w:rsidR="00F144F4" w:rsidRPr="001E47F4" w:rsidTr="00E21D92">
        <w:trPr>
          <w:trHeight w:val="4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16</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MICROÔNIBUS PLACAS JAC4H01</w:t>
            </w:r>
          </w:p>
        </w:tc>
      </w:tr>
      <w:tr w:rsidR="00F144F4" w:rsidRPr="001E47F4" w:rsidTr="00E21D92">
        <w:trPr>
          <w:trHeight w:val="44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17</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CAMINHONETE GM S10 ANO/MODELO 2013 PLACAS OSM5J53</w:t>
            </w:r>
          </w:p>
        </w:tc>
      </w:tr>
      <w:tr w:rsidR="00F144F4" w:rsidRPr="001E47F4" w:rsidTr="00E21D92">
        <w:trPr>
          <w:trHeight w:val="4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18</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RENAULT DUSTER ANO/MODELO 2023/2024 PLACAS JCN3I67</w:t>
            </w:r>
          </w:p>
        </w:tc>
      </w:tr>
      <w:tr w:rsidR="00F144F4" w:rsidRPr="001E47F4" w:rsidTr="00E21D92">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19</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DUSTER PLACAS JAK6H45</w:t>
            </w:r>
          </w:p>
        </w:tc>
      </w:tr>
      <w:tr w:rsidR="00F144F4" w:rsidRPr="001E47F4" w:rsidTr="00E21D92">
        <w:trPr>
          <w:trHeight w:val="421"/>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20</w:t>
            </w:r>
          </w:p>
        </w:tc>
        <w:tc>
          <w:tcPr>
            <w:tcW w:w="960" w:type="dxa"/>
            <w:tcBorders>
              <w:top w:val="nil"/>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nil"/>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FOCUS PLACAS ISJ8D35</w:t>
            </w:r>
          </w:p>
        </w:tc>
      </w:tr>
      <w:tr w:rsidR="00F144F4" w:rsidRPr="001E47F4" w:rsidTr="00E21D92">
        <w:trPr>
          <w:trHeight w:val="413"/>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44F4" w:rsidRPr="001E47F4" w:rsidRDefault="00F144F4" w:rsidP="00753510">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21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F144F4" w:rsidRPr="001E47F4" w:rsidRDefault="00F144F4" w:rsidP="00753510">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01</w:t>
            </w:r>
          </w:p>
        </w:tc>
        <w:tc>
          <w:tcPr>
            <w:tcW w:w="7094" w:type="dxa"/>
            <w:tcBorders>
              <w:top w:val="single" w:sz="4" w:space="0" w:color="auto"/>
              <w:left w:val="nil"/>
              <w:bottom w:val="single" w:sz="4" w:space="0" w:color="auto"/>
              <w:right w:val="single" w:sz="4" w:space="0" w:color="auto"/>
            </w:tcBorders>
            <w:shd w:val="clear" w:color="auto" w:fill="auto"/>
            <w:hideMark/>
          </w:tcPr>
          <w:p w:rsidR="00F144F4" w:rsidRDefault="00F144F4" w:rsidP="00753510">
            <w:pPr>
              <w:rPr>
                <w:rFonts w:ascii="Tahoma" w:hAnsi="Tahoma" w:cs="Tahoma"/>
                <w:color w:val="000000"/>
                <w:sz w:val="18"/>
                <w:szCs w:val="18"/>
                <w:shd w:val="clear" w:color="auto" w:fill="FFFFFF"/>
              </w:rPr>
            </w:pPr>
          </w:p>
          <w:p w:rsidR="00F144F4" w:rsidRPr="001E47F4" w:rsidRDefault="00F144F4" w:rsidP="00753510">
            <w:pPr>
              <w:rPr>
                <w:rFonts w:ascii="Calibri" w:eastAsia="Times New Roman" w:hAnsi="Calibri" w:cs="Calibri"/>
                <w:color w:val="000000"/>
                <w:sz w:val="24"/>
                <w:szCs w:val="24"/>
                <w:lang w:eastAsia="pt-BR"/>
              </w:rPr>
            </w:pPr>
            <w:r>
              <w:rPr>
                <w:rFonts w:ascii="Tahoma" w:hAnsi="Tahoma" w:cs="Tahoma"/>
                <w:color w:val="000000"/>
                <w:sz w:val="18"/>
                <w:szCs w:val="18"/>
                <w:shd w:val="clear" w:color="auto" w:fill="FFFFFF"/>
              </w:rPr>
              <w:t>SEGURO VW SAVEIRO ANO/MODELO 2023/2024 PLACAS JCL4C61</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28"/>
        </w:trPr>
        <w:tc>
          <w:tcPr>
            <w:tcW w:w="960" w:type="dxa"/>
          </w:tcPr>
          <w:p w:rsidR="00F144F4" w:rsidRDefault="00F144F4" w:rsidP="00753510">
            <w:pPr>
              <w:rPr>
                <w:rFonts w:asciiTheme="majorHAnsi" w:hAnsiTheme="majorHAnsi" w:cstheme="majorHAnsi"/>
                <w:sz w:val="24"/>
                <w:szCs w:val="24"/>
              </w:rPr>
            </w:pPr>
            <w:r>
              <w:rPr>
                <w:rFonts w:asciiTheme="majorHAnsi" w:hAnsiTheme="majorHAnsi" w:cstheme="majorHAnsi"/>
                <w:sz w:val="24"/>
                <w:szCs w:val="24"/>
              </w:rPr>
              <w:t>22</w:t>
            </w:r>
          </w:p>
        </w:tc>
        <w:tc>
          <w:tcPr>
            <w:tcW w:w="960" w:type="dxa"/>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shd w:val="clear" w:color="auto" w:fill="auto"/>
          </w:tcPr>
          <w:p w:rsidR="00F144F4" w:rsidRDefault="00F144F4" w:rsidP="00753510">
            <w:pPr>
              <w:spacing w:after="200"/>
              <w:rPr>
                <w:rFonts w:asciiTheme="majorHAnsi" w:hAnsiTheme="majorHAnsi" w:cstheme="majorHAnsi"/>
                <w:sz w:val="24"/>
                <w:szCs w:val="24"/>
              </w:rPr>
            </w:pPr>
            <w:r>
              <w:rPr>
                <w:rFonts w:ascii="Tahoma" w:hAnsi="Tahoma" w:cs="Tahoma"/>
                <w:color w:val="000000"/>
                <w:sz w:val="18"/>
                <w:szCs w:val="18"/>
                <w:shd w:val="clear" w:color="auto" w:fill="FFFFFF"/>
              </w:rPr>
              <w:t>SEGURO RENAULT DUSTER ANO/MODELO 2023/2024 PLACAS JCM5G89</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5"/>
        </w:trPr>
        <w:tc>
          <w:tcPr>
            <w:tcW w:w="960" w:type="dxa"/>
          </w:tcPr>
          <w:p w:rsidR="00F144F4" w:rsidRDefault="00F144F4" w:rsidP="00753510">
            <w:pPr>
              <w:rPr>
                <w:rFonts w:asciiTheme="majorHAnsi" w:hAnsiTheme="majorHAnsi" w:cstheme="majorHAnsi"/>
                <w:sz w:val="24"/>
                <w:szCs w:val="24"/>
              </w:rPr>
            </w:pPr>
            <w:r>
              <w:rPr>
                <w:rFonts w:asciiTheme="majorHAnsi" w:hAnsiTheme="majorHAnsi" w:cstheme="majorHAnsi"/>
                <w:sz w:val="24"/>
                <w:szCs w:val="24"/>
              </w:rPr>
              <w:t>23</w:t>
            </w:r>
          </w:p>
        </w:tc>
        <w:tc>
          <w:tcPr>
            <w:tcW w:w="960" w:type="dxa"/>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shd w:val="clear" w:color="auto" w:fill="auto"/>
          </w:tcPr>
          <w:p w:rsidR="00F144F4" w:rsidRDefault="00F144F4" w:rsidP="00753510">
            <w:pPr>
              <w:spacing w:after="200"/>
              <w:rPr>
                <w:rFonts w:asciiTheme="majorHAnsi" w:hAnsiTheme="majorHAnsi" w:cstheme="majorHAnsi"/>
                <w:sz w:val="24"/>
                <w:szCs w:val="24"/>
              </w:rPr>
            </w:pPr>
            <w:r>
              <w:rPr>
                <w:rFonts w:ascii="Tahoma" w:hAnsi="Tahoma" w:cs="Tahoma"/>
                <w:color w:val="000000"/>
                <w:sz w:val="18"/>
                <w:szCs w:val="18"/>
                <w:shd w:val="clear" w:color="auto" w:fill="FFFFFF"/>
              </w:rPr>
              <w:t>SEGURO CAMINHÃO PLACAS JAE3F62</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8"/>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24</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rPr>
                <w:rFonts w:asciiTheme="majorHAnsi" w:hAnsiTheme="majorHAnsi" w:cstheme="majorHAnsi"/>
                <w:sz w:val="24"/>
                <w:szCs w:val="24"/>
              </w:rPr>
            </w:pPr>
            <w:r>
              <w:rPr>
                <w:rFonts w:ascii="Tahoma" w:hAnsi="Tahoma" w:cs="Tahoma"/>
                <w:color w:val="000000"/>
                <w:sz w:val="18"/>
                <w:szCs w:val="18"/>
                <w:shd w:val="clear" w:color="auto" w:fill="FFFFFF"/>
              </w:rPr>
              <w:t>SEGURO VEÍCULO CITROEN C3 HATCH ANO/MODELO 2026 PLACAS TRE9I77</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1"/>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25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rPr>
                <w:rFonts w:asciiTheme="majorHAnsi" w:hAnsiTheme="majorHAnsi" w:cstheme="majorHAnsi"/>
                <w:sz w:val="24"/>
                <w:szCs w:val="24"/>
              </w:rPr>
            </w:pPr>
            <w:r>
              <w:rPr>
                <w:rFonts w:ascii="Tahoma" w:hAnsi="Tahoma" w:cs="Tahoma"/>
                <w:color w:val="000000"/>
                <w:sz w:val="18"/>
                <w:szCs w:val="18"/>
                <w:shd w:val="clear" w:color="auto" w:fill="FFFFFF"/>
              </w:rPr>
              <w:t>SEGURO VEÍCULO FIAT ARGO ANO/MODELO 2024/2025 PLACAS JCV7H58</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26</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rPr>
                <w:rFonts w:asciiTheme="majorHAnsi" w:hAnsiTheme="majorHAnsi" w:cstheme="majorHAnsi"/>
                <w:sz w:val="24"/>
                <w:szCs w:val="24"/>
              </w:rPr>
            </w:pPr>
            <w:r>
              <w:rPr>
                <w:rFonts w:ascii="Tahoma" w:hAnsi="Tahoma" w:cs="Tahoma"/>
                <w:color w:val="000000"/>
                <w:sz w:val="18"/>
                <w:szCs w:val="18"/>
                <w:shd w:val="clear" w:color="auto" w:fill="FFFFFF"/>
              </w:rPr>
              <w:t>SEGURO MOBI PLACAS IYU4077</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67"/>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rPr>
                <w:rFonts w:asciiTheme="majorHAnsi" w:hAnsiTheme="majorHAnsi" w:cstheme="majorHAnsi"/>
                <w:sz w:val="24"/>
                <w:szCs w:val="24"/>
              </w:rPr>
            </w:pPr>
            <w:r>
              <w:rPr>
                <w:rFonts w:asciiTheme="majorHAnsi" w:hAnsiTheme="majorHAnsi" w:cstheme="majorHAnsi"/>
                <w:sz w:val="24"/>
                <w:szCs w:val="24"/>
              </w:rPr>
              <w:t>27</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rPr>
                <w:rFonts w:asciiTheme="majorHAnsi" w:hAnsiTheme="majorHAnsi" w:cstheme="majorHAnsi"/>
                <w:sz w:val="24"/>
                <w:szCs w:val="24"/>
              </w:rPr>
            </w:pPr>
            <w:r>
              <w:rPr>
                <w:rFonts w:ascii="Tahoma" w:hAnsi="Tahoma" w:cs="Tahoma"/>
                <w:color w:val="000000"/>
                <w:sz w:val="18"/>
                <w:szCs w:val="18"/>
                <w:shd w:val="clear" w:color="auto" w:fill="FFFFFF"/>
              </w:rPr>
              <w:t>SEGURO STRADA PLACAS JAX5C97</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0"/>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28</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rPr>
                <w:rFonts w:asciiTheme="majorHAnsi" w:hAnsiTheme="majorHAnsi" w:cstheme="majorHAnsi"/>
                <w:sz w:val="24"/>
                <w:szCs w:val="24"/>
              </w:rPr>
            </w:pPr>
            <w:r>
              <w:rPr>
                <w:rFonts w:ascii="Tahoma" w:hAnsi="Tahoma" w:cs="Tahoma"/>
                <w:color w:val="000000"/>
                <w:sz w:val="18"/>
                <w:szCs w:val="18"/>
                <w:shd w:val="clear" w:color="auto" w:fill="FFFFFF"/>
              </w:rPr>
              <w:t>SEGURO SPIN PLACAS JBV1G62</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29</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rPr>
                <w:rFonts w:asciiTheme="majorHAnsi" w:hAnsiTheme="majorHAnsi" w:cstheme="majorHAnsi"/>
                <w:sz w:val="24"/>
                <w:szCs w:val="24"/>
              </w:rPr>
            </w:pPr>
            <w:r>
              <w:rPr>
                <w:rFonts w:ascii="Tahoma" w:hAnsi="Tahoma" w:cs="Tahoma"/>
                <w:color w:val="000000"/>
                <w:sz w:val="18"/>
                <w:szCs w:val="18"/>
                <w:shd w:val="clear" w:color="auto" w:fill="FFFFFF"/>
              </w:rPr>
              <w:t>SEGURO ARGO PLACAS JBZ7E65</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rPr>
                <w:rFonts w:asciiTheme="majorHAnsi" w:hAnsiTheme="majorHAnsi" w:cstheme="majorHAnsi"/>
                <w:sz w:val="24"/>
                <w:szCs w:val="24"/>
              </w:rPr>
            </w:pPr>
            <w:r>
              <w:rPr>
                <w:rFonts w:asciiTheme="majorHAnsi" w:hAnsiTheme="majorHAnsi" w:cstheme="majorHAnsi"/>
                <w:sz w:val="24"/>
                <w:szCs w:val="24"/>
              </w:rPr>
              <w:t>30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rPr>
                <w:rFonts w:asciiTheme="majorHAnsi" w:hAnsiTheme="majorHAnsi" w:cstheme="majorHAnsi"/>
                <w:sz w:val="24"/>
                <w:szCs w:val="24"/>
              </w:rPr>
            </w:pPr>
            <w:r>
              <w:rPr>
                <w:rFonts w:ascii="Tahoma" w:hAnsi="Tahoma" w:cs="Tahoma"/>
                <w:color w:val="000000"/>
                <w:sz w:val="18"/>
                <w:szCs w:val="18"/>
                <w:shd w:val="clear" w:color="auto" w:fill="FFFFFF"/>
              </w:rPr>
              <w:t>SEGURO ARGO PLACAS JBX9B89</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31</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0B0306" w:rsidRDefault="00F144F4" w:rsidP="00753510">
            <w:pPr>
              <w:rPr>
                <w:rFonts w:ascii="Tahoma" w:eastAsia="Times New Roman" w:hAnsi="Tahoma" w:cs="Tahoma"/>
                <w:color w:val="000000"/>
                <w:sz w:val="18"/>
                <w:szCs w:val="18"/>
                <w:lang w:eastAsia="pt-BR"/>
              </w:rPr>
            </w:pPr>
            <w:r w:rsidRPr="000B0306">
              <w:rPr>
                <w:rFonts w:ascii="Tahoma" w:eastAsia="Times New Roman" w:hAnsi="Tahoma" w:cs="Tahoma"/>
                <w:color w:val="000000"/>
                <w:sz w:val="18"/>
                <w:szCs w:val="18"/>
                <w:lang w:eastAsia="pt-BR"/>
              </w:rPr>
              <w:t>SEGURO FIESTA PLACAS IUY6058</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32</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0B0306" w:rsidRDefault="00F144F4" w:rsidP="00753510">
            <w:pPr>
              <w:rPr>
                <w:rFonts w:ascii="Tahoma" w:eastAsia="Times New Roman" w:hAnsi="Tahoma" w:cs="Tahoma"/>
                <w:color w:val="000000"/>
                <w:sz w:val="18"/>
                <w:szCs w:val="18"/>
                <w:lang w:eastAsia="pt-BR"/>
              </w:rPr>
            </w:pPr>
            <w:r w:rsidRPr="000B0306">
              <w:rPr>
                <w:rFonts w:ascii="Tahoma" w:eastAsia="Times New Roman" w:hAnsi="Tahoma" w:cs="Tahoma"/>
                <w:color w:val="000000"/>
                <w:sz w:val="18"/>
                <w:szCs w:val="18"/>
                <w:lang w:eastAsia="pt-BR"/>
              </w:rPr>
              <w:t>SEGURO VEÍCULO VW PARATI ANO/MODELO 2009/2010 PLACAS IQC5115</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33</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VW SAVEIRO ANO/MODELO 2025/2025 PLACAS JCW3D45</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rPr>
                <w:rFonts w:asciiTheme="majorHAnsi" w:hAnsiTheme="majorHAnsi" w:cstheme="majorHAnsi"/>
                <w:sz w:val="24"/>
                <w:szCs w:val="24"/>
              </w:rPr>
            </w:pPr>
            <w:r>
              <w:rPr>
                <w:rFonts w:asciiTheme="majorHAnsi" w:hAnsiTheme="majorHAnsi" w:cstheme="majorHAnsi"/>
                <w:sz w:val="24"/>
                <w:szCs w:val="24"/>
              </w:rPr>
              <w:t>34</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ÔNIBUS PLACAS IYX8462</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6"/>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35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ÔNIBUS PLACAS IYZ0385</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36</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ÔNIBUS PLACAS IWG4511</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37</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ÔNIBUS PLACAS IWG4514</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38</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rPr>
                <w:rFonts w:asciiTheme="majorHAnsi" w:hAnsiTheme="majorHAnsi" w:cstheme="majorHAnsi"/>
                <w:sz w:val="24"/>
                <w:szCs w:val="24"/>
              </w:rPr>
            </w:pPr>
            <w:r>
              <w:rPr>
                <w:rFonts w:ascii="Tahoma" w:hAnsi="Tahoma" w:cs="Tahoma"/>
                <w:color w:val="000000"/>
                <w:sz w:val="18"/>
                <w:szCs w:val="18"/>
                <w:shd w:val="clear" w:color="auto" w:fill="FFFFFF"/>
              </w:rPr>
              <w:t>SEGURO RENAULT MASTER ANO/MODELO 2023/2024 PLACAS JCL6G79</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39</w:t>
            </w:r>
            <w:r>
              <w:rPr>
                <w:rFonts w:asciiTheme="majorHAnsi" w:hAnsiTheme="majorHAnsi" w:cstheme="majorHAnsi"/>
                <w:sz w:val="24"/>
                <w:szCs w:val="24"/>
              </w:rPr>
              <w:br w:type="textWrapping" w:clear="all"/>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MICROÔNIBUS PLACAS JAW2I27</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40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MICROÔNIBUS PLACAS IUB1404</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41</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CAMINHÃO PLACAS IXN9551</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42</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CAMINHÃO PLACAS IWG7803</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43</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FIAT CRONOS DRIVE 1.3 ANO/MODELO 2022 PLACAS JBI4G60</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44</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STRADA PLACAS IPL3343</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45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ARGO PLACAS JBH0J26</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46</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A765ED">
              <w:rPr>
                <w:rFonts w:ascii="Tahoma" w:eastAsia="Times New Roman" w:hAnsi="Tahoma" w:cs="Tahoma"/>
                <w:color w:val="000000"/>
                <w:sz w:val="18"/>
                <w:szCs w:val="18"/>
                <w:lang w:eastAsia="pt-BR"/>
              </w:rPr>
              <w:t>SEGURO PRISMA PLACAS IVJ1532</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47</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A765ED">
              <w:rPr>
                <w:rFonts w:ascii="Tahoma" w:eastAsia="Times New Roman" w:hAnsi="Tahoma" w:cs="Tahoma"/>
                <w:color w:val="000000"/>
                <w:sz w:val="18"/>
                <w:szCs w:val="18"/>
                <w:lang w:eastAsia="pt-BR"/>
              </w:rPr>
              <w:t>SEGURO CAMINHÃO SPRINTER PLACAS CXA2H71</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48</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A765ED">
              <w:rPr>
                <w:rFonts w:ascii="Tahoma" w:eastAsia="Times New Roman" w:hAnsi="Tahoma" w:cs="Tahoma"/>
                <w:color w:val="000000"/>
                <w:sz w:val="18"/>
                <w:szCs w:val="18"/>
                <w:lang w:eastAsia="pt-BR"/>
              </w:rPr>
              <w:t>SEGURO CAMINHÃO PLACAS IQU0A90</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49</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A765ED">
              <w:rPr>
                <w:rFonts w:ascii="Tahoma" w:eastAsia="Times New Roman" w:hAnsi="Tahoma" w:cs="Tahoma"/>
                <w:color w:val="000000"/>
                <w:sz w:val="18"/>
                <w:szCs w:val="18"/>
                <w:lang w:eastAsia="pt-BR"/>
              </w:rPr>
              <w:t>SEGURO CAMINHÃO TRATOR PLACAS NGI9C01</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50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A765ED">
              <w:rPr>
                <w:rFonts w:ascii="Tahoma" w:eastAsia="Times New Roman" w:hAnsi="Tahoma" w:cs="Tahoma"/>
                <w:color w:val="000000"/>
                <w:sz w:val="18"/>
                <w:szCs w:val="18"/>
                <w:lang w:eastAsia="pt-BR"/>
              </w:rPr>
              <w:t>SEGURO CAMINHÃO VW 18.260 CONSTELLATION 4X2 ANO/MODELO 2023/2024 PLACAS JCQ0G22</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51</w:t>
            </w:r>
            <w:r>
              <w:rPr>
                <w:rFonts w:asciiTheme="majorHAnsi" w:hAnsiTheme="majorHAnsi" w:cstheme="majorHAnsi"/>
                <w:sz w:val="24"/>
                <w:szCs w:val="24"/>
              </w:rPr>
              <w:br w:type="textWrapping" w:clear="all"/>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A765ED" w:rsidRDefault="00F144F4" w:rsidP="00753510">
            <w:pPr>
              <w:rPr>
                <w:rFonts w:ascii="Tahoma" w:eastAsia="Times New Roman" w:hAnsi="Tahoma" w:cs="Tahoma"/>
                <w:color w:val="000000"/>
                <w:sz w:val="18"/>
                <w:szCs w:val="18"/>
                <w:lang w:eastAsia="pt-BR"/>
              </w:rPr>
            </w:pPr>
            <w:r w:rsidRPr="00A765ED">
              <w:rPr>
                <w:rFonts w:ascii="Tahoma" w:eastAsia="Times New Roman" w:hAnsi="Tahoma" w:cs="Tahoma"/>
                <w:color w:val="000000"/>
                <w:sz w:val="18"/>
                <w:szCs w:val="18"/>
                <w:lang w:eastAsia="pt-BR"/>
              </w:rPr>
              <w:t>SEGURO CAMINHÃO FORD ANO/MODELO 2019 PLACAS IZQ1A47</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52</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A765ED">
              <w:rPr>
                <w:rFonts w:ascii="Tahoma" w:eastAsia="Times New Roman" w:hAnsi="Tahoma" w:cs="Tahoma"/>
                <w:color w:val="000000"/>
                <w:sz w:val="18"/>
                <w:szCs w:val="18"/>
                <w:lang w:eastAsia="pt-BR"/>
              </w:rPr>
              <w:t>SEGURO CAMINHÃO VW 26.260 CONSTELLATION 6X2 ANO/MODELO 2024/2025 PLACAS JCQ7I02</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53</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992B9D" w:rsidRDefault="00F144F4" w:rsidP="00753510">
            <w:pPr>
              <w:rPr>
                <w:rFonts w:ascii="Tahoma" w:eastAsia="Times New Roman" w:hAnsi="Tahoma" w:cs="Tahoma"/>
                <w:color w:val="000000"/>
                <w:sz w:val="18"/>
                <w:szCs w:val="18"/>
                <w:lang w:eastAsia="pt-BR"/>
              </w:rPr>
            </w:pPr>
            <w:r w:rsidRPr="00992B9D">
              <w:rPr>
                <w:rFonts w:ascii="Tahoma" w:eastAsia="Times New Roman" w:hAnsi="Tahoma" w:cs="Tahoma"/>
                <w:color w:val="000000"/>
                <w:sz w:val="18"/>
                <w:szCs w:val="18"/>
                <w:lang w:eastAsia="pt-BR"/>
              </w:rPr>
              <w:t>SEGURO CAMINHÃO VW 27.260 CONSTELLATION 6X4 ANO/MODELO 2023/2024 PLACAS JCK5H24</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54</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992B9D">
              <w:rPr>
                <w:rFonts w:ascii="Tahoma" w:eastAsia="Times New Roman" w:hAnsi="Tahoma" w:cs="Tahoma"/>
                <w:color w:val="000000"/>
                <w:sz w:val="18"/>
                <w:szCs w:val="18"/>
                <w:lang w:eastAsia="pt-BR"/>
              </w:rPr>
              <w:t>SEGURO CAMINHÃO VW 27.260 CONSTELLATION 6X4 ANO/MODELO 2023/2024 PLACAS JCK5H14</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rPr>
                <w:rFonts w:asciiTheme="majorHAnsi" w:hAnsiTheme="majorHAnsi" w:cstheme="majorHAnsi"/>
                <w:sz w:val="24"/>
                <w:szCs w:val="24"/>
              </w:rPr>
            </w:pPr>
            <w:r>
              <w:rPr>
                <w:rFonts w:asciiTheme="majorHAnsi" w:hAnsiTheme="majorHAnsi" w:cstheme="majorHAnsi"/>
                <w:sz w:val="24"/>
                <w:szCs w:val="24"/>
              </w:rPr>
              <w:t>55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992B9D">
              <w:rPr>
                <w:rFonts w:ascii="Tahoma" w:eastAsia="Times New Roman" w:hAnsi="Tahoma" w:cs="Tahoma"/>
                <w:color w:val="000000"/>
                <w:sz w:val="18"/>
                <w:szCs w:val="18"/>
                <w:lang w:eastAsia="pt-BR"/>
              </w:rPr>
              <w:t>SEGURO CAMINHÃO VW 24.250 CNC 6X2 ANO/MODELO 2007 PLACAS INQ5039</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56</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992B9D">
              <w:rPr>
                <w:rFonts w:ascii="Tahoma" w:eastAsia="Times New Roman" w:hAnsi="Tahoma" w:cs="Tahoma"/>
                <w:color w:val="000000"/>
                <w:sz w:val="18"/>
                <w:szCs w:val="18"/>
                <w:lang w:eastAsia="pt-BR"/>
              </w:rPr>
              <w:t>SEGURO VEÍCULO FIAT STRADA ANO/MODELO 2023/2023 PLACAS JCI5A51</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57</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992B9D">
              <w:rPr>
                <w:rFonts w:ascii="Tahoma" w:eastAsia="Times New Roman" w:hAnsi="Tahoma" w:cs="Tahoma"/>
                <w:color w:val="000000"/>
                <w:sz w:val="18"/>
                <w:szCs w:val="18"/>
                <w:lang w:eastAsia="pt-BR"/>
              </w:rPr>
              <w:t>SEGURO VEÍCULO FIAT ARGO ANO/MODELO 2023/2024 PLACAS JCI4G73</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58</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992B9D">
              <w:rPr>
                <w:rFonts w:ascii="Tahoma" w:eastAsia="Times New Roman" w:hAnsi="Tahoma" w:cs="Tahoma"/>
                <w:color w:val="000000"/>
                <w:sz w:val="18"/>
                <w:szCs w:val="18"/>
                <w:lang w:eastAsia="pt-BR"/>
              </w:rPr>
              <w:t>SEGURO RENAULT MASTER ANO/MODELO 2026/2027 PLACAS</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59</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AMBULÂNCIA PLACAS IYY8463</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rPr>
                <w:rFonts w:asciiTheme="majorHAnsi" w:hAnsiTheme="majorHAnsi" w:cstheme="majorHAnsi"/>
                <w:sz w:val="24"/>
                <w:szCs w:val="24"/>
              </w:rPr>
            </w:pPr>
            <w:r>
              <w:rPr>
                <w:rFonts w:asciiTheme="majorHAnsi" w:hAnsiTheme="majorHAnsi" w:cstheme="majorHAnsi"/>
                <w:sz w:val="24"/>
                <w:szCs w:val="24"/>
              </w:rPr>
              <w:t>60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AMBULÂNCIA PLACAS IZG2H55</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61</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AMBULÂNCIA PLACAS JBQ7F65</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62</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RENAULT MASTER ANO/MODELO 2025/2026 PLACAS TRC6A36</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63</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RENAULT MASTER ANO/MODELO 2016/2017 PLACAS IXQ6F98</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64</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UROCH PLACAS IZQ3C92</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65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ONIBUS PLACAS JAY9A83</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66</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UROCH PLACAS IZQ3D41</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67</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MICROÔNIBUS PLACAS IZH8G25</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68</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MICROÔNIBUS RENAULT MASTER MINIBUS L3 ANO 2022/MODELO 2023 PLACAS JBU1D85</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69</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ONIX PLACAS JAU6H62</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70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ONIX PLACAS JAT9J13</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71</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ONIX PLACAS JAT9J10</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72</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CAMINHONETE GM SPIN PREMIER ANO/MODELO 2022 PLACAS JBH5B84</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73</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SPIN PLACAS IYU4079</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74</w:t>
            </w:r>
            <w:r>
              <w:rPr>
                <w:rFonts w:asciiTheme="majorHAnsi" w:hAnsiTheme="majorHAnsi" w:cstheme="majorHAnsi"/>
                <w:sz w:val="24"/>
                <w:szCs w:val="24"/>
              </w:rPr>
              <w:br w:type="textWrapping" w:clear="all"/>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CHEVROLET SPIN ANO/MODELO 2025 PLACAS TQO1I62</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75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CHEVROLET SPIN ANO/MODELO 2025 PLACAS TQO1I37</w:t>
            </w: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76</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4E5D73" w:rsidRDefault="00F144F4" w:rsidP="00753510">
            <w:pPr>
              <w:rPr>
                <w:rFonts w:ascii="Tahoma" w:eastAsia="Times New Roman" w:hAnsi="Tahoma" w:cs="Tahoma"/>
                <w:color w:val="000000"/>
                <w:sz w:val="18"/>
                <w:szCs w:val="18"/>
                <w:lang w:eastAsia="pt-BR"/>
              </w:rPr>
            </w:pPr>
            <w:r w:rsidRPr="004E5D73">
              <w:rPr>
                <w:rFonts w:ascii="Tahoma" w:eastAsia="Times New Roman" w:hAnsi="Tahoma" w:cs="Tahoma"/>
                <w:color w:val="000000"/>
                <w:sz w:val="18"/>
                <w:szCs w:val="18"/>
                <w:lang w:eastAsia="pt-BR"/>
              </w:rPr>
              <w:t>SEGURO CHEVROLET SPIN ANO/MODELO 2025 PLACAS TQO1I46</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77</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4E5D73" w:rsidRDefault="00F144F4" w:rsidP="00753510">
            <w:pPr>
              <w:rPr>
                <w:rFonts w:ascii="Tahoma" w:eastAsia="Times New Roman" w:hAnsi="Tahoma" w:cs="Tahoma"/>
                <w:color w:val="000000"/>
                <w:sz w:val="18"/>
                <w:szCs w:val="18"/>
                <w:lang w:eastAsia="pt-BR"/>
              </w:rPr>
            </w:pPr>
            <w:r w:rsidRPr="004E5D73">
              <w:rPr>
                <w:rFonts w:ascii="Tahoma" w:eastAsia="Times New Roman" w:hAnsi="Tahoma" w:cs="Tahoma"/>
                <w:color w:val="000000"/>
                <w:sz w:val="18"/>
                <w:szCs w:val="18"/>
                <w:lang w:eastAsia="pt-BR"/>
              </w:rPr>
              <w:t>SEGURO FIAT TORO ANO/MODELO 2024/2025 PLACAS TQP1J59</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78</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Pr="004E5D73" w:rsidRDefault="00F144F4" w:rsidP="00753510">
            <w:pPr>
              <w:rPr>
                <w:rFonts w:ascii="Tahoma" w:eastAsia="Times New Roman" w:hAnsi="Tahoma" w:cs="Tahoma"/>
                <w:color w:val="000000"/>
                <w:sz w:val="18"/>
                <w:szCs w:val="18"/>
                <w:lang w:eastAsia="pt-BR"/>
              </w:rPr>
            </w:pPr>
            <w:r w:rsidRPr="004E5D73">
              <w:rPr>
                <w:rFonts w:ascii="Tahoma" w:eastAsia="Times New Roman" w:hAnsi="Tahoma" w:cs="Tahoma"/>
                <w:color w:val="000000"/>
                <w:sz w:val="18"/>
                <w:szCs w:val="18"/>
                <w:lang w:eastAsia="pt-BR"/>
              </w:rPr>
              <w:t>SEGURO ÔNIBUS MARCOPOLO 4X2 ANO/MODELO 2008/2009 PLACAS IPL3201</w:t>
            </w:r>
          </w:p>
          <w:p w:rsidR="00F144F4" w:rsidRDefault="00F144F4" w:rsidP="00753510">
            <w:pPr>
              <w:spacing w:after="200"/>
              <w:rPr>
                <w:rFonts w:asciiTheme="majorHAnsi" w:hAnsiTheme="majorHAnsi" w:cstheme="majorHAnsi"/>
                <w:sz w:val="24"/>
                <w:szCs w:val="24"/>
              </w:rPr>
            </w:pPr>
          </w:p>
        </w:tc>
      </w:tr>
      <w:tr w:rsidR="00F144F4" w:rsidTr="00E21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9"/>
        </w:trPr>
        <w:tc>
          <w:tcPr>
            <w:tcW w:w="960" w:type="dxa"/>
            <w:tcBorders>
              <w:top w:val="single" w:sz="4" w:space="0" w:color="auto"/>
              <w:left w:val="single" w:sz="4" w:space="0" w:color="auto"/>
              <w:bottom w:val="single" w:sz="4" w:space="0" w:color="auto"/>
              <w:right w:val="single" w:sz="4" w:space="0" w:color="auto"/>
            </w:tcBorders>
          </w:tcPr>
          <w:p w:rsidR="00F144F4" w:rsidRDefault="00F144F4" w:rsidP="00753510">
            <w:pPr>
              <w:ind w:left="17"/>
              <w:rPr>
                <w:rFonts w:asciiTheme="majorHAnsi" w:hAnsiTheme="majorHAnsi" w:cstheme="majorHAnsi"/>
                <w:sz w:val="24"/>
                <w:szCs w:val="24"/>
              </w:rPr>
            </w:pPr>
            <w:r>
              <w:rPr>
                <w:rFonts w:asciiTheme="majorHAnsi" w:hAnsiTheme="majorHAnsi" w:cstheme="majorHAnsi"/>
                <w:sz w:val="24"/>
                <w:szCs w:val="24"/>
              </w:rPr>
              <w:t>79</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spacing w:after="200"/>
              <w:jc w:val="center"/>
              <w:rPr>
                <w:rFonts w:asciiTheme="majorHAnsi" w:hAnsiTheme="majorHAnsi" w:cstheme="majorHAnsi"/>
                <w:sz w:val="24"/>
                <w:szCs w:val="24"/>
              </w:rPr>
            </w:pPr>
            <w:r>
              <w:rPr>
                <w:rFonts w:asciiTheme="majorHAnsi" w:hAnsiTheme="majorHAnsi" w:cstheme="majorHAnsi"/>
                <w:sz w:val="24"/>
                <w:szCs w:val="24"/>
              </w:rPr>
              <w:t>01</w:t>
            </w:r>
          </w:p>
        </w:tc>
        <w:tc>
          <w:tcPr>
            <w:tcW w:w="7094" w:type="dxa"/>
            <w:tcBorders>
              <w:top w:val="single" w:sz="4" w:space="0" w:color="auto"/>
              <w:left w:val="single" w:sz="4" w:space="0" w:color="auto"/>
              <w:bottom w:val="single" w:sz="4" w:space="0" w:color="auto"/>
              <w:right w:val="single" w:sz="4" w:space="0" w:color="auto"/>
            </w:tcBorders>
            <w:shd w:val="clear" w:color="auto" w:fill="auto"/>
          </w:tcPr>
          <w:p w:rsidR="00F144F4" w:rsidRDefault="00F144F4" w:rsidP="00753510">
            <w:pPr>
              <w:rPr>
                <w:rFonts w:asciiTheme="majorHAnsi" w:hAnsiTheme="majorHAnsi" w:cstheme="majorHAnsi"/>
                <w:sz w:val="24"/>
                <w:szCs w:val="24"/>
              </w:rPr>
            </w:pPr>
            <w:r w:rsidRPr="004E5D73">
              <w:rPr>
                <w:rFonts w:ascii="Tahoma" w:eastAsia="Times New Roman" w:hAnsi="Tahoma" w:cs="Tahoma"/>
                <w:color w:val="000000"/>
                <w:sz w:val="18"/>
                <w:szCs w:val="18"/>
                <w:lang w:eastAsia="pt-BR"/>
              </w:rPr>
              <w:t>SEGURO UP PLACAS IYA6180</w:t>
            </w:r>
          </w:p>
        </w:tc>
      </w:tr>
    </w:tbl>
    <w:p w:rsidR="004946C0" w:rsidRPr="003E60B1" w:rsidRDefault="004946C0" w:rsidP="00753510">
      <w:pPr>
        <w:jc w:val="both"/>
        <w:rPr>
          <w:rFonts w:asciiTheme="minorHAnsi" w:hAnsiTheme="minorHAnsi" w:cstheme="minorHAnsi"/>
          <w:b/>
          <w:u w:val="single"/>
        </w:rPr>
      </w:pPr>
    </w:p>
    <w:p w:rsidR="004946C0" w:rsidRDefault="004946C0" w:rsidP="00753510">
      <w:pPr>
        <w:jc w:val="both"/>
        <w:rPr>
          <w:rFonts w:asciiTheme="majorHAnsi" w:hAnsiTheme="majorHAnsi" w:cstheme="majorHAnsi"/>
          <w:b/>
          <w:sz w:val="24"/>
          <w:szCs w:val="24"/>
          <w:u w:val="single"/>
        </w:rPr>
      </w:pPr>
    </w:p>
    <w:p w:rsidR="00053D39" w:rsidRPr="005D2A56" w:rsidRDefault="005A401C" w:rsidP="00753510">
      <w:pPr>
        <w:jc w:val="both"/>
        <w:rPr>
          <w:rFonts w:asciiTheme="majorHAnsi" w:hAnsiTheme="majorHAnsi" w:cstheme="majorHAnsi"/>
          <w:b/>
          <w:sz w:val="24"/>
          <w:szCs w:val="24"/>
          <w:u w:val="single"/>
        </w:rPr>
      </w:pPr>
      <w:r w:rsidRPr="005D2A56">
        <w:rPr>
          <w:rFonts w:asciiTheme="majorHAnsi" w:hAnsiTheme="majorHAnsi" w:cstheme="majorHAnsi"/>
          <w:b/>
          <w:sz w:val="24"/>
          <w:szCs w:val="24"/>
          <w:u w:val="single"/>
        </w:rPr>
        <w:t>5. ALTERNATIVAS DISPONÍVEIS NO MERCADO</w:t>
      </w:r>
    </w:p>
    <w:p w:rsidR="00053D39" w:rsidRDefault="00921EB5" w:rsidP="00753510">
      <w:pPr>
        <w:ind w:firstLine="708"/>
        <w:jc w:val="both"/>
      </w:pPr>
      <w:r>
        <w:t>Para a contratação de serviço de seguro, tanto as empresas como os tomadores de serviços, e em especial os órgãos públicos, efetivam a contratação de forma semelhante à que se pretende adotar, cumprindo as respectivas exigências legais, normativas e editalícias. O principal motivo para a contratação de empresa especializada em seguro automotivo, além do acima exposto, é a variedade de empresas especializadas nesse ramo.</w:t>
      </w:r>
    </w:p>
    <w:p w:rsidR="00921EB5" w:rsidRDefault="00921EB5" w:rsidP="00753510">
      <w:pPr>
        <w:ind w:firstLine="708"/>
        <w:jc w:val="both"/>
      </w:pPr>
      <w:r>
        <w:t>Portanto, conforme pesquisa de mercado realizada, para solução da necessidade, objeto do presente Estudo Técnico Preliminar, vislumbra-se possível, sob o aspecto técnico e econômico, a contratação de empresas especializadas em prestação de serviços de seguro veicular.</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94"/>
        <w:gridCol w:w="2357"/>
      </w:tblGrid>
      <w:tr w:rsidR="00CF566C" w:rsidTr="00753510">
        <w:trPr>
          <w:trHeight w:val="263"/>
        </w:trPr>
        <w:tc>
          <w:tcPr>
            <w:tcW w:w="6494" w:type="dxa"/>
          </w:tcPr>
          <w:p w:rsidR="00CF566C" w:rsidRDefault="00CF566C" w:rsidP="00753510">
            <w:pPr>
              <w:ind w:firstLine="708"/>
              <w:jc w:val="both"/>
            </w:pPr>
            <w:r>
              <w:t>EMPRESA</w:t>
            </w:r>
          </w:p>
        </w:tc>
        <w:tc>
          <w:tcPr>
            <w:tcW w:w="2357" w:type="dxa"/>
            <w:tcBorders>
              <w:bottom w:val="single" w:sz="4" w:space="0" w:color="auto"/>
            </w:tcBorders>
            <w:shd w:val="clear" w:color="auto" w:fill="auto"/>
          </w:tcPr>
          <w:p w:rsidR="00CF566C" w:rsidRDefault="00CF566C" w:rsidP="00753510">
            <w:r>
              <w:t>CNPJ</w:t>
            </w:r>
          </w:p>
        </w:tc>
      </w:tr>
      <w:tr w:rsidR="00CF566C" w:rsidTr="00753510">
        <w:trPr>
          <w:trHeight w:val="413"/>
        </w:trPr>
        <w:tc>
          <w:tcPr>
            <w:tcW w:w="6494" w:type="dxa"/>
          </w:tcPr>
          <w:p w:rsidR="00CF566C" w:rsidRPr="00CF566C" w:rsidRDefault="00CF566C" w:rsidP="00753510">
            <w:pPr>
              <w:rPr>
                <w:rFonts w:asciiTheme="majorHAnsi" w:hAnsiTheme="majorHAnsi" w:cstheme="majorHAnsi"/>
                <w:sz w:val="24"/>
                <w:szCs w:val="24"/>
              </w:rPr>
            </w:pPr>
            <w:r w:rsidRPr="00CF566C">
              <w:rPr>
                <w:rFonts w:asciiTheme="majorHAnsi" w:hAnsiTheme="majorHAnsi" w:cstheme="majorHAnsi"/>
                <w:sz w:val="24"/>
                <w:szCs w:val="24"/>
              </w:rPr>
              <w:t>DUCONSEG CORRETORA DE</w:t>
            </w:r>
            <w:r>
              <w:rPr>
                <w:rFonts w:asciiTheme="majorHAnsi" w:hAnsiTheme="majorHAnsi" w:cstheme="majorHAnsi"/>
                <w:b/>
                <w:sz w:val="24"/>
                <w:szCs w:val="24"/>
                <w:u w:val="single"/>
              </w:rPr>
              <w:t xml:space="preserve"> </w:t>
            </w:r>
            <w:r w:rsidRPr="00CF566C">
              <w:rPr>
                <w:rFonts w:asciiTheme="majorHAnsi" w:hAnsiTheme="majorHAnsi" w:cstheme="majorHAnsi"/>
                <w:sz w:val="24"/>
                <w:szCs w:val="24"/>
              </w:rPr>
              <w:t>SEGUROS LTDA</w:t>
            </w:r>
          </w:p>
        </w:tc>
        <w:tc>
          <w:tcPr>
            <w:tcW w:w="2357" w:type="dxa"/>
            <w:shd w:val="clear" w:color="auto" w:fill="auto"/>
          </w:tcPr>
          <w:p w:rsidR="00CF566C" w:rsidRPr="00CF566C" w:rsidRDefault="00CF566C" w:rsidP="00753510">
            <w:pPr>
              <w:rPr>
                <w:rFonts w:asciiTheme="majorHAnsi" w:hAnsiTheme="majorHAnsi" w:cstheme="majorHAnsi"/>
                <w:sz w:val="24"/>
                <w:szCs w:val="24"/>
              </w:rPr>
            </w:pPr>
            <w:r w:rsidRPr="00CF566C">
              <w:rPr>
                <w:rFonts w:asciiTheme="majorHAnsi" w:hAnsiTheme="majorHAnsi" w:cstheme="majorHAnsi"/>
                <w:sz w:val="24"/>
                <w:szCs w:val="24"/>
              </w:rPr>
              <w:t>31.464.382/0001-38</w:t>
            </w:r>
          </w:p>
        </w:tc>
      </w:tr>
    </w:tbl>
    <w:p w:rsidR="00CF566C" w:rsidRDefault="00CF566C" w:rsidP="00753510">
      <w:pPr>
        <w:rPr>
          <w:rFonts w:asciiTheme="majorHAnsi" w:hAnsiTheme="majorHAnsi" w:cstheme="majorHAnsi"/>
          <w:b/>
          <w:sz w:val="24"/>
          <w:szCs w:val="24"/>
          <w:u w:val="single"/>
        </w:rPr>
      </w:pPr>
    </w:p>
    <w:p w:rsidR="00053D39" w:rsidRDefault="005A401C" w:rsidP="00753510">
      <w:pPr>
        <w:rPr>
          <w:rFonts w:asciiTheme="majorHAnsi" w:hAnsiTheme="majorHAnsi" w:cstheme="majorHAnsi"/>
          <w:b/>
          <w:sz w:val="24"/>
          <w:szCs w:val="24"/>
          <w:u w:val="single"/>
        </w:rPr>
      </w:pPr>
      <w:r w:rsidRPr="005D2A56">
        <w:rPr>
          <w:rFonts w:asciiTheme="majorHAnsi" w:hAnsiTheme="majorHAnsi" w:cstheme="majorHAnsi"/>
          <w:b/>
          <w:sz w:val="24"/>
          <w:szCs w:val="24"/>
          <w:u w:val="single"/>
        </w:rPr>
        <w:t>6. ESTIMATIVA DO VALOR DA CONTRATAÇÃO</w:t>
      </w:r>
    </w:p>
    <w:p w:rsidR="00053D39" w:rsidRPr="005D2A56" w:rsidRDefault="005A401C" w:rsidP="00753510">
      <w:pPr>
        <w:ind w:firstLine="708"/>
        <w:jc w:val="both"/>
        <w:rPr>
          <w:rFonts w:asciiTheme="majorHAnsi" w:hAnsiTheme="majorHAnsi" w:cstheme="majorHAnsi"/>
          <w:sz w:val="24"/>
          <w:szCs w:val="24"/>
        </w:rPr>
      </w:pPr>
      <w:r w:rsidRPr="005D2A56">
        <w:rPr>
          <w:rFonts w:asciiTheme="majorHAnsi" w:hAnsiTheme="majorHAnsi" w:cstheme="majorHAnsi"/>
          <w:sz w:val="24"/>
          <w:szCs w:val="24"/>
        </w:rPr>
        <w:t xml:space="preserve">Estima-se para a contratação prevista o valor total de </w:t>
      </w:r>
      <w:r w:rsidR="00A70460">
        <w:rPr>
          <w:rFonts w:asciiTheme="majorHAnsi" w:hAnsiTheme="majorHAnsi" w:cstheme="majorHAnsi"/>
          <w:sz w:val="24"/>
          <w:szCs w:val="24"/>
        </w:rPr>
        <w:t>R$</w:t>
      </w:r>
      <w:r w:rsidR="00753510">
        <w:rPr>
          <w:rFonts w:asciiTheme="majorHAnsi" w:hAnsiTheme="majorHAnsi" w:cstheme="majorHAnsi"/>
          <w:sz w:val="24"/>
          <w:szCs w:val="24"/>
        </w:rPr>
        <w:t xml:space="preserve"> </w:t>
      </w:r>
      <w:r w:rsidR="00A70460">
        <w:rPr>
          <w:rFonts w:asciiTheme="majorHAnsi" w:hAnsiTheme="majorHAnsi" w:cstheme="majorHAnsi"/>
          <w:sz w:val="24"/>
          <w:szCs w:val="24"/>
        </w:rPr>
        <w:t xml:space="preserve">372.449,40 </w:t>
      </w:r>
      <w:r w:rsidR="00B4097E">
        <w:rPr>
          <w:rFonts w:asciiTheme="majorHAnsi" w:hAnsiTheme="majorHAnsi" w:cstheme="majorHAnsi"/>
          <w:sz w:val="24"/>
          <w:szCs w:val="24"/>
        </w:rPr>
        <w:t>anual</w:t>
      </w:r>
      <w:r w:rsidRPr="005D2A56">
        <w:rPr>
          <w:rFonts w:asciiTheme="majorHAnsi" w:hAnsiTheme="majorHAnsi" w:cstheme="majorHAnsi"/>
          <w:sz w:val="24"/>
          <w:szCs w:val="24"/>
        </w:rPr>
        <w:t>, com base na pesquisa de preços</w:t>
      </w:r>
      <w:r w:rsidR="00A70460">
        <w:rPr>
          <w:rFonts w:asciiTheme="majorHAnsi" w:hAnsiTheme="majorHAnsi" w:cstheme="majorHAnsi"/>
          <w:sz w:val="24"/>
          <w:szCs w:val="24"/>
        </w:rPr>
        <w:t>.</w:t>
      </w:r>
    </w:p>
    <w:p w:rsidR="00053D39" w:rsidRPr="005D2A56" w:rsidRDefault="005A401C" w:rsidP="00753510">
      <w:pPr>
        <w:ind w:firstLine="708"/>
        <w:jc w:val="both"/>
        <w:rPr>
          <w:rFonts w:asciiTheme="majorHAnsi" w:hAnsiTheme="majorHAnsi" w:cstheme="majorHAnsi"/>
          <w:sz w:val="24"/>
          <w:szCs w:val="24"/>
        </w:rPr>
      </w:pPr>
      <w:r w:rsidRPr="005D2A56">
        <w:rPr>
          <w:rFonts w:asciiTheme="majorHAnsi" w:hAnsiTheme="majorHAnsi" w:cstheme="majorHAnsi"/>
          <w:sz w:val="24"/>
          <w:szCs w:val="24"/>
        </w:rPr>
        <w:t>Na pesquisa de preços, foram observadas, também, as condições comerciais praticadas no mercado local das respectivas unidades, incluindo prazos e locais de entrega, fretes, garantias exigidas e marcas e modelos, quando for o caso.</w:t>
      </w:r>
    </w:p>
    <w:p w:rsidR="00053D39" w:rsidRPr="005D2A56" w:rsidRDefault="00053D39" w:rsidP="00753510">
      <w:pPr>
        <w:jc w:val="both"/>
        <w:rPr>
          <w:rFonts w:asciiTheme="majorHAnsi" w:hAnsiTheme="majorHAnsi" w:cstheme="majorHAnsi"/>
          <w:sz w:val="24"/>
          <w:szCs w:val="24"/>
        </w:rPr>
      </w:pPr>
    </w:p>
    <w:p w:rsidR="00053D39" w:rsidRPr="005D2A56" w:rsidRDefault="005A401C" w:rsidP="00753510">
      <w:pPr>
        <w:rPr>
          <w:rFonts w:asciiTheme="majorHAnsi" w:hAnsiTheme="majorHAnsi" w:cstheme="majorHAnsi"/>
          <w:b/>
          <w:sz w:val="24"/>
          <w:szCs w:val="24"/>
          <w:u w:val="single"/>
        </w:rPr>
      </w:pPr>
      <w:r w:rsidRPr="005552A7">
        <w:rPr>
          <w:rFonts w:asciiTheme="majorHAnsi" w:hAnsiTheme="majorHAnsi" w:cstheme="majorHAnsi"/>
          <w:b/>
          <w:sz w:val="24"/>
          <w:szCs w:val="24"/>
          <w:u w:val="single"/>
        </w:rPr>
        <w:t>7. DESCRIÇÃO DA SOLUÇÃO COMO UM TODO</w:t>
      </w:r>
    </w:p>
    <w:p w:rsidR="00053D39" w:rsidRPr="005D2A56" w:rsidRDefault="00053D39" w:rsidP="00753510">
      <w:pPr>
        <w:jc w:val="both"/>
        <w:rPr>
          <w:rFonts w:asciiTheme="majorHAnsi" w:hAnsiTheme="majorHAnsi" w:cstheme="majorHAnsi"/>
          <w:sz w:val="24"/>
          <w:szCs w:val="24"/>
        </w:rPr>
      </w:pPr>
    </w:p>
    <w:p w:rsidR="00921EB5" w:rsidRDefault="00921EB5" w:rsidP="00753510">
      <w:pPr>
        <w:ind w:firstLine="1134"/>
        <w:jc w:val="both"/>
      </w:pPr>
      <w:r>
        <w:t xml:space="preserve">A Contratada deverá cumprir todas as obrigações constantes no Edital de Licitação, seus anexos e sua proposta, assumindo como exclusivamente seu os riscos e as despesas decorrentes da boa e perfeita execução do objeto. O seguro deverá cobrir os riscos derivados da circulação do veículo segurado, as despesas indispensáveis ao salvamento e transporte do veículo até a oficina autorizada pela CONTRATANTE, e as indenizações ou prestações de serviços correspondentes a cada uma das coberturas de seguro, em todo o território nacional, conforme segue: </w:t>
      </w:r>
    </w:p>
    <w:p w:rsidR="00921EB5" w:rsidRDefault="00921EB5" w:rsidP="00753510">
      <w:pPr>
        <w:ind w:firstLine="1134"/>
        <w:jc w:val="both"/>
      </w:pPr>
      <w:r>
        <w:t xml:space="preserve">a) Cobertura do casco: 100% tabela Fipe. </w:t>
      </w:r>
    </w:p>
    <w:p w:rsidR="00921EB5" w:rsidRDefault="00921EB5" w:rsidP="00753510">
      <w:pPr>
        <w:ind w:firstLine="1134"/>
        <w:jc w:val="both"/>
      </w:pPr>
      <w:r>
        <w:t xml:space="preserve">b) Danos materiais 150% e danos corporais. </w:t>
      </w:r>
    </w:p>
    <w:p w:rsidR="00921EB5" w:rsidRDefault="00921EB5" w:rsidP="00753510">
      <w:pPr>
        <w:ind w:firstLine="1134"/>
        <w:jc w:val="both"/>
      </w:pPr>
      <w:r>
        <w:t xml:space="preserve">c) Roubo ou furto, bem como os danos causados por tentativa de roubos ou furto, incluindo os vidros. </w:t>
      </w:r>
    </w:p>
    <w:p w:rsidR="00921EB5" w:rsidRDefault="00921EB5" w:rsidP="00753510">
      <w:pPr>
        <w:ind w:firstLine="1134"/>
        <w:jc w:val="both"/>
      </w:pPr>
      <w:r>
        <w:t xml:space="preserve">d) Colisão com veículos, pessoas ou animais, abalroamento e capotamento. </w:t>
      </w:r>
    </w:p>
    <w:p w:rsidR="00921EB5" w:rsidRDefault="00921EB5" w:rsidP="00753510">
      <w:pPr>
        <w:ind w:firstLine="1134"/>
        <w:jc w:val="both"/>
      </w:pPr>
      <w:r>
        <w:t xml:space="preserve">e) Raios e suas consequências. </w:t>
      </w:r>
    </w:p>
    <w:p w:rsidR="00921EB5" w:rsidRDefault="00921EB5" w:rsidP="00753510">
      <w:pPr>
        <w:ind w:firstLine="1134"/>
        <w:jc w:val="both"/>
      </w:pPr>
      <w:r>
        <w:t xml:space="preserve">f) Incêndios e explosões, ainda que resultantes de atos danosos praticados de forma isolada e eventual por terceiros. </w:t>
      </w:r>
    </w:p>
    <w:p w:rsidR="00921EB5" w:rsidRDefault="00921EB5" w:rsidP="00753510">
      <w:pPr>
        <w:ind w:firstLine="1134"/>
        <w:jc w:val="both"/>
      </w:pPr>
      <w:r>
        <w:t xml:space="preserve">g) Quedas em precipícios ou de pontes e quedas de agentes externos sobre o veículo. </w:t>
      </w:r>
    </w:p>
    <w:p w:rsidR="00921EB5" w:rsidRDefault="00921EB5" w:rsidP="00753510">
      <w:pPr>
        <w:ind w:firstLine="1134"/>
        <w:jc w:val="both"/>
      </w:pPr>
      <w:r>
        <w:t xml:space="preserve">h) Acidentes durante o transporte do veículo por meio apropriado, </w:t>
      </w:r>
      <w:proofErr w:type="spellStart"/>
      <w:r>
        <w:t>ex</w:t>
      </w:r>
      <w:proofErr w:type="spellEnd"/>
      <w:r>
        <w:t xml:space="preserve">: em veículo cegonha. </w:t>
      </w:r>
    </w:p>
    <w:p w:rsidR="00921EB5" w:rsidRDefault="00921EB5" w:rsidP="00753510">
      <w:pPr>
        <w:ind w:firstLine="1134"/>
        <w:jc w:val="both"/>
      </w:pPr>
      <w:r>
        <w:t xml:space="preserve">i) Submersão total ou parcial em água proveniente de enchente ou inundações, inclusive quando guardado em subsolo. </w:t>
      </w:r>
    </w:p>
    <w:p w:rsidR="00921EB5" w:rsidRDefault="00921EB5" w:rsidP="00753510">
      <w:pPr>
        <w:ind w:firstLine="1134"/>
        <w:jc w:val="both"/>
      </w:pPr>
      <w:r>
        <w:t>i.1) Em casos de que trata o item acima, a seguradora deverá providenciar a devida higienização quando o sinistro não atingir o valor da franquia. Sua utilização não implica perda de bônus para o segurado.</w:t>
      </w:r>
    </w:p>
    <w:p w:rsidR="00056FBE" w:rsidRDefault="00921EB5" w:rsidP="00753510">
      <w:pPr>
        <w:ind w:firstLine="1134"/>
        <w:jc w:val="both"/>
      </w:pPr>
      <w:r>
        <w:t xml:space="preserve"> j) Granizo.</w:t>
      </w:r>
    </w:p>
    <w:p w:rsidR="00921EB5" w:rsidRDefault="00921EB5" w:rsidP="00753510">
      <w:pPr>
        <w:ind w:firstLine="1134"/>
        <w:jc w:val="both"/>
      </w:pPr>
      <w:r>
        <w:t xml:space="preserve">k) Danos causados durante o tempo em que, como consequência de roubo ou furto, estiver em poder de terceiros. </w:t>
      </w:r>
    </w:p>
    <w:p w:rsidR="00921EB5" w:rsidRDefault="00921EB5" w:rsidP="00753510">
      <w:pPr>
        <w:ind w:firstLine="1134"/>
        <w:jc w:val="both"/>
      </w:pPr>
      <w:r>
        <w:t xml:space="preserve">l) Quebra de para brisas, total ou parcial, faróis e/ou lanternas, retrovisores. </w:t>
      </w:r>
    </w:p>
    <w:p w:rsidR="00921EB5" w:rsidRDefault="00921EB5" w:rsidP="00753510">
      <w:pPr>
        <w:ind w:firstLine="1134"/>
        <w:jc w:val="both"/>
      </w:pPr>
      <w:r>
        <w:t xml:space="preserve">m) Responsabilidade Civil Facultativa (RCF – Danos Materiais e corporais): </w:t>
      </w:r>
    </w:p>
    <w:p w:rsidR="00921EB5" w:rsidRDefault="00921EB5" w:rsidP="00753510">
      <w:pPr>
        <w:ind w:firstLine="1134"/>
        <w:jc w:val="both"/>
      </w:pPr>
      <w:r>
        <w:t xml:space="preserve">m.1) Indenização para danos pessoais; </w:t>
      </w:r>
    </w:p>
    <w:p w:rsidR="00921EB5" w:rsidRDefault="00921EB5" w:rsidP="00753510">
      <w:pPr>
        <w:ind w:firstLine="1134"/>
        <w:jc w:val="both"/>
      </w:pPr>
      <w:r>
        <w:t xml:space="preserve">m.2) Indenização para danos materiais; </w:t>
      </w:r>
    </w:p>
    <w:p w:rsidR="00921EB5" w:rsidRDefault="00921EB5" w:rsidP="00753510">
      <w:pPr>
        <w:ind w:firstLine="1134"/>
        <w:jc w:val="both"/>
      </w:pPr>
      <w:r>
        <w:t>n)</w:t>
      </w:r>
      <w:r w:rsidR="00753510">
        <w:t xml:space="preserve"> </w:t>
      </w:r>
      <w:r>
        <w:t xml:space="preserve">Acidente Pessoal Passageiro (APP – Morte ou invalidez): </w:t>
      </w:r>
    </w:p>
    <w:p w:rsidR="00921EB5" w:rsidRDefault="00921EB5" w:rsidP="00753510">
      <w:pPr>
        <w:ind w:firstLine="1134"/>
        <w:jc w:val="both"/>
      </w:pPr>
      <w:r>
        <w:t xml:space="preserve">n. 1) Valor para indenização morte por passageiro; </w:t>
      </w:r>
    </w:p>
    <w:p w:rsidR="00921EB5" w:rsidRDefault="00921EB5" w:rsidP="00753510">
      <w:pPr>
        <w:ind w:firstLine="1134"/>
        <w:jc w:val="both"/>
      </w:pPr>
      <w:r>
        <w:t xml:space="preserve">n.2) Valor para indenização invalidez permanente por passageiro; </w:t>
      </w:r>
    </w:p>
    <w:p w:rsidR="00921EB5" w:rsidRDefault="00921EB5" w:rsidP="00753510">
      <w:pPr>
        <w:ind w:firstLine="1134"/>
        <w:jc w:val="both"/>
      </w:pPr>
      <w:r>
        <w:t xml:space="preserve">o) Acessórios não referentes a som e imagem, inclusive os originais de fábrica. </w:t>
      </w:r>
    </w:p>
    <w:p w:rsidR="00921EB5" w:rsidRDefault="00921EB5" w:rsidP="00753510">
      <w:pPr>
        <w:ind w:firstLine="1134"/>
        <w:jc w:val="both"/>
      </w:pPr>
      <w:r>
        <w:t xml:space="preserve">p) Cobertura adicional de assistência 24 (vinte e quatro) horas, com os seguintes serviços mínimos: </w:t>
      </w:r>
    </w:p>
    <w:p w:rsidR="00921EB5" w:rsidRDefault="00921EB5" w:rsidP="00753510">
      <w:pPr>
        <w:ind w:firstLine="1134"/>
        <w:jc w:val="both"/>
      </w:pPr>
      <w:r>
        <w:t xml:space="preserve">p.1) Chaveiro, quando o veículo não puder ser aberto em virtude da perda ou extravio das chaves, seu esquecimento no interior do veículo, ou quebra na fechadura, na ignição ou tranca de direção. O serviço será prestado mediante o envio de chaveiro ao local do evento; </w:t>
      </w:r>
    </w:p>
    <w:p w:rsidR="00921EB5" w:rsidRDefault="00921EB5" w:rsidP="00753510">
      <w:pPr>
        <w:ind w:firstLine="1134"/>
        <w:jc w:val="both"/>
      </w:pPr>
      <w:r>
        <w:t xml:space="preserve">p.2) Reboque ou transporte do veículo segurado em caso de acidente, pane mecânica ou elétrica, até a oficina autorizada pela CONTRATANTE, sem limite de quilometragem e sem cobrança de franquia; </w:t>
      </w:r>
    </w:p>
    <w:p w:rsidR="00921EB5" w:rsidRDefault="00921EB5" w:rsidP="00753510">
      <w:pPr>
        <w:ind w:firstLine="1134"/>
        <w:jc w:val="both"/>
      </w:pPr>
      <w:r>
        <w:t xml:space="preserve">p.3) Transporte de pessoas ocupantes do veículo, na ocorrência de avaria ou evento coberto; </w:t>
      </w:r>
    </w:p>
    <w:p w:rsidR="00921EB5" w:rsidRDefault="00921EB5" w:rsidP="00753510">
      <w:pPr>
        <w:ind w:firstLine="1134"/>
        <w:jc w:val="both"/>
      </w:pPr>
      <w:r>
        <w:t xml:space="preserve">p.4) Serviço de troca de pneus quando o veículo estiver impossibilitado de se deslocar devido a problemas no pneu e/ou estepe; </w:t>
      </w:r>
    </w:p>
    <w:p w:rsidR="00921EB5" w:rsidRDefault="00921EB5" w:rsidP="00753510">
      <w:pPr>
        <w:ind w:firstLine="1134"/>
        <w:jc w:val="both"/>
      </w:pPr>
      <w:r>
        <w:t>Ter condições de assumir todas as responsabilidades jurídicas, técnicas, fiscais, administrativas e operacionais, inclusive arcar com as obrigações de seus funcionários e fornecimento de insumos e materiais de acordo com o que será estabelecido no TR; A franquia será na modalidade obrigatória, devendo ser observado o valor máximo que não poderá ser ultrapassado, podendo variar para baixo, conforme o veículo considerado, conforme limite estabelecido.</w:t>
      </w:r>
    </w:p>
    <w:p w:rsidR="00921EB5" w:rsidRPr="00056FBE" w:rsidRDefault="00921EB5" w:rsidP="00753510">
      <w:pPr>
        <w:ind w:firstLine="1134"/>
        <w:jc w:val="both"/>
        <w:rPr>
          <w:rFonts w:asciiTheme="majorHAnsi" w:hAnsiTheme="majorHAnsi" w:cstheme="majorHAnsi"/>
          <w:sz w:val="24"/>
        </w:rPr>
      </w:pPr>
      <w:r>
        <w:t>Não haverá cobrança de franquia em caso de indenização integral ou danos causados por incêndio, desastres naturais e/ou explosão. A contratada deverá apresentar Registro válido junto à Superintendência de Seguros Privados – SUSEP; As demais coberturas, riscos cobertos e não cobertos e condições gerais de fornecimento do serviço de seguro deverão ser aquelas reguladas no “Manual do Segurado – condições gerais aplicáveis a todas as coberturas”, o qual acompanha a apólice e são registradas na Superintendência de seguros privados – SUSEP, idênticas às aplicáveis a contratação de seguro automotivo por particulares, nos termos do art. 40, I da Lei nº 14.133/21. Deve, ainda, obedecer integralmente às normas contidas na Lei nº 8.078/90 – Código de Defesa do Consumidor, na qualidade do Município de Santo Ângelo como usuário final dos serviços. A contratada deverá executar, fielmente, as entregas de acordo com as requisições expedidas, não se admitindo modificações sem prévia consulta e concordância da Contratante. Os serviços objetos desse ETP tratam-se de Serviço continuado sem fornecimento de mão de obra em regime de dedicação exclusiva.</w:t>
      </w:r>
    </w:p>
    <w:p w:rsidR="005D2A56" w:rsidRPr="00056FBE" w:rsidRDefault="005D2A56" w:rsidP="00753510">
      <w:pPr>
        <w:pStyle w:val="PargrafodaLista"/>
        <w:tabs>
          <w:tab w:val="left" w:pos="1594"/>
        </w:tabs>
        <w:ind w:left="-1"/>
        <w:rPr>
          <w:rFonts w:asciiTheme="majorHAnsi" w:hAnsiTheme="majorHAnsi" w:cstheme="majorHAnsi"/>
          <w:sz w:val="24"/>
          <w:szCs w:val="24"/>
          <w:lang w:val="pt-BR"/>
        </w:rPr>
      </w:pPr>
    </w:p>
    <w:p w:rsidR="00053D39" w:rsidRPr="005D2A56" w:rsidRDefault="005A401C" w:rsidP="00753510">
      <w:pPr>
        <w:rPr>
          <w:rFonts w:asciiTheme="majorHAnsi" w:hAnsiTheme="majorHAnsi" w:cstheme="majorHAnsi"/>
          <w:b/>
          <w:sz w:val="24"/>
          <w:szCs w:val="24"/>
          <w:u w:val="single"/>
        </w:rPr>
      </w:pPr>
      <w:r w:rsidRPr="005D2A56">
        <w:rPr>
          <w:rFonts w:asciiTheme="majorHAnsi" w:hAnsiTheme="majorHAnsi" w:cstheme="majorHAnsi"/>
          <w:b/>
          <w:sz w:val="24"/>
          <w:szCs w:val="24"/>
          <w:u w:val="single"/>
        </w:rPr>
        <w:t>8. JUSTIFICATIVA PARA O PARCELAMENTO OU NÃO DA CONTRATAÇÃO</w:t>
      </w:r>
    </w:p>
    <w:p w:rsidR="001440F2" w:rsidRDefault="00753510" w:rsidP="00753510">
      <w:pPr>
        <w:jc w:val="both"/>
      </w:pPr>
      <w:r>
        <w:rPr>
          <w:rFonts w:asciiTheme="majorHAnsi" w:hAnsiTheme="majorHAnsi" w:cstheme="majorHAnsi"/>
          <w:sz w:val="24"/>
          <w:szCs w:val="24"/>
        </w:rPr>
        <w:t xml:space="preserve">  </w:t>
      </w:r>
      <w:r w:rsidR="00921EB5">
        <w:t xml:space="preserve">   Considerando as características dos serviços a serem contratados não haverá parcelamento ou individualização da solução em atendimento ao contido na Lei 14.133/21, art. 40, Inciso b, a seguir e c/c art. 47, </w:t>
      </w:r>
      <w:r>
        <w:t>inc.</w:t>
      </w:r>
      <w:r w:rsidR="00921EB5">
        <w:t xml:space="preserve"> II: </w:t>
      </w:r>
    </w:p>
    <w:p w:rsidR="001440F2" w:rsidRDefault="001440F2" w:rsidP="00753510">
      <w:pPr>
        <w:pBdr>
          <w:top w:val="nil"/>
          <w:left w:val="nil"/>
          <w:bottom w:val="nil"/>
          <w:right w:val="nil"/>
          <w:between w:val="nil"/>
        </w:pBdr>
        <w:jc w:val="both"/>
      </w:pPr>
      <w:r>
        <w:t xml:space="preserve">        </w:t>
      </w:r>
      <w:r w:rsidR="00921EB5">
        <w:t xml:space="preserve">b) do parcelamento, quando for tecnicamente viável e economicamente vantajoso; </w:t>
      </w:r>
    </w:p>
    <w:p w:rsidR="001440F2" w:rsidRPr="00A76899" w:rsidRDefault="001440F2" w:rsidP="00753510">
      <w:pPr>
        <w:pBdr>
          <w:top w:val="nil"/>
          <w:left w:val="nil"/>
          <w:bottom w:val="nil"/>
          <w:right w:val="nil"/>
          <w:between w:val="nil"/>
        </w:pBdr>
        <w:jc w:val="both"/>
        <w:rPr>
          <w:b/>
        </w:rPr>
      </w:pPr>
      <w:r w:rsidRPr="00A76899">
        <w:rPr>
          <w:b/>
        </w:rPr>
        <w:t xml:space="preserve">        </w:t>
      </w:r>
      <w:r w:rsidR="00921EB5" w:rsidRPr="00A76899">
        <w:rPr>
          <w:b/>
        </w:rPr>
        <w:t>Cada apólice deverá cobrir um veículo, portanto, não há a possibilidade de parcelamento da solução em vários fornecedores, com vistas a economicidade do ger</w:t>
      </w:r>
      <w:r w:rsidRPr="00A76899">
        <w:rPr>
          <w:b/>
        </w:rPr>
        <w:t>enciamento da frota da unidade.</w:t>
      </w:r>
    </w:p>
    <w:p w:rsidR="001440F2" w:rsidRDefault="001440F2" w:rsidP="00753510">
      <w:pPr>
        <w:pBdr>
          <w:top w:val="nil"/>
          <w:left w:val="nil"/>
          <w:bottom w:val="nil"/>
          <w:right w:val="nil"/>
          <w:between w:val="nil"/>
        </w:pBdr>
        <w:jc w:val="both"/>
      </w:pPr>
      <w:r>
        <w:t xml:space="preserve">          </w:t>
      </w:r>
      <w:r w:rsidR="00921EB5">
        <w:t xml:space="preserve">A gestão centralizada do serviço de seguro automotivo assegura a economia de escala, com a contratação de apenas uma empresa prestadora de serviços, o que significa a existência de apenas um preposto, uma fiscalização, uma gestão, </w:t>
      </w:r>
      <w:r w:rsidR="00753510">
        <w:t>etc.</w:t>
      </w:r>
      <w:r w:rsidR="00921EB5">
        <w:t xml:space="preserve">, evitando assim, duplicidades que encareceriam a prestação de serviços. Além de ter somente um único prestador no caso de uso do seguro, em caso de acidente/sinistro. Do contrário, haveria a possibilidade de formalização de vários contratos, um para cada veículo, o que acarretaria a nomeação de vários gestores, fiscais e contratos para gerenciar tornando inviável o trabalho e fazendo com que a missão fim da instituição fosse relegada a segundo plano. Tecnicamente improdutivo e não razoável. </w:t>
      </w:r>
    </w:p>
    <w:p w:rsidR="00053D39" w:rsidRDefault="001440F2" w:rsidP="00753510">
      <w:pPr>
        <w:pBdr>
          <w:top w:val="nil"/>
          <w:left w:val="nil"/>
          <w:bottom w:val="nil"/>
          <w:right w:val="nil"/>
          <w:between w:val="nil"/>
        </w:pBdr>
        <w:jc w:val="both"/>
      </w:pPr>
      <w:r>
        <w:t xml:space="preserve">         </w:t>
      </w:r>
      <w:r w:rsidR="00921EB5">
        <w:t>A existência de uma única empresa responsável pelo serviço assegura a centralização da gestão com um único gestor (servidor designado para esse fim).</w:t>
      </w:r>
    </w:p>
    <w:p w:rsidR="00853ED7" w:rsidRDefault="00853ED7" w:rsidP="00753510">
      <w:pPr>
        <w:pBdr>
          <w:top w:val="nil"/>
          <w:left w:val="nil"/>
          <w:bottom w:val="nil"/>
          <w:right w:val="nil"/>
          <w:between w:val="nil"/>
        </w:pBdr>
        <w:rPr>
          <w:rFonts w:asciiTheme="majorHAnsi" w:hAnsiTheme="majorHAnsi" w:cstheme="majorHAnsi"/>
          <w:b/>
          <w:color w:val="000000"/>
          <w:sz w:val="24"/>
          <w:szCs w:val="24"/>
          <w:u w:val="single"/>
        </w:rPr>
      </w:pPr>
    </w:p>
    <w:p w:rsidR="00053D39" w:rsidRPr="005D2A56" w:rsidRDefault="005A401C" w:rsidP="00753510">
      <w:pPr>
        <w:pBdr>
          <w:top w:val="nil"/>
          <w:left w:val="nil"/>
          <w:bottom w:val="nil"/>
          <w:right w:val="nil"/>
          <w:between w:val="nil"/>
        </w:pBdr>
        <w:rPr>
          <w:rFonts w:asciiTheme="majorHAnsi" w:hAnsiTheme="majorHAnsi" w:cstheme="majorHAnsi"/>
          <w:color w:val="000000"/>
          <w:sz w:val="24"/>
          <w:szCs w:val="24"/>
          <w:u w:val="single"/>
        </w:rPr>
      </w:pPr>
      <w:r w:rsidRPr="005D2A56">
        <w:rPr>
          <w:rFonts w:asciiTheme="majorHAnsi" w:hAnsiTheme="majorHAnsi" w:cstheme="majorHAnsi"/>
          <w:b/>
          <w:color w:val="000000"/>
          <w:sz w:val="24"/>
          <w:szCs w:val="24"/>
          <w:u w:val="single"/>
        </w:rPr>
        <w:t>9. RESULTADOS PRETENDIDOS</w:t>
      </w:r>
    </w:p>
    <w:p w:rsidR="00053D39" w:rsidRPr="006A61D2" w:rsidRDefault="005A401C" w:rsidP="00753510">
      <w:pPr>
        <w:ind w:firstLine="708"/>
        <w:jc w:val="both"/>
        <w:rPr>
          <w:rFonts w:asciiTheme="majorHAnsi" w:hAnsiTheme="majorHAnsi" w:cstheme="majorHAnsi"/>
          <w:color w:val="000000"/>
          <w:sz w:val="24"/>
          <w:szCs w:val="24"/>
        </w:rPr>
      </w:pPr>
      <w:r w:rsidRPr="005D2A56">
        <w:rPr>
          <w:rFonts w:asciiTheme="majorHAnsi" w:hAnsiTheme="majorHAnsi" w:cstheme="majorHAnsi"/>
          <w:sz w:val="24"/>
          <w:szCs w:val="24"/>
        </w:rPr>
        <w:t xml:space="preserve">Pretende-se, com o presente processo licitatório, assegurar </w:t>
      </w:r>
      <w:r w:rsidRPr="005D2A56">
        <w:rPr>
          <w:rFonts w:asciiTheme="majorHAnsi" w:hAnsiTheme="majorHAnsi" w:cstheme="majorHAnsi"/>
          <w:color w:val="000000"/>
          <w:sz w:val="24"/>
          <w:szCs w:val="24"/>
        </w:rPr>
        <w:t xml:space="preserve">a seleção da proposta </w:t>
      </w:r>
      <w:r w:rsidRPr="006A61D2">
        <w:rPr>
          <w:rFonts w:asciiTheme="majorHAnsi" w:hAnsiTheme="majorHAnsi" w:cstheme="majorHAnsi"/>
          <w:color w:val="000000"/>
          <w:sz w:val="24"/>
          <w:szCs w:val="24"/>
        </w:rPr>
        <w:t>apta a gerar a contratação mais vantajosa para o Município.</w:t>
      </w:r>
    </w:p>
    <w:p w:rsidR="00053D39" w:rsidRPr="006A61D2" w:rsidRDefault="00053D39" w:rsidP="00753510">
      <w:pPr>
        <w:jc w:val="both"/>
        <w:rPr>
          <w:rFonts w:asciiTheme="majorHAnsi" w:hAnsiTheme="majorHAnsi" w:cstheme="majorHAnsi"/>
          <w:color w:val="000000"/>
          <w:sz w:val="24"/>
          <w:szCs w:val="24"/>
        </w:rPr>
      </w:pPr>
    </w:p>
    <w:p w:rsidR="00053D39" w:rsidRPr="006A61D2" w:rsidRDefault="005A401C" w:rsidP="00753510">
      <w:pPr>
        <w:ind w:firstLine="708"/>
        <w:jc w:val="both"/>
        <w:rPr>
          <w:rFonts w:asciiTheme="majorHAnsi" w:hAnsiTheme="majorHAnsi" w:cstheme="majorHAnsi"/>
          <w:sz w:val="24"/>
          <w:szCs w:val="24"/>
        </w:rPr>
      </w:pPr>
      <w:r w:rsidRPr="006A61D2">
        <w:rPr>
          <w:rFonts w:asciiTheme="majorHAnsi" w:hAnsiTheme="majorHAnsi" w:cstheme="majorHAnsi"/>
          <w:color w:val="000000"/>
          <w:sz w:val="24"/>
          <w:szCs w:val="24"/>
        </w:rPr>
        <w:t>Almeja-se, igualmente, assegurar tratamento isonômico entre os licitantes, bem como a justa competição, bem como evitar contratação com sobrepreço ou com preço manifestamente inexequível e superfaturamento na execução do contrato.</w:t>
      </w:r>
    </w:p>
    <w:p w:rsidR="00053D39" w:rsidRPr="006A61D2" w:rsidRDefault="00053D39" w:rsidP="00753510">
      <w:pPr>
        <w:jc w:val="both"/>
        <w:rPr>
          <w:rFonts w:asciiTheme="majorHAnsi" w:hAnsiTheme="majorHAnsi" w:cstheme="majorHAnsi"/>
          <w:sz w:val="24"/>
          <w:szCs w:val="24"/>
        </w:rPr>
      </w:pPr>
    </w:p>
    <w:p w:rsidR="00053D39" w:rsidRPr="006A61D2" w:rsidRDefault="005A401C" w:rsidP="00753510">
      <w:pPr>
        <w:ind w:firstLine="708"/>
        <w:jc w:val="both"/>
        <w:rPr>
          <w:rFonts w:asciiTheme="majorHAnsi" w:hAnsiTheme="majorHAnsi" w:cstheme="majorHAnsi"/>
          <w:sz w:val="24"/>
          <w:szCs w:val="24"/>
        </w:rPr>
      </w:pPr>
      <w:r w:rsidRPr="006A61D2">
        <w:rPr>
          <w:rFonts w:asciiTheme="majorHAnsi" w:hAnsiTheme="majorHAnsi" w:cstheme="majorHAnsi"/>
          <w:sz w:val="24"/>
          <w:szCs w:val="24"/>
        </w:rPr>
        <w:t>A contratação decorrente do presente processo licitatório exigirá da contratada o cumprimento das boas práticas de</w:t>
      </w:r>
      <w:r w:rsidR="005D2A56" w:rsidRPr="006A61D2">
        <w:rPr>
          <w:rFonts w:asciiTheme="majorHAnsi" w:hAnsiTheme="majorHAnsi" w:cstheme="majorHAnsi"/>
          <w:sz w:val="24"/>
          <w:szCs w:val="24"/>
        </w:rPr>
        <w:t xml:space="preserve"> </w:t>
      </w:r>
      <w:r w:rsidRPr="006A61D2">
        <w:rPr>
          <w:rFonts w:asciiTheme="majorHAnsi" w:hAnsiTheme="majorHAnsi" w:cstheme="majorHAnsi"/>
          <w:sz w:val="24"/>
          <w:szCs w:val="24"/>
        </w:rPr>
        <w:t xml:space="preserve">sustentabilidade, contribuindo para a racionalização e otimização do uso dos recursos, bem como para a redução dos impactos ambientais. </w:t>
      </w:r>
    </w:p>
    <w:p w:rsidR="00053D39" w:rsidRPr="005D2A56" w:rsidRDefault="00753510" w:rsidP="00753510">
      <w:pPr>
        <w:pBdr>
          <w:top w:val="nil"/>
          <w:left w:val="nil"/>
          <w:bottom w:val="nil"/>
          <w:right w:val="nil"/>
          <w:between w:val="nil"/>
        </w:pBdr>
        <w:rPr>
          <w:rFonts w:asciiTheme="majorHAnsi" w:hAnsiTheme="majorHAnsi" w:cstheme="majorHAnsi"/>
          <w:b/>
          <w:color w:val="000000"/>
          <w:sz w:val="24"/>
          <w:szCs w:val="24"/>
          <w:u w:val="single"/>
        </w:rPr>
      </w:pPr>
      <w:bookmarkStart w:id="1" w:name="30j0zll"/>
      <w:bookmarkStart w:id="2" w:name="3dy6vkm"/>
      <w:bookmarkStart w:id="3" w:name="1fob9te"/>
      <w:bookmarkStart w:id="4" w:name="2et92p0"/>
      <w:bookmarkStart w:id="5" w:name="3znysh7"/>
      <w:bookmarkStart w:id="6" w:name="tyjcwt"/>
      <w:bookmarkStart w:id="7" w:name="4d34og8"/>
      <w:bookmarkStart w:id="8" w:name="1t3h5sf"/>
      <w:bookmarkEnd w:id="1"/>
      <w:bookmarkEnd w:id="2"/>
      <w:bookmarkEnd w:id="3"/>
      <w:bookmarkEnd w:id="4"/>
      <w:bookmarkEnd w:id="5"/>
      <w:bookmarkEnd w:id="6"/>
      <w:bookmarkEnd w:id="7"/>
      <w:bookmarkEnd w:id="8"/>
      <w:r>
        <w:rPr>
          <w:rFonts w:asciiTheme="majorHAnsi" w:hAnsiTheme="majorHAnsi" w:cstheme="majorHAnsi"/>
          <w:b/>
          <w:color w:val="000000"/>
          <w:sz w:val="24"/>
          <w:szCs w:val="24"/>
          <w:u w:val="single"/>
        </w:rPr>
        <w:br/>
      </w:r>
      <w:r w:rsidR="005A401C" w:rsidRPr="005D2A56">
        <w:rPr>
          <w:rFonts w:asciiTheme="majorHAnsi" w:hAnsiTheme="majorHAnsi" w:cstheme="majorHAnsi"/>
          <w:b/>
          <w:color w:val="000000"/>
          <w:sz w:val="24"/>
          <w:szCs w:val="24"/>
          <w:u w:val="single"/>
        </w:rPr>
        <w:t>10. PROVIDÊNCIAS PRÉVIAS AO CONTRATO</w:t>
      </w:r>
    </w:p>
    <w:p w:rsidR="00053D39" w:rsidRPr="005D2A56" w:rsidRDefault="005A401C" w:rsidP="00753510">
      <w:pPr>
        <w:pBdr>
          <w:top w:val="nil"/>
          <w:left w:val="nil"/>
          <w:bottom w:val="nil"/>
          <w:right w:val="nil"/>
          <w:between w:val="nil"/>
        </w:pBdr>
        <w:ind w:firstLine="708"/>
        <w:jc w:val="both"/>
        <w:rPr>
          <w:rFonts w:asciiTheme="majorHAnsi" w:hAnsiTheme="majorHAnsi" w:cstheme="majorHAnsi"/>
          <w:color w:val="000000"/>
          <w:sz w:val="24"/>
          <w:szCs w:val="24"/>
        </w:rPr>
      </w:pPr>
      <w:bookmarkStart w:id="9" w:name="2s8eyo1"/>
      <w:bookmarkEnd w:id="9"/>
      <w:r w:rsidRPr="005D2A56">
        <w:rPr>
          <w:rFonts w:asciiTheme="majorHAnsi" w:hAnsiTheme="majorHAnsi" w:cstheme="majorHAnsi"/>
          <w:color w:val="000000"/>
          <w:sz w:val="24"/>
          <w:szCs w:val="24"/>
        </w:rPr>
        <w:t>Para a contratação pretendida não haverá necessidade de providências prévias no âmbito da Administração.</w:t>
      </w:r>
    </w:p>
    <w:p w:rsidR="00053D39" w:rsidRPr="005D2A56" w:rsidRDefault="005A401C" w:rsidP="00753510">
      <w:pPr>
        <w:pBdr>
          <w:top w:val="nil"/>
          <w:left w:val="nil"/>
          <w:bottom w:val="nil"/>
          <w:right w:val="nil"/>
          <w:between w:val="nil"/>
        </w:pBdr>
        <w:ind w:firstLine="708"/>
        <w:jc w:val="both"/>
        <w:rPr>
          <w:rFonts w:asciiTheme="majorHAnsi" w:hAnsiTheme="majorHAnsi" w:cstheme="majorHAnsi"/>
          <w:color w:val="000000"/>
          <w:sz w:val="24"/>
          <w:szCs w:val="24"/>
        </w:rPr>
      </w:pPr>
      <w:r w:rsidRPr="005D2A56">
        <w:rPr>
          <w:rFonts w:asciiTheme="majorHAnsi" w:hAnsiTheme="majorHAnsi" w:cstheme="majorHAnsi"/>
          <w:color w:val="000000"/>
          <w:sz w:val="24"/>
          <w:szCs w:val="24"/>
        </w:rPr>
        <w:t>Ademais, para que a pretendida contratação seja concluída, é preciso que todas as etapas do processo licitatório sejam respeitadas.</w:t>
      </w:r>
    </w:p>
    <w:p w:rsidR="00053D39" w:rsidRPr="005D2A56" w:rsidRDefault="00053D39" w:rsidP="00753510">
      <w:pPr>
        <w:pBdr>
          <w:top w:val="nil"/>
          <w:left w:val="nil"/>
          <w:bottom w:val="nil"/>
          <w:right w:val="nil"/>
          <w:between w:val="nil"/>
        </w:pBdr>
        <w:jc w:val="both"/>
        <w:rPr>
          <w:rFonts w:asciiTheme="majorHAnsi" w:hAnsiTheme="majorHAnsi" w:cstheme="majorHAnsi"/>
          <w:b/>
          <w:color w:val="000000"/>
          <w:sz w:val="24"/>
          <w:szCs w:val="24"/>
        </w:rPr>
      </w:pPr>
    </w:p>
    <w:p w:rsidR="00053D39" w:rsidRPr="005D2A56" w:rsidRDefault="005A401C" w:rsidP="00753510">
      <w:pPr>
        <w:pBdr>
          <w:top w:val="nil"/>
          <w:left w:val="nil"/>
          <w:bottom w:val="nil"/>
          <w:right w:val="nil"/>
          <w:between w:val="nil"/>
        </w:pBdr>
        <w:rPr>
          <w:rFonts w:asciiTheme="majorHAnsi" w:hAnsiTheme="majorHAnsi" w:cstheme="majorHAnsi"/>
          <w:b/>
          <w:color w:val="000000"/>
          <w:sz w:val="24"/>
          <w:szCs w:val="24"/>
          <w:u w:val="single"/>
        </w:rPr>
      </w:pPr>
      <w:r w:rsidRPr="005D2A56">
        <w:rPr>
          <w:rFonts w:asciiTheme="majorHAnsi" w:hAnsiTheme="majorHAnsi" w:cstheme="majorHAnsi"/>
          <w:b/>
          <w:color w:val="000000"/>
          <w:sz w:val="24"/>
          <w:szCs w:val="24"/>
          <w:u w:val="single"/>
        </w:rPr>
        <w:t>11. CONTRATAÇÕES CORRELATAS E/OU INTERDEPENDENTES</w:t>
      </w:r>
    </w:p>
    <w:p w:rsidR="00053D39" w:rsidRPr="005D2A56" w:rsidRDefault="005A401C" w:rsidP="00753510">
      <w:pPr>
        <w:pBdr>
          <w:top w:val="nil"/>
          <w:left w:val="nil"/>
          <w:bottom w:val="nil"/>
          <w:right w:val="nil"/>
          <w:between w:val="nil"/>
        </w:pBdr>
        <w:ind w:firstLine="708"/>
        <w:jc w:val="both"/>
        <w:rPr>
          <w:rFonts w:asciiTheme="majorHAnsi" w:hAnsiTheme="majorHAnsi" w:cstheme="majorHAnsi"/>
          <w:color w:val="000000"/>
          <w:sz w:val="24"/>
          <w:szCs w:val="24"/>
        </w:rPr>
      </w:pPr>
      <w:r w:rsidRPr="005D2A56">
        <w:rPr>
          <w:rFonts w:asciiTheme="majorHAnsi" w:hAnsiTheme="majorHAnsi" w:cstheme="majorHAnsi"/>
          <w:color w:val="000000"/>
          <w:sz w:val="24"/>
          <w:szCs w:val="24"/>
        </w:rPr>
        <w:t>Este estudo não identificou a necessidade de realizar contratações acessórias para a perfeita execução do objeto, uma vez que todos os meios necessários para a aquisição, podem ser supridos apenas com a contratação ora proposta.</w:t>
      </w:r>
    </w:p>
    <w:p w:rsidR="00F144F4" w:rsidRDefault="00F144F4" w:rsidP="00753510">
      <w:pPr>
        <w:pBdr>
          <w:top w:val="nil"/>
          <w:left w:val="nil"/>
          <w:bottom w:val="nil"/>
          <w:right w:val="nil"/>
          <w:between w:val="nil"/>
        </w:pBdr>
        <w:jc w:val="both"/>
        <w:rPr>
          <w:rFonts w:asciiTheme="majorHAnsi" w:hAnsiTheme="majorHAnsi" w:cstheme="majorHAnsi"/>
          <w:b/>
          <w:color w:val="000000"/>
          <w:sz w:val="24"/>
          <w:szCs w:val="24"/>
          <w:u w:val="single"/>
        </w:rPr>
      </w:pPr>
      <w:bookmarkStart w:id="10" w:name="17dp8vu"/>
      <w:bookmarkEnd w:id="10"/>
    </w:p>
    <w:p w:rsidR="00053D39" w:rsidRPr="005D2A56" w:rsidRDefault="005A401C" w:rsidP="00753510">
      <w:pPr>
        <w:pBdr>
          <w:top w:val="nil"/>
          <w:left w:val="nil"/>
          <w:bottom w:val="nil"/>
          <w:right w:val="nil"/>
          <w:between w:val="nil"/>
        </w:pBdr>
        <w:jc w:val="both"/>
        <w:rPr>
          <w:rFonts w:asciiTheme="majorHAnsi" w:hAnsiTheme="majorHAnsi" w:cstheme="majorHAnsi"/>
          <w:b/>
          <w:color w:val="000000"/>
          <w:sz w:val="24"/>
          <w:szCs w:val="24"/>
          <w:u w:val="single"/>
        </w:rPr>
      </w:pPr>
      <w:r w:rsidRPr="005D2A56">
        <w:rPr>
          <w:rFonts w:asciiTheme="majorHAnsi" w:hAnsiTheme="majorHAnsi" w:cstheme="majorHAnsi"/>
          <w:b/>
          <w:color w:val="000000"/>
          <w:sz w:val="24"/>
          <w:szCs w:val="24"/>
          <w:u w:val="single"/>
        </w:rPr>
        <w:t>12. POSSÍVEIS IMPACTOS AMBIENTAIS</w:t>
      </w:r>
    </w:p>
    <w:p w:rsidR="00053D39" w:rsidRPr="005D2A56" w:rsidRDefault="005A401C" w:rsidP="00753510">
      <w:pPr>
        <w:pStyle w:val="Corpodetexto"/>
        <w:spacing w:before="271"/>
        <w:ind w:left="0" w:right="111"/>
        <w:rPr>
          <w:rFonts w:asciiTheme="majorHAnsi" w:hAnsiTheme="majorHAnsi" w:cstheme="majorHAnsi"/>
          <w:color w:val="000000"/>
        </w:rPr>
      </w:pPr>
      <w:r w:rsidRPr="005D2A56">
        <w:rPr>
          <w:rFonts w:asciiTheme="majorHAnsi" w:eastAsia="Arial" w:hAnsiTheme="majorHAnsi" w:cstheme="majorHAnsi"/>
          <w:color w:val="000000"/>
          <w:lang w:val="pt-BR" w:eastAsia="zh-CN"/>
        </w:rPr>
        <w:t xml:space="preserve">       </w:t>
      </w:r>
      <w:r w:rsidRPr="005D2A56">
        <w:rPr>
          <w:rFonts w:asciiTheme="majorHAnsi" w:hAnsiTheme="majorHAnsi" w:cstheme="majorHAnsi"/>
          <w:color w:val="000000"/>
        </w:rPr>
        <w:t>Orientações complementares acerca da sustentabilidade da prestação poderão ser repassadas pela fiscalização competente.</w:t>
      </w:r>
    </w:p>
    <w:p w:rsidR="00053D39" w:rsidRPr="005D2A56" w:rsidRDefault="00053D39" w:rsidP="00753510">
      <w:pPr>
        <w:pBdr>
          <w:top w:val="nil"/>
          <w:left w:val="nil"/>
          <w:bottom w:val="nil"/>
          <w:right w:val="nil"/>
          <w:between w:val="nil"/>
        </w:pBdr>
        <w:jc w:val="center"/>
        <w:rPr>
          <w:rFonts w:asciiTheme="majorHAnsi" w:hAnsiTheme="majorHAnsi" w:cstheme="majorHAnsi"/>
          <w:color w:val="000000"/>
          <w:sz w:val="24"/>
          <w:szCs w:val="24"/>
          <w:u w:val="single"/>
        </w:rPr>
      </w:pPr>
    </w:p>
    <w:p w:rsidR="00053D39" w:rsidRPr="005D2A56" w:rsidRDefault="005A401C" w:rsidP="00753510">
      <w:pPr>
        <w:pBdr>
          <w:top w:val="nil"/>
          <w:left w:val="nil"/>
          <w:bottom w:val="nil"/>
          <w:right w:val="nil"/>
          <w:between w:val="nil"/>
        </w:pBdr>
        <w:rPr>
          <w:rFonts w:asciiTheme="majorHAnsi" w:hAnsiTheme="majorHAnsi" w:cstheme="majorHAnsi"/>
          <w:b/>
          <w:color w:val="000000"/>
          <w:sz w:val="24"/>
          <w:szCs w:val="24"/>
          <w:u w:val="single"/>
        </w:rPr>
      </w:pPr>
      <w:bookmarkStart w:id="11" w:name="3rdcrjn"/>
      <w:bookmarkEnd w:id="11"/>
      <w:r w:rsidRPr="005D2A56">
        <w:rPr>
          <w:rFonts w:asciiTheme="majorHAnsi" w:hAnsiTheme="majorHAnsi" w:cstheme="majorHAnsi"/>
          <w:b/>
          <w:color w:val="000000"/>
          <w:sz w:val="24"/>
          <w:szCs w:val="24"/>
          <w:u w:val="single"/>
        </w:rPr>
        <w:t>13. DECLARAÇÃO DE VIABILIDADE</w:t>
      </w:r>
    </w:p>
    <w:p w:rsidR="00053D39" w:rsidRPr="005D2A56" w:rsidRDefault="005A401C" w:rsidP="00753510">
      <w:pPr>
        <w:pBdr>
          <w:top w:val="nil"/>
          <w:left w:val="nil"/>
          <w:bottom w:val="nil"/>
          <w:right w:val="nil"/>
          <w:between w:val="nil"/>
        </w:pBdr>
        <w:ind w:firstLine="708"/>
        <w:jc w:val="both"/>
        <w:rPr>
          <w:rFonts w:asciiTheme="majorHAnsi" w:hAnsiTheme="majorHAnsi" w:cstheme="majorHAnsi"/>
          <w:b/>
          <w:color w:val="000000"/>
          <w:sz w:val="24"/>
          <w:szCs w:val="24"/>
        </w:rPr>
      </w:pPr>
      <w:r w:rsidRPr="005D2A56">
        <w:rPr>
          <w:rFonts w:asciiTheme="majorHAnsi" w:hAnsiTheme="majorHAnsi" w:cstheme="majorHAnsi"/>
          <w:color w:val="000000"/>
          <w:sz w:val="24"/>
          <w:szCs w:val="24"/>
        </w:rPr>
        <w:t xml:space="preserve">Com base na justificativa e nas especificações técnicas constantes neste </w:t>
      </w:r>
      <w:r w:rsidRPr="005D2A56">
        <w:rPr>
          <w:rFonts w:asciiTheme="majorHAnsi" w:hAnsiTheme="majorHAnsi" w:cstheme="majorHAnsi"/>
          <w:b/>
          <w:color w:val="000000"/>
          <w:sz w:val="24"/>
          <w:szCs w:val="24"/>
          <w:u w:val="single"/>
        </w:rPr>
        <w:t>Estudo Técnico Preliminar</w:t>
      </w:r>
      <w:r w:rsidRPr="005D2A56">
        <w:rPr>
          <w:rFonts w:asciiTheme="majorHAnsi" w:hAnsiTheme="majorHAnsi" w:cstheme="majorHAnsi"/>
          <w:color w:val="000000"/>
          <w:sz w:val="24"/>
          <w:szCs w:val="24"/>
        </w:rPr>
        <w:t xml:space="preserve"> e seus anexos, e na existência de planejamento orçamentário para subsidiar esta contratação, declaramos que a contratação é viável, atendendo aos padrões e preços de mercado.</w:t>
      </w:r>
    </w:p>
    <w:p w:rsidR="00053D39" w:rsidRPr="005D2A56" w:rsidRDefault="00053D39" w:rsidP="00753510">
      <w:pPr>
        <w:tabs>
          <w:tab w:val="left" w:pos="1134"/>
        </w:tabs>
        <w:jc w:val="both"/>
        <w:rPr>
          <w:rFonts w:asciiTheme="majorHAnsi" w:hAnsiTheme="majorHAnsi" w:cstheme="majorHAnsi"/>
          <w:sz w:val="24"/>
          <w:szCs w:val="24"/>
        </w:rPr>
      </w:pPr>
    </w:p>
    <w:p w:rsidR="00056FBE" w:rsidRDefault="00056FBE" w:rsidP="00753510">
      <w:pPr>
        <w:ind w:firstLine="708"/>
        <w:jc w:val="right"/>
        <w:rPr>
          <w:rFonts w:asciiTheme="majorHAnsi" w:hAnsiTheme="majorHAnsi" w:cstheme="majorHAnsi"/>
          <w:sz w:val="24"/>
          <w:szCs w:val="24"/>
        </w:rPr>
      </w:pPr>
    </w:p>
    <w:p w:rsidR="00053D39" w:rsidRPr="005D2A56" w:rsidRDefault="00056FBE" w:rsidP="00753510">
      <w:pPr>
        <w:ind w:firstLine="708"/>
        <w:jc w:val="right"/>
        <w:rPr>
          <w:rFonts w:asciiTheme="majorHAnsi" w:hAnsiTheme="majorHAnsi" w:cstheme="majorHAnsi"/>
          <w:sz w:val="24"/>
          <w:szCs w:val="24"/>
        </w:rPr>
      </w:pPr>
      <w:r>
        <w:rPr>
          <w:rFonts w:asciiTheme="majorHAnsi" w:hAnsiTheme="majorHAnsi" w:cstheme="majorHAnsi"/>
          <w:sz w:val="24"/>
          <w:szCs w:val="24"/>
        </w:rPr>
        <w:t>S</w:t>
      </w:r>
      <w:r w:rsidR="005A401C" w:rsidRPr="005D2A56">
        <w:rPr>
          <w:rFonts w:asciiTheme="majorHAnsi" w:hAnsiTheme="majorHAnsi" w:cstheme="majorHAnsi"/>
          <w:sz w:val="24"/>
          <w:szCs w:val="24"/>
        </w:rPr>
        <w:t xml:space="preserve">anto Ângelo, </w:t>
      </w:r>
      <w:r w:rsidR="004B3176">
        <w:rPr>
          <w:rFonts w:asciiTheme="majorHAnsi" w:hAnsiTheme="majorHAnsi" w:cstheme="majorHAnsi"/>
          <w:sz w:val="24"/>
          <w:szCs w:val="24"/>
        </w:rPr>
        <w:t>30 de abril de 2026</w:t>
      </w:r>
    </w:p>
    <w:p w:rsidR="00053D39" w:rsidRPr="005D2A56" w:rsidRDefault="00053D39" w:rsidP="00753510">
      <w:pPr>
        <w:jc w:val="both"/>
        <w:rPr>
          <w:rFonts w:asciiTheme="majorHAnsi" w:hAnsiTheme="majorHAnsi" w:cstheme="majorHAnsi"/>
          <w:sz w:val="24"/>
          <w:szCs w:val="24"/>
        </w:rPr>
      </w:pPr>
    </w:p>
    <w:p w:rsidR="00053D39" w:rsidRPr="005D2A56" w:rsidRDefault="00053D39" w:rsidP="00753510">
      <w:pPr>
        <w:jc w:val="both"/>
        <w:rPr>
          <w:rFonts w:asciiTheme="majorHAnsi" w:hAnsiTheme="majorHAnsi" w:cstheme="majorHAnsi"/>
          <w:sz w:val="24"/>
          <w:szCs w:val="24"/>
        </w:rPr>
      </w:pPr>
    </w:p>
    <w:sectPr w:rsidR="00053D39" w:rsidRPr="005D2A56" w:rsidSect="00E21D92">
      <w:footerReference w:type="default" r:id="rId7"/>
      <w:pgSz w:w="11906" w:h="16838"/>
      <w:pgMar w:top="1135" w:right="1133" w:bottom="1134" w:left="1701" w:header="0" w:footer="73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08ED" w:rsidRDefault="006A08ED" w:rsidP="00053D39">
      <w:r>
        <w:separator/>
      </w:r>
    </w:p>
  </w:endnote>
  <w:endnote w:type="continuationSeparator" w:id="0">
    <w:p w:rsidR="006A08ED" w:rsidRDefault="006A08ED" w:rsidP="00053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D39" w:rsidRDefault="00053D39">
    <w:pPr>
      <w:pBdr>
        <w:top w:val="nil"/>
        <w:left w:val="nil"/>
        <w:bottom w:val="nil"/>
        <w:right w:val="nil"/>
        <w:between w:val="nil"/>
      </w:pBdr>
      <w:tabs>
        <w:tab w:val="center" w:pos="4419"/>
        <w:tab w:val="right" w:pos="8838"/>
      </w:tabs>
      <w:jc w:val="center"/>
      <w:rPr>
        <w:color w:val="000000"/>
      </w:rPr>
    </w:pPr>
  </w:p>
  <w:p w:rsidR="00053D39" w:rsidRDefault="00053D39">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08ED" w:rsidRDefault="006A08ED" w:rsidP="00053D39">
      <w:r>
        <w:separator/>
      </w:r>
    </w:p>
  </w:footnote>
  <w:footnote w:type="continuationSeparator" w:id="0">
    <w:p w:rsidR="006A08ED" w:rsidRDefault="006A08ED" w:rsidP="00053D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D413F"/>
    <w:multiLevelType w:val="hybridMultilevel"/>
    <w:tmpl w:val="860E680E"/>
    <w:name w:val="Lista numerada 10"/>
    <w:lvl w:ilvl="0" w:tplc="4050A6C6">
      <w:start w:val="14"/>
      <w:numFmt w:val="decimal"/>
      <w:lvlText w:val="%1"/>
      <w:lvlJc w:val="left"/>
      <w:pPr>
        <w:ind w:left="0" w:firstLine="0"/>
      </w:pPr>
      <w:rPr>
        <w:lang w:val="pt-PT" w:eastAsia="en-US" w:bidi="ar-SA"/>
      </w:rPr>
    </w:lvl>
    <w:lvl w:ilvl="1" w:tplc="6E5C3B62">
      <w:numFmt w:val="none"/>
      <w:lvlText w:val=""/>
      <w:lvlJc w:val="left"/>
      <w:pPr>
        <w:ind w:left="0" w:firstLine="0"/>
      </w:pPr>
    </w:lvl>
    <w:lvl w:ilvl="2" w:tplc="922045B8">
      <w:numFmt w:val="none"/>
      <w:lvlText w:val=""/>
      <w:lvlJc w:val="left"/>
      <w:pPr>
        <w:ind w:left="0" w:firstLine="0"/>
      </w:pPr>
    </w:lvl>
    <w:lvl w:ilvl="3" w:tplc="2932DDAC">
      <w:numFmt w:val="bullet"/>
      <w:lvlText w:val="•"/>
      <w:lvlJc w:val="left"/>
      <w:pPr>
        <w:ind w:left="2123" w:firstLine="0"/>
      </w:pPr>
      <w:rPr>
        <w:lang w:val="pt-PT" w:eastAsia="en-US" w:bidi="ar-SA"/>
      </w:rPr>
    </w:lvl>
    <w:lvl w:ilvl="4" w:tplc="D1C64394">
      <w:numFmt w:val="bullet"/>
      <w:lvlText w:val="•"/>
      <w:lvlJc w:val="left"/>
      <w:pPr>
        <w:ind w:left="2985" w:firstLine="0"/>
      </w:pPr>
      <w:rPr>
        <w:lang w:val="pt-PT" w:eastAsia="en-US" w:bidi="ar-SA"/>
      </w:rPr>
    </w:lvl>
    <w:lvl w:ilvl="5" w:tplc="F2F8B9A2">
      <w:numFmt w:val="bullet"/>
      <w:lvlText w:val="•"/>
      <w:lvlJc w:val="left"/>
      <w:pPr>
        <w:ind w:left="3847" w:firstLine="0"/>
      </w:pPr>
      <w:rPr>
        <w:lang w:val="pt-PT" w:eastAsia="en-US" w:bidi="ar-SA"/>
      </w:rPr>
    </w:lvl>
    <w:lvl w:ilvl="6" w:tplc="F3D0318C">
      <w:numFmt w:val="bullet"/>
      <w:lvlText w:val="•"/>
      <w:lvlJc w:val="left"/>
      <w:pPr>
        <w:ind w:left="4709" w:firstLine="0"/>
      </w:pPr>
      <w:rPr>
        <w:lang w:val="pt-PT" w:eastAsia="en-US" w:bidi="ar-SA"/>
      </w:rPr>
    </w:lvl>
    <w:lvl w:ilvl="7" w:tplc="55A638B6">
      <w:numFmt w:val="bullet"/>
      <w:lvlText w:val="•"/>
      <w:lvlJc w:val="left"/>
      <w:pPr>
        <w:ind w:left="5571" w:firstLine="0"/>
      </w:pPr>
      <w:rPr>
        <w:lang w:val="pt-PT" w:eastAsia="en-US" w:bidi="ar-SA"/>
      </w:rPr>
    </w:lvl>
    <w:lvl w:ilvl="8" w:tplc="267CAF92">
      <w:numFmt w:val="bullet"/>
      <w:lvlText w:val="•"/>
      <w:lvlJc w:val="left"/>
      <w:pPr>
        <w:ind w:left="6433" w:firstLine="0"/>
      </w:pPr>
      <w:rPr>
        <w:lang w:val="pt-PT" w:eastAsia="en-US" w:bidi="ar-SA"/>
      </w:rPr>
    </w:lvl>
  </w:abstractNum>
  <w:abstractNum w:abstractNumId="1">
    <w:nsid w:val="05D55CF2"/>
    <w:multiLevelType w:val="hybridMultilevel"/>
    <w:tmpl w:val="D4E84054"/>
    <w:lvl w:ilvl="0" w:tplc="53B01450">
      <w:numFmt w:val="none"/>
      <w:lvlText w:val=""/>
      <w:lvlJc w:val="left"/>
      <w:pPr>
        <w:tabs>
          <w:tab w:val="num" w:pos="360"/>
        </w:tabs>
        <w:ind w:left="360" w:hanging="360"/>
      </w:pPr>
    </w:lvl>
    <w:lvl w:ilvl="1" w:tplc="824C350A">
      <w:numFmt w:val="none"/>
      <w:lvlText w:val=""/>
      <w:lvlJc w:val="left"/>
      <w:pPr>
        <w:tabs>
          <w:tab w:val="num" w:pos="360"/>
        </w:tabs>
        <w:ind w:left="360" w:hanging="360"/>
      </w:pPr>
    </w:lvl>
    <w:lvl w:ilvl="2" w:tplc="1D7A5754">
      <w:numFmt w:val="none"/>
      <w:lvlText w:val=""/>
      <w:lvlJc w:val="left"/>
      <w:pPr>
        <w:tabs>
          <w:tab w:val="num" w:pos="360"/>
        </w:tabs>
        <w:ind w:left="360" w:hanging="360"/>
      </w:pPr>
    </w:lvl>
    <w:lvl w:ilvl="3" w:tplc="B2C23AE0">
      <w:numFmt w:val="none"/>
      <w:lvlText w:val=""/>
      <w:lvlJc w:val="left"/>
      <w:pPr>
        <w:tabs>
          <w:tab w:val="num" w:pos="360"/>
        </w:tabs>
        <w:ind w:left="360" w:hanging="360"/>
      </w:pPr>
    </w:lvl>
    <w:lvl w:ilvl="4" w:tplc="FEF23F4E">
      <w:numFmt w:val="none"/>
      <w:lvlText w:val=""/>
      <w:lvlJc w:val="left"/>
      <w:pPr>
        <w:tabs>
          <w:tab w:val="num" w:pos="360"/>
        </w:tabs>
        <w:ind w:left="360" w:hanging="360"/>
      </w:pPr>
    </w:lvl>
    <w:lvl w:ilvl="5" w:tplc="030A0092">
      <w:numFmt w:val="none"/>
      <w:lvlText w:val=""/>
      <w:lvlJc w:val="left"/>
      <w:pPr>
        <w:tabs>
          <w:tab w:val="num" w:pos="360"/>
        </w:tabs>
        <w:ind w:left="360" w:hanging="360"/>
      </w:pPr>
    </w:lvl>
    <w:lvl w:ilvl="6" w:tplc="253493F0">
      <w:numFmt w:val="none"/>
      <w:lvlText w:val=""/>
      <w:lvlJc w:val="left"/>
      <w:pPr>
        <w:tabs>
          <w:tab w:val="num" w:pos="360"/>
        </w:tabs>
        <w:ind w:left="360" w:hanging="360"/>
      </w:pPr>
    </w:lvl>
    <w:lvl w:ilvl="7" w:tplc="FC0AD66A">
      <w:numFmt w:val="none"/>
      <w:lvlText w:val=""/>
      <w:lvlJc w:val="left"/>
      <w:pPr>
        <w:tabs>
          <w:tab w:val="num" w:pos="360"/>
        </w:tabs>
        <w:ind w:left="360" w:hanging="360"/>
      </w:pPr>
    </w:lvl>
    <w:lvl w:ilvl="8" w:tplc="30C8BECE">
      <w:numFmt w:val="none"/>
      <w:lvlText w:val=""/>
      <w:lvlJc w:val="left"/>
      <w:pPr>
        <w:tabs>
          <w:tab w:val="num" w:pos="360"/>
        </w:tabs>
        <w:ind w:left="360" w:hanging="360"/>
      </w:pPr>
    </w:lvl>
  </w:abstractNum>
  <w:abstractNum w:abstractNumId="2">
    <w:nsid w:val="0EE75AF7"/>
    <w:multiLevelType w:val="hybridMultilevel"/>
    <w:tmpl w:val="FBA6B314"/>
    <w:name w:val="Lista numerada 6"/>
    <w:lvl w:ilvl="0" w:tplc="97F060FC">
      <w:start w:val="13"/>
      <w:numFmt w:val="decimal"/>
      <w:lvlText w:val="%1"/>
      <w:lvlJc w:val="left"/>
      <w:pPr>
        <w:ind w:left="-330" w:firstLine="0"/>
      </w:pPr>
      <w:rPr>
        <w:lang w:val="pt-PT" w:eastAsia="en-US" w:bidi="ar-SA"/>
      </w:rPr>
    </w:lvl>
    <w:lvl w:ilvl="1" w:tplc="37BCA22C">
      <w:numFmt w:val="none"/>
      <w:lvlText w:val=""/>
      <w:lvlJc w:val="left"/>
      <w:pPr>
        <w:ind w:left="0" w:firstLine="0"/>
      </w:pPr>
    </w:lvl>
    <w:lvl w:ilvl="2" w:tplc="DA44DF8C">
      <w:numFmt w:val="bullet"/>
      <w:lvlText w:val="•"/>
      <w:lvlJc w:val="left"/>
      <w:pPr>
        <w:ind w:left="1393" w:firstLine="0"/>
      </w:pPr>
      <w:rPr>
        <w:lang w:val="pt-PT" w:eastAsia="en-US" w:bidi="ar-SA"/>
      </w:rPr>
    </w:lvl>
    <w:lvl w:ilvl="3" w:tplc="A37682F6">
      <w:numFmt w:val="bullet"/>
      <w:lvlText w:val="•"/>
      <w:lvlJc w:val="left"/>
      <w:pPr>
        <w:ind w:left="2255" w:firstLine="0"/>
      </w:pPr>
      <w:rPr>
        <w:lang w:val="pt-PT" w:eastAsia="en-US" w:bidi="ar-SA"/>
      </w:rPr>
    </w:lvl>
    <w:lvl w:ilvl="4" w:tplc="91D4E3DC">
      <w:numFmt w:val="bullet"/>
      <w:lvlText w:val="•"/>
      <w:lvlJc w:val="left"/>
      <w:pPr>
        <w:ind w:left="3117" w:firstLine="0"/>
      </w:pPr>
      <w:rPr>
        <w:lang w:val="pt-PT" w:eastAsia="en-US" w:bidi="ar-SA"/>
      </w:rPr>
    </w:lvl>
    <w:lvl w:ilvl="5" w:tplc="ECBC9656">
      <w:numFmt w:val="bullet"/>
      <w:lvlText w:val="•"/>
      <w:lvlJc w:val="left"/>
      <w:pPr>
        <w:ind w:left="3979" w:firstLine="0"/>
      </w:pPr>
      <w:rPr>
        <w:lang w:val="pt-PT" w:eastAsia="en-US" w:bidi="ar-SA"/>
      </w:rPr>
    </w:lvl>
    <w:lvl w:ilvl="6" w:tplc="DAC0A9DE">
      <w:numFmt w:val="bullet"/>
      <w:lvlText w:val="•"/>
      <w:lvlJc w:val="left"/>
      <w:pPr>
        <w:ind w:left="4841" w:firstLine="0"/>
      </w:pPr>
      <w:rPr>
        <w:lang w:val="pt-PT" w:eastAsia="en-US" w:bidi="ar-SA"/>
      </w:rPr>
    </w:lvl>
    <w:lvl w:ilvl="7" w:tplc="4DDEB202">
      <w:numFmt w:val="bullet"/>
      <w:lvlText w:val="•"/>
      <w:lvlJc w:val="left"/>
      <w:pPr>
        <w:ind w:left="5703" w:firstLine="0"/>
      </w:pPr>
      <w:rPr>
        <w:lang w:val="pt-PT" w:eastAsia="en-US" w:bidi="ar-SA"/>
      </w:rPr>
    </w:lvl>
    <w:lvl w:ilvl="8" w:tplc="9130896A">
      <w:numFmt w:val="bullet"/>
      <w:lvlText w:val="•"/>
      <w:lvlJc w:val="left"/>
      <w:pPr>
        <w:ind w:left="6565" w:firstLine="0"/>
      </w:pPr>
      <w:rPr>
        <w:lang w:val="pt-PT" w:eastAsia="en-US" w:bidi="ar-SA"/>
      </w:rPr>
    </w:lvl>
  </w:abstractNum>
  <w:abstractNum w:abstractNumId="3">
    <w:nsid w:val="1381000C"/>
    <w:multiLevelType w:val="hybridMultilevel"/>
    <w:tmpl w:val="DC8EC59A"/>
    <w:name w:val="Lista numerada 8"/>
    <w:lvl w:ilvl="0" w:tplc="276842C2">
      <w:start w:val="11"/>
      <w:numFmt w:val="decimal"/>
      <w:lvlText w:val="%1"/>
      <w:lvlJc w:val="left"/>
      <w:pPr>
        <w:ind w:left="-318" w:firstLine="0"/>
      </w:pPr>
      <w:rPr>
        <w:lang w:val="pt-PT" w:eastAsia="en-US" w:bidi="ar-SA"/>
      </w:rPr>
    </w:lvl>
    <w:lvl w:ilvl="1" w:tplc="6B10C49A">
      <w:numFmt w:val="none"/>
      <w:lvlText w:val=""/>
      <w:lvlJc w:val="left"/>
      <w:pPr>
        <w:ind w:left="0" w:firstLine="0"/>
      </w:pPr>
    </w:lvl>
    <w:lvl w:ilvl="2" w:tplc="D23CCB14">
      <w:numFmt w:val="bullet"/>
      <w:lvlText w:val="•"/>
      <w:lvlJc w:val="left"/>
      <w:pPr>
        <w:ind w:left="1405" w:firstLine="0"/>
      </w:pPr>
      <w:rPr>
        <w:lang w:val="pt-PT" w:eastAsia="en-US" w:bidi="ar-SA"/>
      </w:rPr>
    </w:lvl>
    <w:lvl w:ilvl="3" w:tplc="6B5C014C">
      <w:numFmt w:val="bullet"/>
      <w:lvlText w:val="•"/>
      <w:lvlJc w:val="left"/>
      <w:pPr>
        <w:ind w:left="2267" w:firstLine="0"/>
      </w:pPr>
      <w:rPr>
        <w:lang w:val="pt-PT" w:eastAsia="en-US" w:bidi="ar-SA"/>
      </w:rPr>
    </w:lvl>
    <w:lvl w:ilvl="4" w:tplc="3F46DF6E">
      <w:numFmt w:val="bullet"/>
      <w:lvlText w:val="•"/>
      <w:lvlJc w:val="left"/>
      <w:pPr>
        <w:ind w:left="3129" w:firstLine="0"/>
      </w:pPr>
      <w:rPr>
        <w:lang w:val="pt-PT" w:eastAsia="en-US" w:bidi="ar-SA"/>
      </w:rPr>
    </w:lvl>
    <w:lvl w:ilvl="5" w:tplc="22A474A6">
      <w:numFmt w:val="bullet"/>
      <w:lvlText w:val="•"/>
      <w:lvlJc w:val="left"/>
      <w:pPr>
        <w:ind w:left="3991" w:firstLine="0"/>
      </w:pPr>
      <w:rPr>
        <w:lang w:val="pt-PT" w:eastAsia="en-US" w:bidi="ar-SA"/>
      </w:rPr>
    </w:lvl>
    <w:lvl w:ilvl="6" w:tplc="64242588">
      <w:numFmt w:val="bullet"/>
      <w:lvlText w:val="•"/>
      <w:lvlJc w:val="left"/>
      <w:pPr>
        <w:ind w:left="4853" w:firstLine="0"/>
      </w:pPr>
      <w:rPr>
        <w:lang w:val="pt-PT" w:eastAsia="en-US" w:bidi="ar-SA"/>
      </w:rPr>
    </w:lvl>
    <w:lvl w:ilvl="7" w:tplc="55146DE4">
      <w:numFmt w:val="bullet"/>
      <w:lvlText w:val="•"/>
      <w:lvlJc w:val="left"/>
      <w:pPr>
        <w:ind w:left="5715" w:firstLine="0"/>
      </w:pPr>
      <w:rPr>
        <w:lang w:val="pt-PT" w:eastAsia="en-US" w:bidi="ar-SA"/>
      </w:rPr>
    </w:lvl>
    <w:lvl w:ilvl="8" w:tplc="36721D60">
      <w:numFmt w:val="bullet"/>
      <w:lvlText w:val="•"/>
      <w:lvlJc w:val="left"/>
      <w:pPr>
        <w:ind w:left="6577" w:firstLine="0"/>
      </w:pPr>
      <w:rPr>
        <w:lang w:val="pt-PT" w:eastAsia="en-US" w:bidi="ar-SA"/>
      </w:rPr>
    </w:lvl>
  </w:abstractNum>
  <w:abstractNum w:abstractNumId="4">
    <w:nsid w:val="19FA3F24"/>
    <w:multiLevelType w:val="hybridMultilevel"/>
    <w:tmpl w:val="16CC0E7E"/>
    <w:name w:val="Lista numerada 7"/>
    <w:lvl w:ilvl="0" w:tplc="33B65586">
      <w:start w:val="4"/>
      <w:numFmt w:val="decimal"/>
      <w:lvlText w:val="%1"/>
      <w:lvlJc w:val="left"/>
      <w:pPr>
        <w:ind w:left="-186" w:firstLine="0"/>
      </w:pPr>
      <w:rPr>
        <w:lang w:val="pt-PT" w:eastAsia="en-US" w:bidi="ar-SA"/>
      </w:rPr>
    </w:lvl>
    <w:lvl w:ilvl="1" w:tplc="57582922">
      <w:numFmt w:val="none"/>
      <w:lvlText w:val=""/>
      <w:lvlJc w:val="left"/>
      <w:pPr>
        <w:ind w:left="0" w:firstLine="0"/>
      </w:pPr>
    </w:lvl>
    <w:lvl w:ilvl="2" w:tplc="54F49404">
      <w:numFmt w:val="bullet"/>
      <w:lvlText w:val="•"/>
      <w:lvlJc w:val="left"/>
      <w:pPr>
        <w:ind w:left="1537" w:firstLine="0"/>
      </w:pPr>
      <w:rPr>
        <w:lang w:val="pt-PT" w:eastAsia="en-US" w:bidi="ar-SA"/>
      </w:rPr>
    </w:lvl>
    <w:lvl w:ilvl="3" w:tplc="0848185A">
      <w:numFmt w:val="bullet"/>
      <w:lvlText w:val="•"/>
      <w:lvlJc w:val="left"/>
      <w:pPr>
        <w:ind w:left="2399" w:firstLine="0"/>
      </w:pPr>
      <w:rPr>
        <w:lang w:val="pt-PT" w:eastAsia="en-US" w:bidi="ar-SA"/>
      </w:rPr>
    </w:lvl>
    <w:lvl w:ilvl="4" w:tplc="A8EC0E00">
      <w:numFmt w:val="bullet"/>
      <w:lvlText w:val="•"/>
      <w:lvlJc w:val="left"/>
      <w:pPr>
        <w:ind w:left="3261" w:firstLine="0"/>
      </w:pPr>
      <w:rPr>
        <w:lang w:val="pt-PT" w:eastAsia="en-US" w:bidi="ar-SA"/>
      </w:rPr>
    </w:lvl>
    <w:lvl w:ilvl="5" w:tplc="5050806C">
      <w:numFmt w:val="bullet"/>
      <w:lvlText w:val="•"/>
      <w:lvlJc w:val="left"/>
      <w:pPr>
        <w:ind w:left="4123" w:firstLine="0"/>
      </w:pPr>
      <w:rPr>
        <w:lang w:val="pt-PT" w:eastAsia="en-US" w:bidi="ar-SA"/>
      </w:rPr>
    </w:lvl>
    <w:lvl w:ilvl="6" w:tplc="2294F402">
      <w:numFmt w:val="bullet"/>
      <w:lvlText w:val="•"/>
      <w:lvlJc w:val="left"/>
      <w:pPr>
        <w:ind w:left="4985" w:firstLine="0"/>
      </w:pPr>
      <w:rPr>
        <w:lang w:val="pt-PT" w:eastAsia="en-US" w:bidi="ar-SA"/>
      </w:rPr>
    </w:lvl>
    <w:lvl w:ilvl="7" w:tplc="BBDA1280">
      <w:numFmt w:val="bullet"/>
      <w:lvlText w:val="•"/>
      <w:lvlJc w:val="left"/>
      <w:pPr>
        <w:ind w:left="5847" w:firstLine="0"/>
      </w:pPr>
      <w:rPr>
        <w:lang w:val="pt-PT" w:eastAsia="en-US" w:bidi="ar-SA"/>
      </w:rPr>
    </w:lvl>
    <w:lvl w:ilvl="8" w:tplc="F92CCC74">
      <w:numFmt w:val="bullet"/>
      <w:lvlText w:val="•"/>
      <w:lvlJc w:val="left"/>
      <w:pPr>
        <w:ind w:left="6709" w:firstLine="0"/>
      </w:pPr>
      <w:rPr>
        <w:lang w:val="pt-PT" w:eastAsia="en-US" w:bidi="ar-SA"/>
      </w:rPr>
    </w:lvl>
  </w:abstractNum>
  <w:abstractNum w:abstractNumId="5">
    <w:nsid w:val="3BA97A48"/>
    <w:multiLevelType w:val="hybridMultilevel"/>
    <w:tmpl w:val="D1D2EE2C"/>
    <w:name w:val="Lista numerada 1"/>
    <w:lvl w:ilvl="0" w:tplc="CF12826E">
      <w:start w:val="1"/>
      <w:numFmt w:val="lowerLetter"/>
      <w:lvlText w:val="%1)"/>
      <w:lvlJc w:val="left"/>
      <w:pPr>
        <w:ind w:left="708" w:firstLine="0"/>
      </w:pPr>
    </w:lvl>
    <w:lvl w:ilvl="1" w:tplc="366E9E46">
      <w:start w:val="1"/>
      <w:numFmt w:val="lowerLetter"/>
      <w:lvlText w:val="%2."/>
      <w:lvlJc w:val="left"/>
      <w:pPr>
        <w:ind w:left="1428" w:firstLine="0"/>
      </w:pPr>
    </w:lvl>
    <w:lvl w:ilvl="2" w:tplc="51745EAA">
      <w:start w:val="1"/>
      <w:numFmt w:val="lowerRoman"/>
      <w:lvlText w:val="%3."/>
      <w:lvlJc w:val="left"/>
      <w:pPr>
        <w:ind w:left="2328" w:firstLine="0"/>
      </w:pPr>
    </w:lvl>
    <w:lvl w:ilvl="3" w:tplc="39B8D42C">
      <w:start w:val="1"/>
      <w:numFmt w:val="decimal"/>
      <w:lvlText w:val="%4."/>
      <w:lvlJc w:val="left"/>
      <w:pPr>
        <w:ind w:left="2868" w:firstLine="0"/>
      </w:pPr>
    </w:lvl>
    <w:lvl w:ilvl="4" w:tplc="2876C214">
      <w:start w:val="1"/>
      <w:numFmt w:val="lowerLetter"/>
      <w:lvlText w:val="%5."/>
      <w:lvlJc w:val="left"/>
      <w:pPr>
        <w:ind w:left="3588" w:firstLine="0"/>
      </w:pPr>
    </w:lvl>
    <w:lvl w:ilvl="5" w:tplc="F9B2ED2E">
      <w:start w:val="1"/>
      <w:numFmt w:val="lowerRoman"/>
      <w:lvlText w:val="%6."/>
      <w:lvlJc w:val="left"/>
      <w:pPr>
        <w:ind w:left="4488" w:firstLine="0"/>
      </w:pPr>
    </w:lvl>
    <w:lvl w:ilvl="6" w:tplc="BA9CA8E8">
      <w:start w:val="1"/>
      <w:numFmt w:val="decimal"/>
      <w:lvlText w:val="%7."/>
      <w:lvlJc w:val="left"/>
      <w:pPr>
        <w:ind w:left="5028" w:firstLine="0"/>
      </w:pPr>
    </w:lvl>
    <w:lvl w:ilvl="7" w:tplc="8188E400">
      <w:start w:val="1"/>
      <w:numFmt w:val="lowerLetter"/>
      <w:lvlText w:val="%8."/>
      <w:lvlJc w:val="left"/>
      <w:pPr>
        <w:ind w:left="5748" w:firstLine="0"/>
      </w:pPr>
    </w:lvl>
    <w:lvl w:ilvl="8" w:tplc="4F9A3FCE">
      <w:start w:val="1"/>
      <w:numFmt w:val="lowerRoman"/>
      <w:lvlText w:val="%9."/>
      <w:lvlJc w:val="left"/>
      <w:pPr>
        <w:ind w:left="6648" w:firstLine="0"/>
      </w:pPr>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proofState w:spelling="clean"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D39"/>
    <w:rsid w:val="00053D39"/>
    <w:rsid w:val="00056FBE"/>
    <w:rsid w:val="000C677B"/>
    <w:rsid w:val="000F0A80"/>
    <w:rsid w:val="00137FD9"/>
    <w:rsid w:val="001440F2"/>
    <w:rsid w:val="00167F68"/>
    <w:rsid w:val="00342117"/>
    <w:rsid w:val="003571AC"/>
    <w:rsid w:val="003E60B1"/>
    <w:rsid w:val="0040288A"/>
    <w:rsid w:val="004300B1"/>
    <w:rsid w:val="00437566"/>
    <w:rsid w:val="004412D3"/>
    <w:rsid w:val="00445002"/>
    <w:rsid w:val="004467A3"/>
    <w:rsid w:val="0046249E"/>
    <w:rsid w:val="004946C0"/>
    <w:rsid w:val="004B3176"/>
    <w:rsid w:val="004B58D2"/>
    <w:rsid w:val="004F72D2"/>
    <w:rsid w:val="005141B7"/>
    <w:rsid w:val="005552A7"/>
    <w:rsid w:val="005A401C"/>
    <w:rsid w:val="005B1855"/>
    <w:rsid w:val="005B5FEE"/>
    <w:rsid w:val="005B754C"/>
    <w:rsid w:val="005C23CF"/>
    <w:rsid w:val="005D2A56"/>
    <w:rsid w:val="005E58EB"/>
    <w:rsid w:val="005F71E2"/>
    <w:rsid w:val="005F7488"/>
    <w:rsid w:val="00607BF4"/>
    <w:rsid w:val="0062230C"/>
    <w:rsid w:val="0063512E"/>
    <w:rsid w:val="00657A1A"/>
    <w:rsid w:val="006904D9"/>
    <w:rsid w:val="006A08ED"/>
    <w:rsid w:val="006A61D2"/>
    <w:rsid w:val="006D0153"/>
    <w:rsid w:val="006E1186"/>
    <w:rsid w:val="007011EB"/>
    <w:rsid w:val="00753510"/>
    <w:rsid w:val="007A32E9"/>
    <w:rsid w:val="00807A63"/>
    <w:rsid w:val="00814402"/>
    <w:rsid w:val="00853ED7"/>
    <w:rsid w:val="00872873"/>
    <w:rsid w:val="00893948"/>
    <w:rsid w:val="00921EB5"/>
    <w:rsid w:val="00935A6F"/>
    <w:rsid w:val="009F35EE"/>
    <w:rsid w:val="00A04D85"/>
    <w:rsid w:val="00A477BA"/>
    <w:rsid w:val="00A51CDF"/>
    <w:rsid w:val="00A631A1"/>
    <w:rsid w:val="00A6324F"/>
    <w:rsid w:val="00A70460"/>
    <w:rsid w:val="00A76899"/>
    <w:rsid w:val="00B14958"/>
    <w:rsid w:val="00B16B28"/>
    <w:rsid w:val="00B3421B"/>
    <w:rsid w:val="00B4097E"/>
    <w:rsid w:val="00BF3DE1"/>
    <w:rsid w:val="00C208C7"/>
    <w:rsid w:val="00CB3650"/>
    <w:rsid w:val="00CF566C"/>
    <w:rsid w:val="00D05452"/>
    <w:rsid w:val="00D8349F"/>
    <w:rsid w:val="00DD3E1A"/>
    <w:rsid w:val="00DE78D9"/>
    <w:rsid w:val="00E21D92"/>
    <w:rsid w:val="00E4284B"/>
    <w:rsid w:val="00E46C0A"/>
    <w:rsid w:val="00F144F4"/>
    <w:rsid w:val="00F20A3F"/>
    <w:rsid w:val="00F71114"/>
    <w:rsid w:val="00FF23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1D60A3-B57C-41B9-A5A8-5A3827475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D39"/>
  </w:style>
  <w:style w:type="paragraph" w:styleId="Ttulo1">
    <w:name w:val="heading 1"/>
    <w:basedOn w:val="Normal"/>
    <w:next w:val="Normal"/>
    <w:qFormat/>
    <w:rsid w:val="00053D39"/>
    <w:pPr>
      <w:keepNext/>
      <w:spacing w:before="240" w:after="60"/>
      <w:outlineLvl w:val="0"/>
    </w:pPr>
    <w:rPr>
      <w:b/>
      <w:sz w:val="28"/>
      <w:szCs w:val="28"/>
    </w:rPr>
  </w:style>
  <w:style w:type="paragraph" w:styleId="Ttulo2">
    <w:name w:val="heading 2"/>
    <w:basedOn w:val="Normal"/>
    <w:next w:val="Normal"/>
    <w:qFormat/>
    <w:rsid w:val="00053D39"/>
    <w:pPr>
      <w:keepNext/>
      <w:spacing w:before="240" w:after="60"/>
      <w:outlineLvl w:val="1"/>
    </w:pPr>
    <w:rPr>
      <w:rFonts w:ascii="Calibri" w:eastAsia="Calibri" w:hAnsi="Calibri" w:cs="Calibri"/>
      <w:b/>
      <w:i/>
      <w:sz w:val="28"/>
      <w:szCs w:val="28"/>
    </w:rPr>
  </w:style>
  <w:style w:type="paragraph" w:styleId="Ttulo3">
    <w:name w:val="heading 3"/>
    <w:basedOn w:val="Normal"/>
    <w:next w:val="Normal"/>
    <w:qFormat/>
    <w:rsid w:val="00053D39"/>
    <w:pPr>
      <w:keepNext/>
      <w:spacing w:before="240" w:after="60"/>
      <w:outlineLvl w:val="2"/>
    </w:pPr>
    <w:rPr>
      <w:rFonts w:ascii="Calibri" w:eastAsia="Calibri" w:hAnsi="Calibri" w:cs="Calibri"/>
      <w:b/>
      <w:sz w:val="26"/>
      <w:szCs w:val="26"/>
    </w:rPr>
  </w:style>
  <w:style w:type="paragraph" w:styleId="Ttulo4">
    <w:name w:val="heading 4"/>
    <w:basedOn w:val="Normal"/>
    <w:next w:val="Normal"/>
    <w:qFormat/>
    <w:rsid w:val="00053D39"/>
    <w:pPr>
      <w:keepNext/>
      <w:keepLines/>
      <w:spacing w:before="240" w:after="40"/>
      <w:outlineLvl w:val="3"/>
    </w:pPr>
    <w:rPr>
      <w:b/>
      <w:sz w:val="24"/>
      <w:szCs w:val="24"/>
    </w:rPr>
  </w:style>
  <w:style w:type="paragraph" w:styleId="Ttulo5">
    <w:name w:val="heading 5"/>
    <w:basedOn w:val="Normal"/>
    <w:next w:val="Normal"/>
    <w:qFormat/>
    <w:rsid w:val="00053D39"/>
    <w:pPr>
      <w:keepNext/>
      <w:keepLines/>
      <w:spacing w:before="220" w:after="40"/>
      <w:outlineLvl w:val="4"/>
    </w:pPr>
    <w:rPr>
      <w:b/>
    </w:rPr>
  </w:style>
  <w:style w:type="paragraph" w:styleId="Ttulo6">
    <w:name w:val="heading 6"/>
    <w:basedOn w:val="Normal"/>
    <w:next w:val="Normal"/>
    <w:qFormat/>
    <w:rsid w:val="00053D3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qFormat/>
    <w:rsid w:val="00053D39"/>
    <w:pPr>
      <w:keepNext/>
      <w:keepLines/>
      <w:spacing w:before="480" w:after="120"/>
    </w:pPr>
    <w:rPr>
      <w:b/>
      <w:sz w:val="72"/>
      <w:szCs w:val="72"/>
    </w:rPr>
  </w:style>
  <w:style w:type="paragraph" w:styleId="Subttulo">
    <w:name w:val="Subtitle"/>
    <w:basedOn w:val="Normal"/>
    <w:next w:val="Normal"/>
    <w:qFormat/>
    <w:rsid w:val="00053D39"/>
    <w:pPr>
      <w:keepNext/>
      <w:spacing w:before="240" w:after="120"/>
      <w:jc w:val="center"/>
    </w:pPr>
    <w:rPr>
      <w:i/>
      <w:sz w:val="28"/>
      <w:szCs w:val="28"/>
    </w:rPr>
  </w:style>
  <w:style w:type="paragraph" w:styleId="PargrafodaLista">
    <w:name w:val="List Paragraph"/>
    <w:basedOn w:val="Normal"/>
    <w:qFormat/>
    <w:rsid w:val="00053D39"/>
    <w:pPr>
      <w:widowControl w:val="0"/>
      <w:ind w:left="261" w:right="112"/>
      <w:jc w:val="both"/>
    </w:pPr>
    <w:rPr>
      <w:rFonts w:ascii="Times New Roman" w:eastAsia="Times New Roman" w:hAnsi="Times New Roman" w:cs="Times New Roman"/>
      <w:lang w:val="pt-PT" w:eastAsia="en-US"/>
    </w:rPr>
  </w:style>
  <w:style w:type="paragraph" w:styleId="Corpodetexto">
    <w:name w:val="Body Text"/>
    <w:basedOn w:val="Normal"/>
    <w:qFormat/>
    <w:rsid w:val="00053D39"/>
    <w:pPr>
      <w:widowControl w:val="0"/>
      <w:ind w:left="261"/>
      <w:jc w:val="both"/>
    </w:pPr>
    <w:rPr>
      <w:rFonts w:ascii="Times New Roman" w:eastAsia="Times New Roman" w:hAnsi="Times New Roman" w:cs="Times New Roman"/>
      <w:sz w:val="24"/>
      <w:szCs w:val="24"/>
      <w:lang w:val="pt-PT" w:eastAsia="en-US"/>
    </w:rPr>
  </w:style>
  <w:style w:type="table" w:customStyle="1" w:styleId="a">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0">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1">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2">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3">
    <w:basedOn w:val="Tabelanormal"/>
    <w:rsid w:val="00053D39"/>
    <w:tblPr>
      <w:tblStyleRowBandSize w:val="1"/>
      <w:tblStyleColBandSize w:val="1"/>
      <w:tblInd w:w="0" w:type="dxa"/>
      <w:tblCellMar>
        <w:top w:w="0" w:type="dxa"/>
        <w:left w:w="108" w:type="dxa"/>
        <w:bottom w:w="0" w:type="dxa"/>
        <w:right w:w="108" w:type="dxa"/>
      </w:tblCellMar>
    </w:tblPr>
  </w:style>
  <w:style w:type="paragraph" w:styleId="Textodebalo">
    <w:name w:val="Balloon Text"/>
    <w:basedOn w:val="Normal"/>
    <w:link w:val="TextodebaloChar"/>
    <w:uiPriority w:val="99"/>
    <w:rsid w:val="005B1855"/>
    <w:rPr>
      <w:rFonts w:ascii="Tahoma" w:hAnsi="Tahoma" w:cs="Tahoma"/>
      <w:sz w:val="16"/>
      <w:szCs w:val="16"/>
    </w:rPr>
  </w:style>
  <w:style w:type="character" w:customStyle="1" w:styleId="TextodebaloChar">
    <w:name w:val="Texto de balão Char"/>
    <w:basedOn w:val="Fontepargpadro"/>
    <w:link w:val="Textodebalo"/>
    <w:uiPriority w:val="99"/>
    <w:rsid w:val="005B1855"/>
    <w:rPr>
      <w:rFonts w:ascii="Tahoma" w:hAnsi="Tahoma" w:cs="Tahoma"/>
      <w:sz w:val="16"/>
      <w:szCs w:val="16"/>
    </w:rPr>
  </w:style>
  <w:style w:type="paragraph" w:styleId="Cabealho">
    <w:name w:val="header"/>
    <w:basedOn w:val="Normal"/>
    <w:link w:val="CabealhoChar"/>
    <w:uiPriority w:val="99"/>
    <w:rsid w:val="005B1855"/>
    <w:pPr>
      <w:tabs>
        <w:tab w:val="center" w:pos="4252"/>
        <w:tab w:val="right" w:pos="8504"/>
      </w:tabs>
    </w:pPr>
  </w:style>
  <w:style w:type="character" w:customStyle="1" w:styleId="CabealhoChar">
    <w:name w:val="Cabeçalho Char"/>
    <w:basedOn w:val="Fontepargpadro"/>
    <w:link w:val="Cabealho"/>
    <w:uiPriority w:val="99"/>
    <w:rsid w:val="005B1855"/>
  </w:style>
  <w:style w:type="paragraph" w:styleId="Rodap">
    <w:name w:val="footer"/>
    <w:basedOn w:val="Normal"/>
    <w:link w:val="RodapChar"/>
    <w:uiPriority w:val="99"/>
    <w:rsid w:val="005B1855"/>
    <w:pPr>
      <w:tabs>
        <w:tab w:val="center" w:pos="4252"/>
        <w:tab w:val="right" w:pos="8504"/>
      </w:tabs>
    </w:pPr>
  </w:style>
  <w:style w:type="character" w:customStyle="1" w:styleId="RodapChar">
    <w:name w:val="Rodapé Char"/>
    <w:basedOn w:val="Fontepargpadro"/>
    <w:link w:val="Rodap"/>
    <w:uiPriority w:val="99"/>
    <w:rsid w:val="005B1855"/>
  </w:style>
  <w:style w:type="character" w:styleId="Hyperlink">
    <w:name w:val="Hyperlink"/>
    <w:basedOn w:val="Fontepargpadro"/>
    <w:uiPriority w:val="99"/>
    <w:unhideWhenUsed/>
    <w:rsid w:val="006A61D2"/>
    <w:rPr>
      <w:color w:val="0000FF"/>
      <w:u w:val="single"/>
    </w:rPr>
  </w:style>
  <w:style w:type="table" w:styleId="Tabelacomgrade">
    <w:name w:val="Table Grid"/>
    <w:basedOn w:val="Tabelanormal"/>
    <w:uiPriority w:val="59"/>
    <w:rsid w:val="00A6324F"/>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80553">
      <w:bodyDiv w:val="1"/>
      <w:marLeft w:val="0"/>
      <w:marRight w:val="0"/>
      <w:marTop w:val="0"/>
      <w:marBottom w:val="0"/>
      <w:divBdr>
        <w:top w:val="none" w:sz="0" w:space="0" w:color="auto"/>
        <w:left w:val="none" w:sz="0" w:space="0" w:color="auto"/>
        <w:bottom w:val="none" w:sz="0" w:space="0" w:color="auto"/>
        <w:right w:val="none" w:sz="0" w:space="0" w:color="auto"/>
      </w:divBdr>
      <w:divsChild>
        <w:div w:id="1162164288">
          <w:marLeft w:val="0"/>
          <w:marRight w:val="0"/>
          <w:marTop w:val="0"/>
          <w:marBottom w:val="0"/>
          <w:divBdr>
            <w:top w:val="none" w:sz="0" w:space="0" w:color="auto"/>
            <w:left w:val="none" w:sz="0" w:space="0" w:color="auto"/>
            <w:bottom w:val="none" w:sz="0" w:space="0" w:color="auto"/>
            <w:right w:val="none" w:sz="0" w:space="0" w:color="auto"/>
          </w:divBdr>
          <w:divsChild>
            <w:div w:id="239297535">
              <w:marLeft w:val="0"/>
              <w:marRight w:val="0"/>
              <w:marTop w:val="0"/>
              <w:marBottom w:val="0"/>
              <w:divBdr>
                <w:top w:val="none" w:sz="0" w:space="0" w:color="auto"/>
                <w:left w:val="none" w:sz="0" w:space="0" w:color="auto"/>
                <w:bottom w:val="none" w:sz="0" w:space="0" w:color="auto"/>
                <w:right w:val="none" w:sz="0" w:space="0" w:color="auto"/>
              </w:divBdr>
              <w:divsChild>
                <w:div w:id="781386259">
                  <w:marLeft w:val="0"/>
                  <w:marRight w:val="0"/>
                  <w:marTop w:val="0"/>
                  <w:marBottom w:val="0"/>
                  <w:divBdr>
                    <w:top w:val="none" w:sz="0" w:space="0" w:color="auto"/>
                    <w:left w:val="none" w:sz="0" w:space="0" w:color="auto"/>
                    <w:bottom w:val="none" w:sz="0" w:space="0" w:color="auto"/>
                    <w:right w:val="none" w:sz="0" w:space="0" w:color="auto"/>
                  </w:divBdr>
                  <w:divsChild>
                    <w:div w:id="146145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300920">
      <w:bodyDiv w:val="1"/>
      <w:marLeft w:val="0"/>
      <w:marRight w:val="0"/>
      <w:marTop w:val="0"/>
      <w:marBottom w:val="0"/>
      <w:divBdr>
        <w:top w:val="none" w:sz="0" w:space="0" w:color="auto"/>
        <w:left w:val="none" w:sz="0" w:space="0" w:color="auto"/>
        <w:bottom w:val="none" w:sz="0" w:space="0" w:color="auto"/>
        <w:right w:val="none" w:sz="0" w:space="0" w:color="auto"/>
      </w:divBdr>
      <w:divsChild>
        <w:div w:id="1789273628">
          <w:marLeft w:val="0"/>
          <w:marRight w:val="0"/>
          <w:marTop w:val="0"/>
          <w:marBottom w:val="0"/>
          <w:divBdr>
            <w:top w:val="none" w:sz="0" w:space="0" w:color="auto"/>
            <w:left w:val="none" w:sz="0" w:space="0" w:color="auto"/>
            <w:bottom w:val="none" w:sz="0" w:space="0" w:color="auto"/>
            <w:right w:val="none" w:sz="0" w:space="0" w:color="auto"/>
          </w:divBdr>
          <w:divsChild>
            <w:div w:id="2056540876">
              <w:marLeft w:val="0"/>
              <w:marRight w:val="0"/>
              <w:marTop w:val="0"/>
              <w:marBottom w:val="0"/>
              <w:divBdr>
                <w:top w:val="none" w:sz="0" w:space="0" w:color="auto"/>
                <w:left w:val="none" w:sz="0" w:space="0" w:color="auto"/>
                <w:bottom w:val="none" w:sz="0" w:space="0" w:color="auto"/>
                <w:right w:val="none" w:sz="0" w:space="0" w:color="auto"/>
              </w:divBdr>
              <w:divsChild>
                <w:div w:id="975180027">
                  <w:marLeft w:val="0"/>
                  <w:marRight w:val="0"/>
                  <w:marTop w:val="0"/>
                  <w:marBottom w:val="0"/>
                  <w:divBdr>
                    <w:top w:val="none" w:sz="0" w:space="0" w:color="auto"/>
                    <w:left w:val="none" w:sz="0" w:space="0" w:color="auto"/>
                    <w:bottom w:val="none" w:sz="0" w:space="0" w:color="auto"/>
                    <w:right w:val="none" w:sz="0" w:space="0" w:color="auto"/>
                  </w:divBdr>
                  <w:divsChild>
                    <w:div w:id="140864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804628">
      <w:bodyDiv w:val="1"/>
      <w:marLeft w:val="0"/>
      <w:marRight w:val="0"/>
      <w:marTop w:val="0"/>
      <w:marBottom w:val="0"/>
      <w:divBdr>
        <w:top w:val="none" w:sz="0" w:space="0" w:color="auto"/>
        <w:left w:val="none" w:sz="0" w:space="0" w:color="auto"/>
        <w:bottom w:val="none" w:sz="0" w:space="0" w:color="auto"/>
        <w:right w:val="none" w:sz="0" w:space="0" w:color="auto"/>
      </w:divBdr>
      <w:divsChild>
        <w:div w:id="1717703499">
          <w:marLeft w:val="0"/>
          <w:marRight w:val="0"/>
          <w:marTop w:val="0"/>
          <w:marBottom w:val="0"/>
          <w:divBdr>
            <w:top w:val="none" w:sz="0" w:space="0" w:color="auto"/>
            <w:left w:val="none" w:sz="0" w:space="0" w:color="auto"/>
            <w:bottom w:val="none" w:sz="0" w:space="0" w:color="auto"/>
            <w:right w:val="none" w:sz="0" w:space="0" w:color="auto"/>
          </w:divBdr>
          <w:divsChild>
            <w:div w:id="790636159">
              <w:marLeft w:val="0"/>
              <w:marRight w:val="0"/>
              <w:marTop w:val="0"/>
              <w:marBottom w:val="0"/>
              <w:divBdr>
                <w:top w:val="none" w:sz="0" w:space="0" w:color="auto"/>
                <w:left w:val="none" w:sz="0" w:space="0" w:color="auto"/>
                <w:bottom w:val="none" w:sz="0" w:space="0" w:color="auto"/>
                <w:right w:val="none" w:sz="0" w:space="0" w:color="auto"/>
              </w:divBdr>
              <w:divsChild>
                <w:div w:id="1434742689">
                  <w:marLeft w:val="0"/>
                  <w:marRight w:val="0"/>
                  <w:marTop w:val="0"/>
                  <w:marBottom w:val="0"/>
                  <w:divBdr>
                    <w:top w:val="none" w:sz="0" w:space="0" w:color="auto"/>
                    <w:left w:val="none" w:sz="0" w:space="0" w:color="auto"/>
                    <w:bottom w:val="none" w:sz="0" w:space="0" w:color="auto"/>
                    <w:right w:val="none" w:sz="0" w:space="0" w:color="auto"/>
                  </w:divBdr>
                  <w:divsChild>
                    <w:div w:id="54676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833521">
      <w:bodyDiv w:val="1"/>
      <w:marLeft w:val="0"/>
      <w:marRight w:val="0"/>
      <w:marTop w:val="0"/>
      <w:marBottom w:val="0"/>
      <w:divBdr>
        <w:top w:val="none" w:sz="0" w:space="0" w:color="auto"/>
        <w:left w:val="none" w:sz="0" w:space="0" w:color="auto"/>
        <w:bottom w:val="none" w:sz="0" w:space="0" w:color="auto"/>
        <w:right w:val="none" w:sz="0" w:space="0" w:color="auto"/>
      </w:divBdr>
      <w:divsChild>
        <w:div w:id="349069981">
          <w:marLeft w:val="0"/>
          <w:marRight w:val="0"/>
          <w:marTop w:val="0"/>
          <w:marBottom w:val="0"/>
          <w:divBdr>
            <w:top w:val="none" w:sz="0" w:space="0" w:color="auto"/>
            <w:left w:val="none" w:sz="0" w:space="0" w:color="auto"/>
            <w:bottom w:val="none" w:sz="0" w:space="0" w:color="auto"/>
            <w:right w:val="none" w:sz="0" w:space="0" w:color="auto"/>
          </w:divBdr>
          <w:divsChild>
            <w:div w:id="1847671529">
              <w:marLeft w:val="0"/>
              <w:marRight w:val="0"/>
              <w:marTop w:val="0"/>
              <w:marBottom w:val="0"/>
              <w:divBdr>
                <w:top w:val="none" w:sz="0" w:space="0" w:color="auto"/>
                <w:left w:val="none" w:sz="0" w:space="0" w:color="auto"/>
                <w:bottom w:val="none" w:sz="0" w:space="0" w:color="auto"/>
                <w:right w:val="none" w:sz="0" w:space="0" w:color="auto"/>
              </w:divBdr>
              <w:divsChild>
                <w:div w:id="1810705224">
                  <w:marLeft w:val="0"/>
                  <w:marRight w:val="0"/>
                  <w:marTop w:val="0"/>
                  <w:marBottom w:val="0"/>
                  <w:divBdr>
                    <w:top w:val="none" w:sz="0" w:space="0" w:color="auto"/>
                    <w:left w:val="none" w:sz="0" w:space="0" w:color="auto"/>
                    <w:bottom w:val="none" w:sz="0" w:space="0" w:color="auto"/>
                    <w:right w:val="none" w:sz="0" w:space="0" w:color="auto"/>
                  </w:divBdr>
                  <w:divsChild>
                    <w:div w:id="158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556594">
      <w:bodyDiv w:val="1"/>
      <w:marLeft w:val="0"/>
      <w:marRight w:val="0"/>
      <w:marTop w:val="0"/>
      <w:marBottom w:val="0"/>
      <w:divBdr>
        <w:top w:val="none" w:sz="0" w:space="0" w:color="auto"/>
        <w:left w:val="none" w:sz="0" w:space="0" w:color="auto"/>
        <w:bottom w:val="none" w:sz="0" w:space="0" w:color="auto"/>
        <w:right w:val="none" w:sz="0" w:space="0" w:color="auto"/>
      </w:divBdr>
      <w:divsChild>
        <w:div w:id="191109935">
          <w:marLeft w:val="0"/>
          <w:marRight w:val="0"/>
          <w:marTop w:val="0"/>
          <w:marBottom w:val="0"/>
          <w:divBdr>
            <w:top w:val="none" w:sz="0" w:space="0" w:color="auto"/>
            <w:left w:val="none" w:sz="0" w:space="0" w:color="auto"/>
            <w:bottom w:val="none" w:sz="0" w:space="0" w:color="auto"/>
            <w:right w:val="none" w:sz="0" w:space="0" w:color="auto"/>
          </w:divBdr>
          <w:divsChild>
            <w:div w:id="575869176">
              <w:marLeft w:val="0"/>
              <w:marRight w:val="0"/>
              <w:marTop w:val="0"/>
              <w:marBottom w:val="0"/>
              <w:divBdr>
                <w:top w:val="none" w:sz="0" w:space="0" w:color="auto"/>
                <w:left w:val="none" w:sz="0" w:space="0" w:color="auto"/>
                <w:bottom w:val="none" w:sz="0" w:space="0" w:color="auto"/>
                <w:right w:val="none" w:sz="0" w:space="0" w:color="auto"/>
              </w:divBdr>
              <w:divsChild>
                <w:div w:id="2008943117">
                  <w:marLeft w:val="0"/>
                  <w:marRight w:val="0"/>
                  <w:marTop w:val="0"/>
                  <w:marBottom w:val="0"/>
                  <w:divBdr>
                    <w:top w:val="none" w:sz="0" w:space="0" w:color="auto"/>
                    <w:left w:val="none" w:sz="0" w:space="0" w:color="auto"/>
                    <w:bottom w:val="none" w:sz="0" w:space="0" w:color="auto"/>
                    <w:right w:val="none" w:sz="0" w:space="0" w:color="auto"/>
                  </w:divBdr>
                  <w:divsChild>
                    <w:div w:id="86713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334990">
      <w:bodyDiv w:val="1"/>
      <w:marLeft w:val="0"/>
      <w:marRight w:val="0"/>
      <w:marTop w:val="0"/>
      <w:marBottom w:val="0"/>
      <w:divBdr>
        <w:top w:val="none" w:sz="0" w:space="0" w:color="auto"/>
        <w:left w:val="none" w:sz="0" w:space="0" w:color="auto"/>
        <w:bottom w:val="none" w:sz="0" w:space="0" w:color="auto"/>
        <w:right w:val="none" w:sz="0" w:space="0" w:color="auto"/>
      </w:divBdr>
      <w:divsChild>
        <w:div w:id="1264990852">
          <w:marLeft w:val="0"/>
          <w:marRight w:val="0"/>
          <w:marTop w:val="0"/>
          <w:marBottom w:val="0"/>
          <w:divBdr>
            <w:top w:val="none" w:sz="0" w:space="0" w:color="auto"/>
            <w:left w:val="none" w:sz="0" w:space="0" w:color="auto"/>
            <w:bottom w:val="none" w:sz="0" w:space="0" w:color="auto"/>
            <w:right w:val="none" w:sz="0" w:space="0" w:color="auto"/>
          </w:divBdr>
          <w:divsChild>
            <w:div w:id="1477603084">
              <w:marLeft w:val="0"/>
              <w:marRight w:val="0"/>
              <w:marTop w:val="0"/>
              <w:marBottom w:val="0"/>
              <w:divBdr>
                <w:top w:val="none" w:sz="0" w:space="0" w:color="auto"/>
                <w:left w:val="none" w:sz="0" w:space="0" w:color="auto"/>
                <w:bottom w:val="none" w:sz="0" w:space="0" w:color="auto"/>
                <w:right w:val="none" w:sz="0" w:space="0" w:color="auto"/>
              </w:divBdr>
              <w:divsChild>
                <w:div w:id="858935167">
                  <w:marLeft w:val="0"/>
                  <w:marRight w:val="0"/>
                  <w:marTop w:val="0"/>
                  <w:marBottom w:val="0"/>
                  <w:divBdr>
                    <w:top w:val="none" w:sz="0" w:space="0" w:color="auto"/>
                    <w:left w:val="none" w:sz="0" w:space="0" w:color="auto"/>
                    <w:bottom w:val="none" w:sz="0" w:space="0" w:color="auto"/>
                    <w:right w:val="none" w:sz="0" w:space="0" w:color="auto"/>
                  </w:divBdr>
                  <w:divsChild>
                    <w:div w:id="30038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810510">
      <w:bodyDiv w:val="1"/>
      <w:marLeft w:val="0"/>
      <w:marRight w:val="0"/>
      <w:marTop w:val="0"/>
      <w:marBottom w:val="0"/>
      <w:divBdr>
        <w:top w:val="none" w:sz="0" w:space="0" w:color="auto"/>
        <w:left w:val="none" w:sz="0" w:space="0" w:color="auto"/>
        <w:bottom w:val="none" w:sz="0" w:space="0" w:color="auto"/>
        <w:right w:val="none" w:sz="0" w:space="0" w:color="auto"/>
      </w:divBdr>
    </w:div>
    <w:div w:id="191412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3095</Words>
  <Characters>16716</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PMSA</dc:creator>
  <cp:keywords/>
  <dc:description/>
  <cp:lastModifiedBy>PMSA</cp:lastModifiedBy>
  <cp:revision>5</cp:revision>
  <cp:lastPrinted>2024-11-13T20:03:00Z</cp:lastPrinted>
  <dcterms:created xsi:type="dcterms:W3CDTF">2026-05-22T12:22:00Z</dcterms:created>
  <dcterms:modified xsi:type="dcterms:W3CDTF">2026-06-09T18:27:00Z</dcterms:modified>
</cp:coreProperties>
</file>