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DCDE" w14:textId="77777777" w:rsidR="00255942" w:rsidRDefault="008E435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Descrição do serviço a ser contratado:</w:t>
      </w:r>
    </w:p>
    <w:p w14:paraId="1E2407C7" w14:textId="77777777" w:rsidR="00562495" w:rsidRPr="00712E8A" w:rsidRDefault="00562495" w:rsidP="00562495">
      <w:pPr>
        <w:shd w:val="clear" w:color="auto" w:fill="BFBFBF" w:themeFill="background1" w:themeFillShade="BF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SECRETARIA SOLICITANTE:</w:t>
      </w:r>
    </w:p>
    <w:p w14:paraId="674B1ACF" w14:textId="0DEF0C79" w:rsidR="00562495" w:rsidRPr="00712E8A" w:rsidRDefault="003E6A98" w:rsidP="0056249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Secretaria M</w:t>
      </w:r>
      <w:r w:rsidR="00562495" w:rsidRPr="00712E8A">
        <w:rPr>
          <w:rFonts w:ascii="Arial" w:hAnsi="Arial" w:cs="Arial"/>
          <w:b/>
          <w:bCs/>
          <w:sz w:val="20"/>
          <w:szCs w:val="20"/>
        </w:rPr>
        <w:t xml:space="preserve">unicipal </w:t>
      </w:r>
      <w:r w:rsidR="00AE1C82">
        <w:rPr>
          <w:rFonts w:ascii="Arial" w:hAnsi="Arial" w:cs="Arial"/>
          <w:b/>
          <w:bCs/>
          <w:sz w:val="20"/>
          <w:szCs w:val="20"/>
        </w:rPr>
        <w:t>de Administração</w:t>
      </w:r>
    </w:p>
    <w:p w14:paraId="475055E9" w14:textId="77777777" w:rsidR="00562495" w:rsidRPr="00712E8A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OBJETO</w:t>
      </w:r>
    </w:p>
    <w:p w14:paraId="2474976D" w14:textId="6C72E08C" w:rsidR="00841B15" w:rsidRPr="00AE1C82" w:rsidRDefault="001C6AD0" w:rsidP="00AE1C82">
      <w:pPr>
        <w:pStyle w:val="PargrafodaLista"/>
        <w:numPr>
          <w:ilvl w:val="1"/>
          <w:numId w:val="2"/>
        </w:numPr>
        <w:shd w:val="clear" w:color="auto" w:fill="E7E6E6" w:themeFill="background2"/>
        <w:ind w:left="0" w:firstLine="0"/>
        <w:contextualSpacing w:val="0"/>
        <w:rPr>
          <w:rFonts w:ascii="Arial Narrow" w:hAnsi="Arial Narrow"/>
          <w:b/>
          <w:bCs/>
        </w:rPr>
      </w:pPr>
      <w:r w:rsidRPr="001C6AD0">
        <w:rPr>
          <w:rFonts w:ascii="Arial Narrow" w:hAnsi="Arial Narrow" w:cs="Calibri"/>
          <w:b/>
        </w:rPr>
        <w:t>CONTRATAÇÃO, MEDIANTE SISTEMA DE REGISTRO DE PREÇOS (SRP), PARA FORNECIMENTO DE CARGA DE GÁS P13 E P45 PARA MANUTENÇÃO DAS ATIVIDADES DAS SECRETARIAS MUNICIPAIS.</w:t>
      </w:r>
    </w:p>
    <w:tbl>
      <w:tblPr>
        <w:tblW w:w="9493" w:type="dxa"/>
        <w:tblInd w:w="75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3573"/>
        <w:gridCol w:w="1134"/>
        <w:gridCol w:w="1276"/>
        <w:gridCol w:w="1350"/>
        <w:gridCol w:w="1560"/>
      </w:tblGrid>
      <w:tr w:rsidR="00F67D17" w14:paraId="1D8667B2" w14:textId="77777777" w:rsidTr="00F67D17"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1BDFF" w14:textId="77777777" w:rsidR="00F67D17" w:rsidRDefault="00F67D17" w:rsidP="001C3EFB">
            <w:pPr>
              <w:ind w:hanging="2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Item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285A1" w14:textId="77777777" w:rsidR="00F67D17" w:rsidRDefault="00F67D17" w:rsidP="001C3EFB">
            <w:pPr>
              <w:ind w:hanging="2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Descrição do produto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D287D" w14:textId="77777777" w:rsidR="00F67D17" w:rsidRDefault="00F67D17" w:rsidP="001C3EFB">
            <w:pPr>
              <w:ind w:hanging="2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70353" w14:textId="77777777" w:rsidR="00F67D17" w:rsidRDefault="00F67D17" w:rsidP="001C3EFB">
            <w:pPr>
              <w:ind w:hanging="2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Quantidade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75EAC" w14:textId="77777777" w:rsidR="00F67D17" w:rsidRDefault="00F67D17" w:rsidP="001C3EFB">
            <w:pPr>
              <w:ind w:hanging="2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Valor unidade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7A5F4" w14:textId="77777777" w:rsidR="00F67D17" w:rsidRDefault="00F67D17" w:rsidP="001C3EFB">
            <w:pPr>
              <w:ind w:hanging="2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Valor total</w:t>
            </w:r>
          </w:p>
        </w:tc>
      </w:tr>
      <w:tr w:rsidR="007F1484" w:rsidRPr="00817BE0" w14:paraId="77ABBDF5" w14:textId="77777777" w:rsidTr="00F67D17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4DA46" w14:textId="77777777" w:rsidR="007F1484" w:rsidRPr="003C4F03" w:rsidRDefault="007F1484" w:rsidP="007F1484">
            <w:pPr>
              <w:ind w:hanging="2"/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3C4F03">
              <w:rPr>
                <w:rFonts w:ascii="Arial Narrow" w:hAnsi="Arial Narrow" w:cs="Calibri"/>
                <w:color w:val="000000" w:themeColor="text1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69BA1" w14:textId="7100BBBE" w:rsidR="007F1484" w:rsidRPr="003C4F03" w:rsidRDefault="007F1484" w:rsidP="007F1484">
            <w:pPr>
              <w:ind w:hanging="2"/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0E07E6">
              <w:rPr>
                <w:rFonts w:ascii="Arial Narrow" w:hAnsi="Arial Narrow" w:cs="Calibri"/>
                <w:color w:val="000000" w:themeColor="text1"/>
              </w:rPr>
              <w:t>Carga de Gás Liquefeito de Petróleo (GLP – gás de cozinha), composição básica de hidrocarbonetos propano e butano, acondicionado em botijão P13 (13 kg), tipo doméstico, devidamente certificado, testado, aprovado e lacrado, garantindo peso correto, segurança e qualidade do produto. O fornecimento deverá atender integralmente às normas da Agência Nacional do Petróleo (ANP), especialmente a Portaria nº 47, de 24/03/1999, bem como às normas técnicas da ABNT NBR 14024 e ABNT NBR 8614 quanto ao padrão das válvulas e segurança do recipiente.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D2E0E" w14:textId="43ACC4F9" w:rsidR="007F1484" w:rsidRPr="003C4F03" w:rsidRDefault="007F1484" w:rsidP="007F1484">
            <w:pPr>
              <w:rPr>
                <w:rFonts w:ascii="Arial Narrow" w:hAnsi="Arial Narrow" w:cs="Calibri"/>
                <w:color w:val="000000" w:themeColor="text1"/>
              </w:rPr>
            </w:pPr>
            <w:r>
              <w:rPr>
                <w:rFonts w:ascii="Arial Narrow" w:hAnsi="Arial Narrow" w:cs="Calibri"/>
                <w:color w:val="000000" w:themeColor="text1"/>
              </w:rPr>
              <w:t>CARGA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9C43" w14:textId="387632B3" w:rsidR="007F1484" w:rsidRPr="003C4F03" w:rsidRDefault="007F1484" w:rsidP="007F1484">
            <w:pPr>
              <w:ind w:hanging="2"/>
              <w:jc w:val="center"/>
              <w:rPr>
                <w:rFonts w:ascii="Arial Narrow" w:hAnsi="Arial Narrow" w:cs="Calibri"/>
                <w:color w:val="000000" w:themeColor="text1"/>
              </w:rPr>
            </w:pPr>
            <w:r>
              <w:rPr>
                <w:rFonts w:ascii="Arial Narrow" w:hAnsi="Arial Narrow" w:cs="Calibri"/>
                <w:color w:val="000000" w:themeColor="text1"/>
              </w:rPr>
              <w:t>300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393A0" w14:textId="710149E6" w:rsidR="007F1484" w:rsidRPr="003C4F03" w:rsidRDefault="007F1484" w:rsidP="007F1484">
            <w:pPr>
              <w:ind w:hanging="2"/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FD157B">
              <w:rPr>
                <w:rFonts w:ascii="Arial Narrow" w:hAnsi="Arial Narrow" w:cs="Calibri"/>
                <w:color w:val="000000" w:themeColor="text1"/>
                <w:sz w:val="24"/>
              </w:rPr>
              <w:t>R$</w:t>
            </w:r>
            <w:r>
              <w:rPr>
                <w:rFonts w:ascii="Arial Narrow" w:hAnsi="Arial Narrow" w:cs="Calibri"/>
                <w:color w:val="000000" w:themeColor="text1"/>
                <w:sz w:val="24"/>
              </w:rPr>
              <w:t xml:space="preserve"> 122,12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4070" w14:textId="27367B79" w:rsidR="007F1484" w:rsidRPr="003C4F03" w:rsidRDefault="007F1484" w:rsidP="007F1484">
            <w:pPr>
              <w:ind w:hanging="2"/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FD157B">
              <w:rPr>
                <w:rFonts w:ascii="Arial Narrow" w:hAnsi="Arial Narrow" w:cs="Calibri"/>
                <w:color w:val="000000" w:themeColor="text1"/>
                <w:sz w:val="24"/>
              </w:rPr>
              <w:t>R$</w:t>
            </w:r>
            <w:r>
              <w:rPr>
                <w:rFonts w:ascii="Arial Narrow" w:hAnsi="Arial Narrow" w:cs="Calibri"/>
                <w:color w:val="000000" w:themeColor="text1"/>
                <w:sz w:val="24"/>
              </w:rPr>
              <w:t xml:space="preserve"> 36.636,00</w:t>
            </w:r>
          </w:p>
        </w:tc>
      </w:tr>
      <w:tr w:rsidR="007F1484" w:rsidRPr="00817BE0" w14:paraId="135C4ED2" w14:textId="77777777" w:rsidTr="00F67D17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65D4" w14:textId="77777777" w:rsidR="007F1484" w:rsidRPr="003C4F03" w:rsidRDefault="007F1484" w:rsidP="007F1484">
            <w:pPr>
              <w:ind w:hanging="2"/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3C4F03">
              <w:rPr>
                <w:rFonts w:ascii="Arial Narrow" w:hAnsi="Arial Narrow" w:cs="Calibri"/>
                <w:color w:val="000000" w:themeColor="text1"/>
              </w:rPr>
              <w:t>02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3961" w14:textId="63246611" w:rsidR="007F1484" w:rsidRPr="003C4F03" w:rsidRDefault="007F1484" w:rsidP="007F1484">
            <w:pPr>
              <w:ind w:hanging="2"/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0E07E6">
              <w:rPr>
                <w:rFonts w:ascii="Arial Narrow" w:hAnsi="Arial Narrow" w:cs="Calibri"/>
                <w:color w:val="000000" w:themeColor="text1"/>
              </w:rPr>
              <w:t>Carga de Gás Liquefeito de Petróleo (GLP – gás de cozinha), composição básica de hidrocarbonetos propano e butano, acondicionado em botijões</w:t>
            </w:r>
            <w:r>
              <w:rPr>
                <w:rFonts w:ascii="Arial Narrow" w:hAnsi="Arial Narrow" w:cs="Calibri"/>
                <w:color w:val="000000" w:themeColor="text1"/>
              </w:rPr>
              <w:t xml:space="preserve"> </w:t>
            </w:r>
            <w:r w:rsidRPr="000E07E6">
              <w:rPr>
                <w:rFonts w:ascii="Arial Narrow" w:hAnsi="Arial Narrow" w:cs="Calibri"/>
                <w:color w:val="000000" w:themeColor="text1"/>
              </w:rPr>
              <w:t>P45 (45 kg), devidamente certificados, testados, aprovados e lacrados, garantindo peso correto, segurança e qualidade do produto. O fornecimento deverá atender às normas da Agência Nacional do Petróleo (ANP), especialmente a Portaria nº 47/1999, bem como às normas técnicas da ABNT NBR 14024 e ABNT NBR 8614 quanto ao padrão das válvulas e segurança dos recipientes.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3FD07" w14:textId="469BA968" w:rsidR="007F1484" w:rsidRPr="003C4F03" w:rsidRDefault="007F1484" w:rsidP="007F1484">
            <w:pPr>
              <w:ind w:hanging="2"/>
              <w:rPr>
                <w:rFonts w:ascii="Arial Narrow" w:hAnsi="Arial Narrow" w:cs="Calibri"/>
                <w:color w:val="000000" w:themeColor="text1"/>
              </w:rPr>
            </w:pPr>
            <w:r>
              <w:rPr>
                <w:rFonts w:ascii="Arial Narrow" w:hAnsi="Arial Narrow" w:cs="Calibri"/>
                <w:color w:val="000000" w:themeColor="text1"/>
              </w:rPr>
              <w:t>CARGA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D79F" w14:textId="40FC5E26" w:rsidR="007F1484" w:rsidRPr="003C4F03" w:rsidRDefault="007F1484" w:rsidP="007F1484">
            <w:pPr>
              <w:ind w:hanging="2"/>
              <w:jc w:val="center"/>
              <w:rPr>
                <w:rFonts w:ascii="Arial Narrow" w:hAnsi="Arial Narrow" w:cs="Calibri"/>
                <w:color w:val="000000" w:themeColor="text1"/>
              </w:rPr>
            </w:pPr>
            <w:r>
              <w:rPr>
                <w:rFonts w:ascii="Arial Narrow" w:hAnsi="Arial Narrow" w:cs="Calibri"/>
                <w:color w:val="000000" w:themeColor="text1"/>
              </w:rPr>
              <w:t>40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2E60D" w14:textId="561EC776" w:rsidR="007F1484" w:rsidRPr="003C4F03" w:rsidRDefault="007F1484" w:rsidP="007F1484">
            <w:pPr>
              <w:ind w:hanging="2"/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FD157B">
              <w:rPr>
                <w:rFonts w:ascii="Arial Narrow" w:hAnsi="Arial Narrow" w:cs="Calibri"/>
                <w:color w:val="000000" w:themeColor="text1"/>
                <w:sz w:val="24"/>
              </w:rPr>
              <w:t xml:space="preserve">R$ </w:t>
            </w:r>
            <w:r>
              <w:rPr>
                <w:rFonts w:ascii="Arial Narrow" w:hAnsi="Arial Narrow" w:cs="Calibri"/>
                <w:color w:val="000000" w:themeColor="text1"/>
                <w:sz w:val="24"/>
              </w:rPr>
              <w:t>402,55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3ACB" w14:textId="4FBDBED2" w:rsidR="007F1484" w:rsidRPr="003C4F03" w:rsidRDefault="007F1484" w:rsidP="007F1484">
            <w:pPr>
              <w:ind w:hanging="2"/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FD157B">
              <w:rPr>
                <w:rFonts w:ascii="Arial Narrow" w:hAnsi="Arial Narrow" w:cs="Calibri"/>
                <w:color w:val="000000" w:themeColor="text1"/>
                <w:sz w:val="24"/>
              </w:rPr>
              <w:t>R$</w:t>
            </w:r>
            <w:r>
              <w:rPr>
                <w:rFonts w:ascii="Arial Narrow" w:hAnsi="Arial Narrow" w:cs="Calibri"/>
                <w:color w:val="000000" w:themeColor="text1"/>
                <w:sz w:val="24"/>
              </w:rPr>
              <w:t xml:space="preserve"> 16.102,00</w:t>
            </w:r>
          </w:p>
        </w:tc>
      </w:tr>
      <w:tr w:rsidR="00F67D17" w:rsidRPr="00817BE0" w14:paraId="4544AB75" w14:textId="77777777" w:rsidTr="00F67D17">
        <w:trPr>
          <w:trHeight w:val="330"/>
        </w:trPr>
        <w:tc>
          <w:tcPr>
            <w:tcW w:w="7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6369" w14:textId="77777777" w:rsidR="00F67D17" w:rsidRPr="003C4F03" w:rsidRDefault="00F67D17" w:rsidP="00F67D17">
            <w:pPr>
              <w:ind w:hanging="2"/>
              <w:jc w:val="right"/>
              <w:rPr>
                <w:rFonts w:ascii="Arial Narrow" w:hAnsi="Arial Narrow" w:cs="Calibri"/>
                <w:color w:val="000000" w:themeColor="text1"/>
              </w:rPr>
            </w:pPr>
            <w:r w:rsidRPr="003C4F03">
              <w:rPr>
                <w:rFonts w:ascii="Arial Narrow" w:hAnsi="Arial Narrow" w:cs="Calibri"/>
                <w:color w:val="000000" w:themeColor="text1"/>
              </w:rPr>
              <w:t>VALOR TOTAL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3B571" w14:textId="0612EFA3" w:rsidR="00F67D17" w:rsidRPr="003C4F03" w:rsidRDefault="007F1484" w:rsidP="001C3EFB">
            <w:pPr>
              <w:ind w:hanging="2"/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413DBB">
              <w:rPr>
                <w:rFonts w:ascii="Arial Narrow" w:hAnsi="Arial Narrow" w:cs="Calibri"/>
                <w:b/>
                <w:bCs/>
                <w:color w:val="000000" w:themeColor="text1"/>
                <w:sz w:val="24"/>
              </w:rPr>
              <w:t>52.738,00</w:t>
            </w:r>
          </w:p>
        </w:tc>
      </w:tr>
    </w:tbl>
    <w:p w14:paraId="7E3B85F1" w14:textId="77777777" w:rsidR="00841B15" w:rsidRDefault="00841B1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</w:p>
    <w:p w14:paraId="20E44710" w14:textId="6B2E65F7" w:rsidR="00CC1740" w:rsidRDefault="008E435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  <w:r w:rsidRPr="00712E8A">
        <w:rPr>
          <w:rFonts w:ascii="Arial" w:hAnsi="Arial" w:cs="Arial"/>
          <w:b/>
          <w:color w:val="000000"/>
        </w:rPr>
        <w:t>Justificativa:</w:t>
      </w:r>
    </w:p>
    <w:p w14:paraId="19EB417C" w14:textId="77777777" w:rsidR="00312541" w:rsidRPr="00312541" w:rsidRDefault="00312541" w:rsidP="00312541">
      <w:pPr>
        <w:pStyle w:val="Standard"/>
        <w:ind w:left="-142" w:firstLine="850"/>
        <w:jc w:val="both"/>
        <w:rPr>
          <w:rFonts w:ascii="Arial" w:hAnsi="Arial"/>
          <w:sz w:val="20"/>
        </w:rPr>
      </w:pPr>
      <w:bookmarkStart w:id="0" w:name="_Hlk127521132"/>
      <w:r w:rsidRPr="00312541">
        <w:rPr>
          <w:rFonts w:ascii="Arial" w:hAnsi="Arial"/>
          <w:sz w:val="20"/>
        </w:rPr>
        <w:t>A aquisição de carga de Gás Liquefeito de Petróleo (GLP), botijões P13 e P45, é necessária para garantir o funcionamento contínuo das atividades desenvolvidas pelas Secretarias Municipais de Redentora.</w:t>
      </w:r>
    </w:p>
    <w:p w14:paraId="713BF973" w14:textId="77777777" w:rsidR="00312541" w:rsidRPr="00312541" w:rsidRDefault="00312541" w:rsidP="00312541">
      <w:pPr>
        <w:pStyle w:val="Standard"/>
        <w:ind w:left="-142" w:firstLine="850"/>
        <w:jc w:val="both"/>
        <w:rPr>
          <w:rFonts w:ascii="Arial" w:hAnsi="Arial"/>
          <w:sz w:val="20"/>
        </w:rPr>
      </w:pPr>
      <w:r w:rsidRPr="00312541">
        <w:rPr>
          <w:rFonts w:ascii="Arial" w:hAnsi="Arial"/>
          <w:sz w:val="20"/>
        </w:rPr>
        <w:t xml:space="preserve">O gás é insumo essencial utilizado pela Secretaria Municipal de Educação e pela Secretaria </w:t>
      </w:r>
      <w:r w:rsidRPr="00312541">
        <w:rPr>
          <w:rFonts w:ascii="Arial" w:hAnsi="Arial"/>
          <w:sz w:val="20"/>
        </w:rPr>
        <w:lastRenderedPageBreak/>
        <w:t>Municipal de Assistência Social (Centro de Referência de Assistência Social – CRAS), bem como pelas demais Secretarias Municipais, para a execução de suas atividades rotineiras e atendimento às demandas da população.</w:t>
      </w:r>
    </w:p>
    <w:p w14:paraId="24DDB4F4" w14:textId="77777777" w:rsidR="00312541" w:rsidRPr="00312541" w:rsidRDefault="00312541" w:rsidP="00312541">
      <w:pPr>
        <w:pStyle w:val="Standard"/>
        <w:ind w:left="-142" w:firstLine="850"/>
        <w:jc w:val="both"/>
        <w:rPr>
          <w:rFonts w:ascii="Arial" w:hAnsi="Arial"/>
          <w:sz w:val="20"/>
        </w:rPr>
      </w:pPr>
      <w:r w:rsidRPr="00312541">
        <w:rPr>
          <w:rFonts w:ascii="Arial" w:hAnsi="Arial"/>
          <w:sz w:val="20"/>
        </w:rPr>
        <w:t>O fornecimento regular do GLP evita a paralisação de serviços e assegura condições adequadas de funcionamento das unidades municipais, garantindo a continuidade do atendimento à população.</w:t>
      </w:r>
    </w:p>
    <w:p w14:paraId="6873B800" w14:textId="6AB22F61" w:rsidR="00312541" w:rsidRPr="00312541" w:rsidRDefault="00312541" w:rsidP="00312541">
      <w:pPr>
        <w:pStyle w:val="Standard"/>
        <w:ind w:left="-142" w:firstLine="850"/>
        <w:jc w:val="both"/>
        <w:rPr>
          <w:rFonts w:ascii="Arial" w:hAnsi="Arial"/>
          <w:sz w:val="20"/>
        </w:rPr>
      </w:pPr>
      <w:r w:rsidRPr="00312541">
        <w:rPr>
          <w:rFonts w:ascii="Arial" w:hAnsi="Arial"/>
          <w:sz w:val="20"/>
        </w:rPr>
        <w:t>Dessa forma, a contratação visa assegurar o cumprimento das atribuições da Administração Municipal</w:t>
      </w:r>
      <w:r w:rsidR="001C6AD0">
        <w:rPr>
          <w:rFonts w:ascii="Arial" w:hAnsi="Arial"/>
          <w:sz w:val="20"/>
        </w:rPr>
        <w:t xml:space="preserve">, a </w:t>
      </w:r>
      <w:r w:rsidR="001C6AD0" w:rsidRPr="00312541">
        <w:rPr>
          <w:rFonts w:ascii="Arial" w:hAnsi="Arial"/>
          <w:sz w:val="20"/>
        </w:rPr>
        <w:t xml:space="preserve">continuidade dos serviços públicos </w:t>
      </w:r>
      <w:r w:rsidRPr="00312541">
        <w:rPr>
          <w:rFonts w:ascii="Arial" w:hAnsi="Arial"/>
          <w:sz w:val="20"/>
        </w:rPr>
        <w:t>e o uso responsável dos recursos públicos.</w:t>
      </w:r>
    </w:p>
    <w:p w14:paraId="5E339FE1" w14:textId="77777777" w:rsidR="00312541" w:rsidRDefault="00312541" w:rsidP="009123FE">
      <w:pPr>
        <w:pStyle w:val="Standard"/>
        <w:ind w:left="-142" w:firstLine="850"/>
        <w:jc w:val="both"/>
        <w:rPr>
          <w:rFonts w:ascii="Arial" w:hAnsi="Arial"/>
          <w:sz w:val="20"/>
        </w:rPr>
      </w:pPr>
    </w:p>
    <w:p w14:paraId="1185468B" w14:textId="0328B6D3" w:rsidR="00246983" w:rsidRPr="00712E8A" w:rsidRDefault="00246983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Dotação Orçamentária</w:t>
      </w:r>
    </w:p>
    <w:bookmarkEnd w:id="0"/>
    <w:p w14:paraId="15C53FC7" w14:textId="38850397" w:rsidR="00567C8E" w:rsidRDefault="00B00CD6" w:rsidP="007119D6">
      <w:pPr>
        <w:pStyle w:val="Corpodetexto"/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As despesas decorrentes da contratação do objeto deste pregão correrão à conta dos recursos específicos consignados no orçamento do Município de REDENTORA.</w:t>
      </w:r>
    </w:p>
    <w:p w14:paraId="3C02912D" w14:textId="77777777" w:rsidR="00553CDD" w:rsidRPr="008D526B" w:rsidRDefault="00553CDD" w:rsidP="007119D6">
      <w:pPr>
        <w:pStyle w:val="Corpodetexto"/>
        <w:spacing w:after="0" w:line="240" w:lineRule="auto"/>
        <w:ind w:firstLine="1134"/>
        <w:jc w:val="both"/>
        <w:rPr>
          <w:rFonts w:ascii="Arial" w:hAnsi="Arial" w:cs="Arial"/>
          <w:color w:val="EE0000"/>
          <w:sz w:val="20"/>
          <w:szCs w:val="20"/>
        </w:rPr>
      </w:pPr>
    </w:p>
    <w:p w14:paraId="4EE1F8DB" w14:textId="77777777" w:rsidR="00311FEB" w:rsidRDefault="00311FEB" w:rsidP="00553CDD">
      <w:pPr>
        <w:pStyle w:val="Corpodetexto"/>
        <w:spacing w:after="0"/>
        <w:jc w:val="both"/>
        <w:rPr>
          <w:rFonts w:ascii="Arial" w:hAnsi="Arial" w:cs="Arial"/>
          <w:color w:val="EE0000"/>
          <w:sz w:val="20"/>
        </w:rPr>
      </w:pPr>
    </w:p>
    <w:p w14:paraId="7CC2663A" w14:textId="77777777" w:rsidR="00BC5432" w:rsidRPr="007119D6" w:rsidRDefault="00BC5432" w:rsidP="00553CDD">
      <w:pPr>
        <w:pStyle w:val="Corpodetexto"/>
        <w:spacing w:after="0"/>
        <w:jc w:val="both"/>
        <w:rPr>
          <w:rFonts w:ascii="Arial" w:hAnsi="Arial" w:cs="Arial"/>
          <w:color w:val="EE0000"/>
          <w:sz w:val="20"/>
        </w:rPr>
      </w:pPr>
    </w:p>
    <w:p w14:paraId="5573BCB4" w14:textId="34A287A4" w:rsidR="00522EEE" w:rsidRDefault="00BB3757" w:rsidP="00D6211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  <w:r w:rsidRPr="003E6A98">
        <w:rPr>
          <w:rFonts w:ascii="Arial" w:hAnsi="Arial" w:cs="Arial"/>
          <w:color w:val="000000"/>
          <w:sz w:val="20"/>
        </w:rPr>
        <w:t xml:space="preserve">Redentora -RS, </w:t>
      </w:r>
      <w:r w:rsidR="007F1484">
        <w:rPr>
          <w:rFonts w:ascii="Arial" w:hAnsi="Arial" w:cs="Arial"/>
          <w:color w:val="000000"/>
          <w:sz w:val="20"/>
        </w:rPr>
        <w:t>05</w:t>
      </w:r>
      <w:r w:rsidRPr="003E6A98">
        <w:rPr>
          <w:rFonts w:ascii="Arial" w:hAnsi="Arial" w:cs="Arial"/>
          <w:color w:val="000000"/>
          <w:sz w:val="20"/>
        </w:rPr>
        <w:t xml:space="preserve"> de</w:t>
      </w:r>
      <w:r w:rsidR="00F35BA2">
        <w:rPr>
          <w:rFonts w:ascii="Arial" w:hAnsi="Arial" w:cs="Arial"/>
          <w:color w:val="000000"/>
          <w:sz w:val="20"/>
        </w:rPr>
        <w:t xml:space="preserve"> </w:t>
      </w:r>
      <w:r w:rsidR="007F1484">
        <w:rPr>
          <w:rFonts w:ascii="Arial" w:hAnsi="Arial" w:cs="Arial"/>
          <w:color w:val="000000"/>
          <w:sz w:val="20"/>
        </w:rPr>
        <w:t>maio</w:t>
      </w:r>
      <w:r w:rsidR="00B50445">
        <w:rPr>
          <w:rFonts w:ascii="Arial" w:hAnsi="Arial" w:cs="Arial"/>
          <w:color w:val="000000"/>
          <w:sz w:val="20"/>
        </w:rPr>
        <w:t xml:space="preserve"> de 202</w:t>
      </w:r>
      <w:r w:rsidR="00B33223">
        <w:rPr>
          <w:rFonts w:ascii="Arial" w:hAnsi="Arial" w:cs="Arial"/>
          <w:color w:val="000000"/>
          <w:sz w:val="20"/>
        </w:rPr>
        <w:t>6</w:t>
      </w:r>
    </w:p>
    <w:p w14:paraId="54485D32" w14:textId="77777777" w:rsidR="00553CDD" w:rsidRDefault="00553CDD" w:rsidP="00312541">
      <w:pPr>
        <w:pStyle w:val="Corpodetexto"/>
        <w:spacing w:after="0" w:line="331" w:lineRule="auto"/>
        <w:ind w:firstLine="1134"/>
        <w:jc w:val="center"/>
        <w:rPr>
          <w:rFonts w:ascii="Arial" w:hAnsi="Arial" w:cs="Arial"/>
          <w:color w:val="000000"/>
          <w:sz w:val="20"/>
        </w:rPr>
      </w:pPr>
    </w:p>
    <w:p w14:paraId="7314D3DE" w14:textId="77777777" w:rsidR="00553CDD" w:rsidRDefault="00553CDD" w:rsidP="002D5E26">
      <w:pPr>
        <w:pStyle w:val="Corpodetexto"/>
        <w:spacing w:after="0" w:line="331" w:lineRule="auto"/>
        <w:rPr>
          <w:rFonts w:ascii="Arial" w:hAnsi="Arial" w:cs="Arial"/>
          <w:color w:val="000000"/>
          <w:sz w:val="20"/>
        </w:rPr>
      </w:pPr>
    </w:p>
    <w:p w14:paraId="7C2ACAF0" w14:textId="77777777" w:rsidR="00311FEB" w:rsidRPr="00F35BA2" w:rsidRDefault="00311FEB" w:rsidP="002D5E26">
      <w:pPr>
        <w:pStyle w:val="Corpodetexto"/>
        <w:spacing w:after="0" w:line="331" w:lineRule="auto"/>
        <w:rPr>
          <w:rFonts w:ascii="Arial" w:hAnsi="Arial" w:cs="Arial"/>
          <w:color w:val="000000"/>
          <w:sz w:val="20"/>
        </w:rPr>
      </w:pPr>
    </w:p>
    <w:tbl>
      <w:tblPr>
        <w:tblStyle w:val="Tabelacomgrade"/>
        <w:tblW w:w="0" w:type="auto"/>
        <w:tblInd w:w="32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</w:tblGrid>
      <w:tr w:rsidR="00B33223" w:rsidRPr="00877F01" w14:paraId="0C718947" w14:textId="77777777" w:rsidTr="00916A07">
        <w:tc>
          <w:tcPr>
            <w:tcW w:w="3868" w:type="dxa"/>
            <w:vAlign w:val="center"/>
          </w:tcPr>
          <w:p w14:paraId="1CD40286" w14:textId="77777777" w:rsidR="00B33223" w:rsidRPr="00877F01" w:rsidRDefault="00B33223" w:rsidP="00916A07">
            <w:pPr>
              <w:spacing w:line="276" w:lineRule="auto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bookmarkStart w:id="1" w:name="_Hlk218766198"/>
            <w:r w:rsidRPr="00877F01">
              <w:rPr>
                <w:rFonts w:ascii="Arial Narrow" w:hAnsi="Arial Narrow"/>
                <w:color w:val="000000" w:themeColor="text1"/>
                <w:sz w:val="18"/>
                <w:szCs w:val="18"/>
              </w:rPr>
              <w:t>________________________________</w:t>
            </w:r>
          </w:p>
        </w:tc>
      </w:tr>
      <w:tr w:rsidR="00B33223" w:rsidRPr="00877F01" w14:paraId="380491E5" w14:textId="77777777" w:rsidTr="00916A07">
        <w:tc>
          <w:tcPr>
            <w:tcW w:w="3868" w:type="dxa"/>
            <w:vAlign w:val="center"/>
          </w:tcPr>
          <w:p w14:paraId="7AAC1DEA" w14:textId="77777777" w:rsidR="00B33223" w:rsidRPr="00877F01" w:rsidRDefault="00B33223" w:rsidP="00916A07">
            <w:pPr>
              <w:spacing w:line="276" w:lineRule="auto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1316A2">
              <w:rPr>
                <w:rStyle w:val="Forte"/>
                <w:rFonts w:ascii="Arial Narrow" w:hAnsi="Arial Narrow"/>
                <w:sz w:val="20"/>
                <w:szCs w:val="20"/>
              </w:rPr>
              <w:t>MALBERK ANTOINE KUNST DULLIUS</w:t>
            </w:r>
          </w:p>
        </w:tc>
      </w:tr>
      <w:tr w:rsidR="00B33223" w:rsidRPr="00877F01" w14:paraId="030D956A" w14:textId="77777777" w:rsidTr="00916A07">
        <w:tc>
          <w:tcPr>
            <w:tcW w:w="3868" w:type="dxa"/>
            <w:vAlign w:val="center"/>
          </w:tcPr>
          <w:p w14:paraId="225DC9A5" w14:textId="77777777" w:rsidR="00B33223" w:rsidRPr="00877F01" w:rsidRDefault="00B33223" w:rsidP="00916A07">
            <w:pPr>
              <w:spacing w:line="276" w:lineRule="auto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1316A2">
              <w:rPr>
                <w:rStyle w:val="Forte"/>
                <w:rFonts w:ascii="Arial Narrow" w:hAnsi="Arial Narrow"/>
                <w:sz w:val="20"/>
                <w:szCs w:val="20"/>
              </w:rPr>
              <w:t>Prefeito Municipal</w:t>
            </w:r>
          </w:p>
        </w:tc>
      </w:tr>
      <w:bookmarkEnd w:id="1"/>
    </w:tbl>
    <w:p w14:paraId="2D7F98B4" w14:textId="4FA00292" w:rsidR="00161012" w:rsidRPr="003E6A98" w:rsidRDefault="00161012" w:rsidP="00D62117">
      <w:pPr>
        <w:spacing w:after="0" w:line="276" w:lineRule="auto"/>
        <w:rPr>
          <w:rFonts w:ascii="Arial" w:hAnsi="Arial" w:cs="Arial"/>
          <w:sz w:val="20"/>
          <w:szCs w:val="20"/>
        </w:rPr>
      </w:pPr>
    </w:p>
    <w:sectPr w:rsidR="00161012" w:rsidRPr="003E6A98" w:rsidSect="00AD6D44">
      <w:headerReference w:type="default" r:id="rId8"/>
      <w:footerReference w:type="default" r:id="rId9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021F1" w14:textId="77777777" w:rsidR="00642C8C" w:rsidRDefault="00642C8C">
      <w:pPr>
        <w:spacing w:after="0" w:line="240" w:lineRule="auto"/>
      </w:pPr>
      <w:r>
        <w:separator/>
      </w:r>
    </w:p>
  </w:endnote>
  <w:endnote w:type="continuationSeparator" w:id="0">
    <w:p w14:paraId="3D9538ED" w14:textId="77777777" w:rsidR="00642C8C" w:rsidRDefault="00642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94C79" w14:textId="77777777" w:rsidR="00642C8C" w:rsidRDefault="00642C8C">
      <w:pPr>
        <w:spacing w:after="0" w:line="240" w:lineRule="auto"/>
      </w:pPr>
      <w:r>
        <w:separator/>
      </w:r>
    </w:p>
  </w:footnote>
  <w:footnote w:type="continuationSeparator" w:id="0">
    <w:p w14:paraId="73E8739A" w14:textId="77777777" w:rsidR="00642C8C" w:rsidRDefault="00642C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3" name="Imagem 3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331174984">
    <w:abstractNumId w:val="1"/>
  </w:num>
  <w:num w:numId="2" w16cid:durableId="1608468033">
    <w:abstractNumId w:val="0"/>
  </w:num>
  <w:num w:numId="3" w16cid:durableId="6518371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autoHyphenation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942"/>
    <w:rsid w:val="00006F01"/>
    <w:rsid w:val="0003501D"/>
    <w:rsid w:val="00044D90"/>
    <w:rsid w:val="00047A23"/>
    <w:rsid w:val="00057043"/>
    <w:rsid w:val="00061947"/>
    <w:rsid w:val="000B55A6"/>
    <w:rsid w:val="000D5764"/>
    <w:rsid w:val="000E07E6"/>
    <w:rsid w:val="000F1A5C"/>
    <w:rsid w:val="000F4581"/>
    <w:rsid w:val="00124FA3"/>
    <w:rsid w:val="00142E9D"/>
    <w:rsid w:val="00154003"/>
    <w:rsid w:val="00161012"/>
    <w:rsid w:val="00170783"/>
    <w:rsid w:val="001A4333"/>
    <w:rsid w:val="001A7445"/>
    <w:rsid w:val="001C6AD0"/>
    <w:rsid w:val="001C7C7A"/>
    <w:rsid w:val="001D1F23"/>
    <w:rsid w:val="001D2D0B"/>
    <w:rsid w:val="001D2DA0"/>
    <w:rsid w:val="00206C9F"/>
    <w:rsid w:val="00246983"/>
    <w:rsid w:val="00255942"/>
    <w:rsid w:val="00277C49"/>
    <w:rsid w:val="002949B9"/>
    <w:rsid w:val="002D0BC4"/>
    <w:rsid w:val="002D5E26"/>
    <w:rsid w:val="003039D2"/>
    <w:rsid w:val="00306437"/>
    <w:rsid w:val="0030789C"/>
    <w:rsid w:val="00311FEB"/>
    <w:rsid w:val="00312541"/>
    <w:rsid w:val="00341FE9"/>
    <w:rsid w:val="00346BEE"/>
    <w:rsid w:val="003502FC"/>
    <w:rsid w:val="0036728C"/>
    <w:rsid w:val="00374CEA"/>
    <w:rsid w:val="003B4CA2"/>
    <w:rsid w:val="003D2565"/>
    <w:rsid w:val="003E6A98"/>
    <w:rsid w:val="003F1E05"/>
    <w:rsid w:val="00447B08"/>
    <w:rsid w:val="004705C6"/>
    <w:rsid w:val="004C4A3F"/>
    <w:rsid w:val="004E172C"/>
    <w:rsid w:val="00513FDD"/>
    <w:rsid w:val="00522EEE"/>
    <w:rsid w:val="005470E6"/>
    <w:rsid w:val="00553CDD"/>
    <w:rsid w:val="00562495"/>
    <w:rsid w:val="00567C8E"/>
    <w:rsid w:val="005C20F7"/>
    <w:rsid w:val="005F63B8"/>
    <w:rsid w:val="0060052A"/>
    <w:rsid w:val="00636EA4"/>
    <w:rsid w:val="00642C8C"/>
    <w:rsid w:val="00647878"/>
    <w:rsid w:val="007119D6"/>
    <w:rsid w:val="00712E8A"/>
    <w:rsid w:val="00725D4A"/>
    <w:rsid w:val="007333B6"/>
    <w:rsid w:val="00775FD7"/>
    <w:rsid w:val="00791EB1"/>
    <w:rsid w:val="007B245E"/>
    <w:rsid w:val="007D3833"/>
    <w:rsid w:val="007F1484"/>
    <w:rsid w:val="00821F40"/>
    <w:rsid w:val="00841B15"/>
    <w:rsid w:val="008A4627"/>
    <w:rsid w:val="008C7516"/>
    <w:rsid w:val="008D526B"/>
    <w:rsid w:val="008D78F9"/>
    <w:rsid w:val="008D7B49"/>
    <w:rsid w:val="008E4355"/>
    <w:rsid w:val="009111B0"/>
    <w:rsid w:val="009123FE"/>
    <w:rsid w:val="00933346"/>
    <w:rsid w:val="00947670"/>
    <w:rsid w:val="009802BB"/>
    <w:rsid w:val="00982D66"/>
    <w:rsid w:val="0098737F"/>
    <w:rsid w:val="009D0183"/>
    <w:rsid w:val="009D26B9"/>
    <w:rsid w:val="009E2D94"/>
    <w:rsid w:val="009F38A3"/>
    <w:rsid w:val="00A441AB"/>
    <w:rsid w:val="00A93F0C"/>
    <w:rsid w:val="00AA0AD0"/>
    <w:rsid w:val="00AA749C"/>
    <w:rsid w:val="00AC581F"/>
    <w:rsid w:val="00AC775B"/>
    <w:rsid w:val="00AD4622"/>
    <w:rsid w:val="00AD6D44"/>
    <w:rsid w:val="00AE1C82"/>
    <w:rsid w:val="00B00CD6"/>
    <w:rsid w:val="00B30E5C"/>
    <w:rsid w:val="00B33223"/>
    <w:rsid w:val="00B50445"/>
    <w:rsid w:val="00B7042B"/>
    <w:rsid w:val="00B74019"/>
    <w:rsid w:val="00B75EAF"/>
    <w:rsid w:val="00B958BC"/>
    <w:rsid w:val="00BB3757"/>
    <w:rsid w:val="00BB52ED"/>
    <w:rsid w:val="00BC5432"/>
    <w:rsid w:val="00C40673"/>
    <w:rsid w:val="00C44D48"/>
    <w:rsid w:val="00C61556"/>
    <w:rsid w:val="00CA3209"/>
    <w:rsid w:val="00CC1740"/>
    <w:rsid w:val="00D069AB"/>
    <w:rsid w:val="00D305A8"/>
    <w:rsid w:val="00D535D9"/>
    <w:rsid w:val="00D62117"/>
    <w:rsid w:val="00D73B0E"/>
    <w:rsid w:val="00D756FF"/>
    <w:rsid w:val="00D965DA"/>
    <w:rsid w:val="00DB497C"/>
    <w:rsid w:val="00DC1D78"/>
    <w:rsid w:val="00DE67F0"/>
    <w:rsid w:val="00DF6C4E"/>
    <w:rsid w:val="00E07984"/>
    <w:rsid w:val="00E24FAD"/>
    <w:rsid w:val="00E32809"/>
    <w:rsid w:val="00E720A6"/>
    <w:rsid w:val="00E87832"/>
    <w:rsid w:val="00E9217A"/>
    <w:rsid w:val="00EA4575"/>
    <w:rsid w:val="00EB2FB9"/>
    <w:rsid w:val="00EC6295"/>
    <w:rsid w:val="00EF53F4"/>
    <w:rsid w:val="00F12D16"/>
    <w:rsid w:val="00F12E88"/>
    <w:rsid w:val="00F22EFC"/>
    <w:rsid w:val="00F35BA2"/>
    <w:rsid w:val="00F67D17"/>
    <w:rsid w:val="00F92CC5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3037991F"/>
  <w15:docId w15:val="{6AB6BB01-1003-4BC6-AD58-F96491B6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link w:val="PargrafodaListaChar"/>
    <w:uiPriority w:val="34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CC1740"/>
    <w:pPr>
      <w:widowControl w:val="0"/>
      <w:autoSpaceDN w:val="0"/>
      <w:textAlignment w:val="baseline"/>
    </w:pPr>
    <w:rPr>
      <w:rFonts w:ascii="Calibri" w:eastAsia="NSimSun" w:hAnsi="Calibri" w:cs="Arial"/>
      <w:kern w:val="3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1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1B15"/>
    <w:rPr>
      <w:rFonts w:ascii="Tahoma" w:hAnsi="Tahoma" w:cs="Tahoma"/>
      <w:sz w:val="16"/>
      <w:szCs w:val="16"/>
    </w:rPr>
  </w:style>
  <w:style w:type="character" w:customStyle="1" w:styleId="PargrafodaListaChar">
    <w:name w:val="Parágrafo da Lista Char"/>
    <w:link w:val="PargrafodaLista"/>
    <w:uiPriority w:val="34"/>
    <w:locked/>
    <w:rsid w:val="00553CDD"/>
    <w:rPr>
      <w:kern w:val="2"/>
      <w14:ligatures w14:val="standardContextual"/>
    </w:rPr>
  </w:style>
  <w:style w:type="character" w:styleId="Forte">
    <w:name w:val="Strong"/>
    <w:uiPriority w:val="22"/>
    <w:qFormat/>
    <w:rsid w:val="00B332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8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7CBA9-10CE-4561-ABEB-1DE32034C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419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LIVES</cp:lastModifiedBy>
  <cp:revision>43</cp:revision>
  <dcterms:created xsi:type="dcterms:W3CDTF">2025-02-04T12:20:00Z</dcterms:created>
  <dcterms:modified xsi:type="dcterms:W3CDTF">2026-05-07T17:47:00Z</dcterms:modified>
  <dc:language>pt-BR</dc:language>
</cp:coreProperties>
</file>