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EFF5E" w14:textId="26EF0331" w:rsidR="00383252" w:rsidRPr="00712156" w:rsidRDefault="0055327E" w:rsidP="00383252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S</w:t>
      </w:r>
      <w:r w:rsidR="00383252" w:rsidRPr="00712156">
        <w:rPr>
          <w:rFonts w:ascii="Arial Narrow" w:hAnsi="Arial Narrow" w:cs="Arial"/>
          <w:b/>
          <w:bCs/>
          <w:sz w:val="24"/>
          <w:szCs w:val="24"/>
        </w:rPr>
        <w:t>ecretaria Requisitante:</w:t>
      </w:r>
      <w:r w:rsidR="00383252" w:rsidRPr="00712156">
        <w:rPr>
          <w:rFonts w:ascii="Arial Narrow" w:hAnsi="Arial Narrow" w:cs="Arial"/>
          <w:sz w:val="24"/>
          <w:szCs w:val="24"/>
        </w:rPr>
        <w:t xml:space="preserve"> </w:t>
      </w:r>
      <w:r w:rsidR="002D301B">
        <w:rPr>
          <w:rFonts w:ascii="Arial Narrow" w:hAnsi="Arial Narrow" w:cs="Arial"/>
          <w:sz w:val="24"/>
          <w:szCs w:val="24"/>
        </w:rPr>
        <w:t>Secretaria Municipal de Saúde.</w:t>
      </w:r>
    </w:p>
    <w:p w14:paraId="07523537" w14:textId="7ED30754" w:rsidR="002D301B" w:rsidRDefault="007F5AE8" w:rsidP="00383252">
      <w:pPr>
        <w:spacing w:line="276" w:lineRule="auto"/>
        <w:jc w:val="both"/>
        <w:rPr>
          <w:rFonts w:ascii="Arial Narrow" w:hAnsi="Arial Narrow" w:cs="Arial"/>
          <w:b/>
          <w:bCs/>
          <w:color w:val="000000"/>
          <w:sz w:val="24"/>
          <w:szCs w:val="24"/>
        </w:rPr>
      </w:pPr>
      <w:r>
        <w:rPr>
          <w:rFonts w:ascii="Arial Narrow" w:hAnsi="Arial Narrow" w:cs="Arial"/>
          <w:b/>
          <w:bCs/>
          <w:color w:val="000000"/>
          <w:sz w:val="24"/>
          <w:szCs w:val="24"/>
        </w:rPr>
        <w:t>Objeto</w:t>
      </w:r>
      <w:r w:rsidR="00881689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: </w:t>
      </w:r>
      <w:r w:rsidR="00DD7A9E" w:rsidRPr="00DD7A9E">
        <w:rPr>
          <w:rFonts w:ascii="Arial Narrow" w:hAnsi="Arial Narrow" w:cs="Arial"/>
          <w:b/>
          <w:bCs/>
          <w:color w:val="000000"/>
          <w:sz w:val="24"/>
          <w:szCs w:val="24"/>
        </w:rPr>
        <w:t>CONTRATAÇÃO, MEDIANTE SRP, PARA AQUISIÇÃO DE MATERIAL ODONTOLÓGICO, DESTINADO À SECRETARIA MUNICIPAL DE SAÚDE</w:t>
      </w:r>
      <w:r w:rsidR="00C932DF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 E SAÚDE INDÍGENA</w:t>
      </w:r>
      <w:r w:rsidR="00DD7A9E" w:rsidRPr="00DD7A9E">
        <w:rPr>
          <w:rFonts w:ascii="Arial Narrow" w:hAnsi="Arial Narrow" w:cs="Arial"/>
          <w:b/>
          <w:bCs/>
          <w:color w:val="000000"/>
          <w:sz w:val="24"/>
          <w:szCs w:val="24"/>
        </w:rPr>
        <w:t xml:space="preserve"> DE REDENTORA/RS.</w:t>
      </w:r>
    </w:p>
    <w:p w14:paraId="0BB0CE4F" w14:textId="77777777" w:rsidR="00DD7A9E" w:rsidRPr="001C53E8" w:rsidRDefault="00DD7A9E" w:rsidP="00383252">
      <w:pPr>
        <w:spacing w:line="276" w:lineRule="auto"/>
        <w:jc w:val="both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751F9F13" w14:textId="77777777" w:rsidR="00817D13" w:rsidRDefault="00383252" w:rsidP="00817D13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DESCRIÇÃO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DA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NECESSIDADE</w:t>
      </w:r>
    </w:p>
    <w:p w14:paraId="034B8103" w14:textId="77777777" w:rsidR="00770FE9" w:rsidRDefault="00770FE9" w:rsidP="00C932DF">
      <w:pPr>
        <w:jc w:val="both"/>
        <w:rPr>
          <w:rFonts w:ascii="Arial Narrow" w:hAnsi="Arial Narrow" w:cs="Arial"/>
          <w:color w:val="000000" w:themeColor="text1"/>
        </w:rPr>
      </w:pPr>
      <w:r w:rsidRPr="00770FE9">
        <w:rPr>
          <w:rFonts w:ascii="Arial Narrow" w:hAnsi="Arial Narrow" w:cs="Arial"/>
          <w:color w:val="000000" w:themeColor="text1"/>
        </w:rPr>
        <w:t xml:space="preserve">A necessidade decorre do consumo contínuo de materiais odontológicos nas unidades e equipes responsáveis pelos atendimentos de saúde bucal do Município, inclusive na rede de atenção voltada à saúde indígena. Os insumos são utilizados em procedimentos preventivos, restauradores, cirúrgicos e de biossegurança, de modo que sua indisponibilidade compromete diretamente a continuidade do atendimento. </w:t>
      </w:r>
    </w:p>
    <w:p w14:paraId="619161C2" w14:textId="216037DB" w:rsidR="00770FE9" w:rsidRDefault="00770FE9" w:rsidP="00C932DF">
      <w:pPr>
        <w:jc w:val="both"/>
        <w:rPr>
          <w:rFonts w:ascii="Arial Narrow" w:hAnsi="Arial Narrow" w:cs="Arial"/>
          <w:color w:val="000000" w:themeColor="text1"/>
        </w:rPr>
      </w:pPr>
      <w:r w:rsidRPr="00770FE9">
        <w:rPr>
          <w:rFonts w:ascii="Arial Narrow" w:hAnsi="Arial Narrow" w:cs="Arial"/>
          <w:color w:val="000000" w:themeColor="text1"/>
        </w:rPr>
        <w:t>A demanda apresenta variação ao longo do exercício, conforme o número de pacientes atendidos, o perfil epidemiológico, as ações programáticas e a reposição de estoque, razão pela qual se mostra necessária solução que assegure abastecimento regular e flexível.</w:t>
      </w:r>
    </w:p>
    <w:p w14:paraId="151D6F16" w14:textId="0F689702" w:rsidR="00C932DF" w:rsidRPr="00C932DF" w:rsidRDefault="00C932DF" w:rsidP="00C932DF">
      <w:pPr>
        <w:jc w:val="both"/>
        <w:rPr>
          <w:rFonts w:ascii="Arial Narrow" w:hAnsi="Arial Narrow" w:cs="Arial"/>
          <w:color w:val="000000" w:themeColor="text1"/>
        </w:rPr>
      </w:pPr>
      <w:r w:rsidRPr="00C932DF">
        <w:rPr>
          <w:rFonts w:ascii="Arial Narrow" w:hAnsi="Arial Narrow" w:cs="Arial"/>
          <w:color w:val="000000" w:themeColor="text1"/>
        </w:rPr>
        <w:t>A estrutura de atendimento é composta por Unidades Básicas de Saúde (UBS), consultórios odontológicos e programas de prevenção, operados de forma contínua pela Secretaria Municipal de Saúde e Saúde Indígena no atendimento de serviços públicos essenciais, garantindo o direito constitucional à saúde de toda a população assistida no município.</w:t>
      </w:r>
    </w:p>
    <w:p w14:paraId="721C3D24" w14:textId="77777777" w:rsidR="00C932DF" w:rsidRPr="00C932DF" w:rsidRDefault="00C932DF" w:rsidP="00C932DF">
      <w:pPr>
        <w:jc w:val="both"/>
        <w:rPr>
          <w:rFonts w:ascii="Arial Narrow" w:hAnsi="Arial Narrow" w:cs="Arial"/>
          <w:color w:val="000000" w:themeColor="text1"/>
        </w:rPr>
      </w:pPr>
      <w:r w:rsidRPr="00C932DF">
        <w:rPr>
          <w:rFonts w:ascii="Arial Narrow" w:hAnsi="Arial Narrow" w:cs="Arial"/>
          <w:color w:val="000000" w:themeColor="text1"/>
        </w:rPr>
        <w:t>Considerando a diversidade de procedimentos clínicos realizados, bem como as especificações técnicas exigidas pelas normas sanitárias, torna-se necessária a aquisição de diferentes tipos de materiais e insumos, com características específicas, a fim de garantir o desempenho adequado, a segurança nos procedimentos e a eficácia nos tratamentos da rede municipal de saúde.</w:t>
      </w:r>
    </w:p>
    <w:p w14:paraId="1BE2E0FB" w14:textId="77777777" w:rsidR="00C932DF" w:rsidRPr="00C932DF" w:rsidRDefault="00C932DF" w:rsidP="00C932DF">
      <w:pPr>
        <w:jc w:val="both"/>
        <w:rPr>
          <w:rFonts w:ascii="Arial Narrow" w:hAnsi="Arial Narrow" w:cs="Arial"/>
          <w:color w:val="000000" w:themeColor="text1"/>
        </w:rPr>
      </w:pPr>
      <w:r w:rsidRPr="00C932DF">
        <w:rPr>
          <w:rFonts w:ascii="Arial Narrow" w:hAnsi="Arial Narrow" w:cs="Arial"/>
          <w:color w:val="000000" w:themeColor="text1"/>
        </w:rPr>
        <w:t>A demanda possui caráter contínuo e variável, sendo influenciada pela intensidade de fluxo de pacientes atendidos, pelas necessidades epidemiológicas da população e pelos cronogramas de atendimento das equipes de saúde bucal, o que inviabiliza a definição precisa dos quantitativos a serem utilizados ao longo do período contratual.</w:t>
      </w:r>
    </w:p>
    <w:p w14:paraId="617D74C2" w14:textId="7A5EA316" w:rsidR="00F56745" w:rsidRDefault="00C932DF" w:rsidP="00C932DF">
      <w:pPr>
        <w:jc w:val="both"/>
        <w:rPr>
          <w:rFonts w:ascii="Arial Narrow" w:hAnsi="Arial Narrow" w:cs="Arial"/>
          <w:color w:val="000000" w:themeColor="text1"/>
        </w:rPr>
      </w:pPr>
      <w:r w:rsidRPr="00C932DF">
        <w:rPr>
          <w:rFonts w:ascii="Arial Narrow" w:hAnsi="Arial Narrow" w:cs="Arial"/>
          <w:color w:val="000000" w:themeColor="text1"/>
        </w:rPr>
        <w:t>Dessa forma, a contratação visa assegurar o fornecimento regular dos insumos necessários, evitando o desabastecimento dos consultórios gerais e descentralizados, garantindo a continuidade e eficiência dos serviços de saúde prestados à população.</w:t>
      </w:r>
    </w:p>
    <w:p w14:paraId="6B404315" w14:textId="77777777" w:rsidR="00C932DF" w:rsidRPr="005A3758" w:rsidRDefault="00C932DF" w:rsidP="00C932DF">
      <w:pPr>
        <w:jc w:val="both"/>
        <w:rPr>
          <w:rFonts w:ascii="Arial Narrow" w:hAnsi="Arial Narrow" w:cs="Arial"/>
          <w:color w:val="000000" w:themeColor="text1"/>
        </w:rPr>
      </w:pPr>
    </w:p>
    <w:p w14:paraId="28D08F3D" w14:textId="4B96A6AB" w:rsidR="00DC7736" w:rsidRPr="00712156" w:rsidRDefault="0074433D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DEMONSTRATIVO DA PREVISÃO DA CONTRATAÇÃO NO PLANO DE CONTRATAÇÕES ANUAL</w:t>
      </w:r>
    </w:p>
    <w:p w14:paraId="597D99A3" w14:textId="4285CFF6" w:rsidR="00B87AD1" w:rsidRDefault="00770FE9" w:rsidP="00770FE9">
      <w:pPr>
        <w:jc w:val="both"/>
        <w:rPr>
          <w:rFonts w:ascii="Arial Narrow" w:hAnsi="Arial Narrow" w:cs="Arial"/>
          <w:color w:val="000000" w:themeColor="text1"/>
        </w:rPr>
      </w:pPr>
      <w:r w:rsidRPr="00770FE9">
        <w:rPr>
          <w:rFonts w:ascii="Arial Narrow" w:hAnsi="Arial Narrow" w:cs="Arial"/>
          <w:color w:val="000000" w:themeColor="text1"/>
        </w:rPr>
        <w:t>A contratação está alinhada à necessidade permanente de abastecimento da rede municipal de saúde bucal. Caso o Plano Anual de Contratações do exercício ainda não esteja formalmente concluído, registra-se que a demanda já se encontra identificada no planejamento interno da Secretaria requisitante e deverá constar do instrumento de planejamento correspondente, sem prejuízo da compatibilidade com as dotações orçamentárias da área da saúde. Tratam-se, portanto, de providências administrativas distintas: o alinhamento ao planejamento da contratação e a disponibilidade orçamentária para as futuras aquisições decorrentes da ata</w:t>
      </w:r>
      <w:r>
        <w:rPr>
          <w:rFonts w:ascii="Arial Narrow" w:hAnsi="Arial Narrow" w:cs="Arial"/>
          <w:color w:val="000000" w:themeColor="text1"/>
        </w:rPr>
        <w:t>.</w:t>
      </w:r>
    </w:p>
    <w:p w14:paraId="513F7B4C" w14:textId="77777777" w:rsidR="00770FE9" w:rsidRPr="0074689B" w:rsidRDefault="00770FE9" w:rsidP="000F1ED4">
      <w:pPr>
        <w:ind w:firstLine="720"/>
        <w:jc w:val="both"/>
        <w:rPr>
          <w:rFonts w:ascii="Arial Narrow" w:hAnsi="Arial Narrow" w:cs="Arial"/>
          <w:b/>
          <w:bCs/>
          <w:color w:val="000000" w:themeColor="text1"/>
        </w:rPr>
      </w:pPr>
    </w:p>
    <w:p w14:paraId="463B65A8" w14:textId="20172355" w:rsidR="00060578" w:rsidRPr="00712156" w:rsidRDefault="002E0A95" w:rsidP="009B2378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REQUISITOS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DA</w:t>
      </w:r>
      <w:r w:rsidRPr="00712156">
        <w:rPr>
          <w:rFonts w:ascii="Arial Narrow" w:hAnsi="Arial Narrow" w:cs="Arial"/>
          <w:b/>
          <w:bCs/>
          <w:spacing w:val="-2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CONTRATAÇÃO</w:t>
      </w:r>
    </w:p>
    <w:p w14:paraId="071C39F0" w14:textId="77777777" w:rsidR="00770FE9" w:rsidRDefault="00770FE9" w:rsidP="000F1ED4">
      <w:pPr>
        <w:ind w:firstLine="709"/>
        <w:jc w:val="both"/>
        <w:rPr>
          <w:rFonts w:ascii="Arial Narrow" w:hAnsi="Arial Narrow" w:cs="Arial"/>
          <w:color w:val="000000" w:themeColor="text1"/>
        </w:rPr>
      </w:pPr>
      <w:r w:rsidRPr="00770FE9">
        <w:rPr>
          <w:rFonts w:ascii="Arial Narrow" w:hAnsi="Arial Narrow" w:cs="Arial"/>
          <w:color w:val="000000" w:themeColor="text1"/>
        </w:rPr>
        <w:t>São requisitos da contratação: fornecimento parcelado, conforme demanda da Secretaria Municipal de Saúde e Saúde Indígena; observância integral das especificações técnicas de cada item; apresentação, quando cabível, de registro, notificação, cadastro ou outro ato regular perante a ANVISA; entrega de produtos com prazo de validade residual compatível com o consumo seguro pela rede municipal; manutenção das condições de acondicionamento, transporte e integridade das embalagens; substituição de itens em desconformidade, com vício, avaria ou prazo inadequado; e observância das exigências de habilitação e demais condições editalícias.</w:t>
      </w:r>
    </w:p>
    <w:p w14:paraId="2C8CD4C5" w14:textId="109033B4" w:rsidR="002B3867" w:rsidRDefault="00B87AD1" w:rsidP="000F1ED4">
      <w:pPr>
        <w:ind w:firstLine="709"/>
        <w:jc w:val="both"/>
        <w:rPr>
          <w:rFonts w:ascii="Arial Narrow" w:hAnsi="Arial Narrow" w:cs="Arial"/>
          <w:color w:val="000000" w:themeColor="text1"/>
        </w:rPr>
      </w:pPr>
      <w:r w:rsidRPr="00422D35">
        <w:rPr>
          <w:rFonts w:ascii="Arial Narrow" w:hAnsi="Arial Narrow" w:cs="Arial"/>
          <w:color w:val="000000" w:themeColor="text1"/>
        </w:rPr>
        <w:t>Além disso, será exigida a apresentação da documentação necessária à habilitação, em conformidade com o disposto no art. 62 da Lei nº 14.133/2021, observando-se, entre outros, os seguintes requisitos:</w:t>
      </w:r>
    </w:p>
    <w:p w14:paraId="7708D7B0" w14:textId="699B2587" w:rsidR="002B3867" w:rsidRPr="0074689B" w:rsidRDefault="002B3867" w:rsidP="000F1ED4">
      <w:pPr>
        <w:jc w:val="both"/>
        <w:rPr>
          <w:rFonts w:ascii="Arial Narrow" w:hAnsi="Arial Narrow" w:cs="Arial"/>
          <w:b/>
          <w:bCs/>
          <w:lang w:val="pt-BR"/>
        </w:rPr>
      </w:pPr>
      <w:r w:rsidRPr="0074689B">
        <w:rPr>
          <w:rFonts w:ascii="Arial Narrow" w:hAnsi="Arial Narrow" w:cs="Arial"/>
          <w:b/>
          <w:bCs/>
          <w:lang w:val="pt-BR"/>
        </w:rPr>
        <w:t>3.1 Habilitação Jurídica</w:t>
      </w:r>
    </w:p>
    <w:p w14:paraId="2947791E" w14:textId="77777777" w:rsidR="002B3867" w:rsidRPr="0074689B" w:rsidRDefault="002B3867" w:rsidP="000F1ED4">
      <w:pPr>
        <w:ind w:firstLine="709"/>
        <w:jc w:val="both"/>
        <w:rPr>
          <w:rFonts w:ascii="Arial Narrow" w:hAnsi="Arial Narrow" w:cs="Arial"/>
          <w:lang w:val="pt-BR"/>
        </w:rPr>
      </w:pPr>
      <w:r w:rsidRPr="0074689B">
        <w:rPr>
          <w:rFonts w:ascii="Arial Narrow" w:hAnsi="Arial Narrow" w:cs="Arial"/>
          <w:lang w:val="pt-BR"/>
        </w:rPr>
        <w:t>O licitante deve apresentar documentos que comprovem sua regularidade jurídica, conforme item específico do edital.</w:t>
      </w:r>
    </w:p>
    <w:p w14:paraId="35FE493E" w14:textId="77777777" w:rsidR="002B3867" w:rsidRPr="0074689B" w:rsidRDefault="002B3867" w:rsidP="000F1ED4">
      <w:pPr>
        <w:jc w:val="both"/>
        <w:rPr>
          <w:rFonts w:ascii="Arial Narrow" w:hAnsi="Arial Narrow" w:cs="Arial"/>
          <w:b/>
          <w:bCs/>
          <w:lang w:val="pt-BR"/>
        </w:rPr>
      </w:pPr>
      <w:r w:rsidRPr="0074689B">
        <w:rPr>
          <w:rFonts w:ascii="Arial Narrow" w:hAnsi="Arial Narrow" w:cs="Arial"/>
          <w:b/>
          <w:bCs/>
          <w:lang w:val="pt-BR"/>
        </w:rPr>
        <w:t>3.2 Habilitação Fiscal, Social e Trabalhista</w:t>
      </w:r>
    </w:p>
    <w:p w14:paraId="774CA517" w14:textId="77777777" w:rsidR="002B3867" w:rsidRPr="0074689B" w:rsidRDefault="002B3867" w:rsidP="000F1ED4">
      <w:pPr>
        <w:ind w:firstLine="709"/>
        <w:jc w:val="both"/>
        <w:rPr>
          <w:rFonts w:ascii="Arial Narrow" w:hAnsi="Arial Narrow" w:cs="Arial"/>
          <w:lang w:val="pt-BR"/>
        </w:rPr>
      </w:pPr>
      <w:r w:rsidRPr="0074689B">
        <w:rPr>
          <w:rFonts w:ascii="Arial Narrow" w:hAnsi="Arial Narrow" w:cs="Arial"/>
          <w:lang w:val="pt-BR"/>
        </w:rPr>
        <w:t>Deverão ser apresentados os documentos que atestem a regularidade fiscal, tributária e trabalhista do licitante, conforme exigido no edital.</w:t>
      </w:r>
    </w:p>
    <w:p w14:paraId="52664DD4" w14:textId="77777777" w:rsidR="002B3867" w:rsidRPr="0074689B" w:rsidRDefault="002B3867" w:rsidP="000F1ED4">
      <w:pPr>
        <w:jc w:val="both"/>
        <w:rPr>
          <w:rFonts w:ascii="Arial Narrow" w:hAnsi="Arial Narrow" w:cs="Arial"/>
          <w:b/>
          <w:bCs/>
          <w:lang w:val="pt-BR"/>
        </w:rPr>
      </w:pPr>
      <w:r w:rsidRPr="0074689B">
        <w:rPr>
          <w:rFonts w:ascii="Arial Narrow" w:hAnsi="Arial Narrow" w:cs="Arial"/>
          <w:b/>
          <w:bCs/>
          <w:lang w:val="pt-BR"/>
        </w:rPr>
        <w:t>3.3 Qualificação Econômico-Financeira</w:t>
      </w:r>
    </w:p>
    <w:p w14:paraId="31AB09AD" w14:textId="74C9A188" w:rsidR="007B3CEA" w:rsidRPr="0074689B" w:rsidRDefault="002B3867" w:rsidP="000F1ED4">
      <w:pPr>
        <w:ind w:firstLine="709"/>
        <w:jc w:val="both"/>
        <w:rPr>
          <w:rFonts w:ascii="Arial Narrow" w:hAnsi="Arial Narrow" w:cs="Arial"/>
          <w:lang w:val="pt-BR"/>
        </w:rPr>
      </w:pPr>
      <w:r w:rsidRPr="0074689B">
        <w:rPr>
          <w:rFonts w:ascii="Arial Narrow" w:hAnsi="Arial Narrow" w:cs="Arial"/>
          <w:lang w:val="pt-BR"/>
        </w:rPr>
        <w:lastRenderedPageBreak/>
        <w:t>O licitante deverá comprovar sua capacidade econômico-financeira por meio de documentos que evidenciem a solvência da empresa, conforme estipulado no edital.</w:t>
      </w:r>
    </w:p>
    <w:p w14:paraId="298BABFC" w14:textId="2428462F" w:rsidR="007C4A0B" w:rsidRDefault="007C4A0B" w:rsidP="000F1ED4">
      <w:pPr>
        <w:ind w:firstLine="709"/>
        <w:jc w:val="both"/>
        <w:rPr>
          <w:rFonts w:ascii="Arial Narrow" w:hAnsi="Arial Narrow" w:cs="Arial"/>
          <w:lang w:val="pt-BR"/>
        </w:rPr>
      </w:pPr>
      <w:r w:rsidRPr="007C4A0B">
        <w:rPr>
          <w:rFonts w:ascii="Arial Narrow" w:hAnsi="Arial Narrow" w:cs="Arial"/>
          <w:lang w:val="pt-BR"/>
        </w:rPr>
        <w:t>A presente contratação ocorrerá por meio do Sistema de Registro de Preços, sendo que a Ata de Registro de Preços terá vigência de até 12 meses, nos termos da legislação aplicável, podendo ser prorrogada quando permitido e comprovado que a prorrogação é vantajosa para a Administração.</w:t>
      </w:r>
    </w:p>
    <w:p w14:paraId="0FE33EE0" w14:textId="77777777" w:rsidR="00B23CA2" w:rsidRDefault="00B23CA2" w:rsidP="00596096">
      <w:pPr>
        <w:spacing w:line="276" w:lineRule="auto"/>
        <w:ind w:firstLine="709"/>
        <w:jc w:val="both"/>
        <w:rPr>
          <w:rFonts w:ascii="Arial Narrow" w:hAnsi="Arial Narrow" w:cs="Arial"/>
          <w:lang w:val="pt-BR"/>
        </w:rPr>
      </w:pPr>
    </w:p>
    <w:p w14:paraId="7BA59BC2" w14:textId="77777777" w:rsidR="00817D13" w:rsidRDefault="00DC7736" w:rsidP="00817D13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ESTIMATIVA DA QUANTIDADE</w:t>
      </w:r>
    </w:p>
    <w:p w14:paraId="28E75D6D" w14:textId="0C36E612" w:rsidR="00F56745" w:rsidRDefault="00770FE9" w:rsidP="00B23CA2">
      <w:pPr>
        <w:jc w:val="both"/>
        <w:rPr>
          <w:rFonts w:ascii="Arial Narrow" w:hAnsi="Arial Narrow" w:cs="Arial"/>
          <w:lang w:val="pt-BR"/>
        </w:rPr>
      </w:pPr>
      <w:r w:rsidRPr="00770FE9">
        <w:rPr>
          <w:rFonts w:ascii="Arial Narrow" w:hAnsi="Arial Narrow" w:cs="Arial"/>
          <w:lang w:val="pt-BR"/>
        </w:rPr>
        <w:t>Os quantitativos estimados foram definidos a partir da consolidação do consumo histórico da rede municipal de saúde bucal, da reposição ordinária de estoques e da projeção de atendimento para o período de 12 meses. Para cada item, foi considerada a média de utilização anterior, ajustada conforme a necessidade atual da Secretaria requisitante, as ações programadas e a margem de segurança destinada a evitar desabastecimento. A memória de cálculo detalhada por item integra o processo administrativo em demonstrativo próprio, ao qual este ETP se vincula</w:t>
      </w:r>
      <w:r>
        <w:rPr>
          <w:rFonts w:ascii="Arial Narrow" w:hAnsi="Arial Narrow" w:cs="Arial"/>
          <w:lang w:val="pt-BR"/>
        </w:rPr>
        <w:t>.</w:t>
      </w:r>
    </w:p>
    <w:p w14:paraId="009FC435" w14:textId="77777777" w:rsidR="00770FE9" w:rsidRPr="00712156" w:rsidRDefault="00770FE9" w:rsidP="00B23CA2">
      <w:pPr>
        <w:jc w:val="both"/>
        <w:rPr>
          <w:rFonts w:ascii="Arial Narrow" w:hAnsi="Arial Narrow" w:cs="Arial"/>
          <w:sz w:val="24"/>
          <w:szCs w:val="24"/>
        </w:rPr>
      </w:pPr>
    </w:p>
    <w:p w14:paraId="3B084E46" w14:textId="77777777" w:rsidR="001F0964" w:rsidRDefault="002E0A95" w:rsidP="009A4653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LEVANTAMENTO</w:t>
      </w:r>
      <w:r w:rsidRPr="00712156">
        <w:rPr>
          <w:rFonts w:ascii="Arial Narrow" w:hAnsi="Arial Narrow" w:cs="Arial"/>
          <w:b/>
          <w:bCs/>
          <w:spacing w:val="-3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DE</w:t>
      </w:r>
      <w:r w:rsidRPr="00712156">
        <w:rPr>
          <w:rFonts w:ascii="Arial Narrow" w:hAnsi="Arial Narrow" w:cs="Arial"/>
          <w:b/>
          <w:bCs/>
          <w:spacing w:val="-3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MERCADO</w:t>
      </w:r>
      <w:r w:rsidR="000C0592" w:rsidRPr="00712156">
        <w:rPr>
          <w:rFonts w:ascii="Arial Narrow" w:hAnsi="Arial Narrow" w:cs="Arial"/>
          <w:b/>
          <w:bCs/>
          <w:sz w:val="24"/>
          <w:szCs w:val="24"/>
        </w:rPr>
        <w:t xml:space="preserve"> E ESTIMATIVA DO VALOR DA CONTRATAÇÃO</w:t>
      </w:r>
      <w:bookmarkStart w:id="0" w:name="_Hlk143010936"/>
    </w:p>
    <w:p w14:paraId="469E1ACA" w14:textId="77777777" w:rsidR="001F0964" w:rsidRDefault="001F0964" w:rsidP="001F0964">
      <w:pPr>
        <w:pStyle w:val="PargrafodaLista"/>
        <w:ind w:left="0" w:firstLine="0"/>
        <w:rPr>
          <w:rFonts w:ascii="Arial Narrow" w:hAnsi="Arial Narrow"/>
        </w:rPr>
      </w:pPr>
      <w:r w:rsidRPr="001F0964">
        <w:rPr>
          <w:rFonts w:ascii="Arial Narrow" w:hAnsi="Arial Narrow"/>
        </w:rPr>
        <w:t>A</w:t>
      </w:r>
      <w:r w:rsidR="009A4653" w:rsidRPr="001F0964">
        <w:rPr>
          <w:rFonts w:ascii="Arial Narrow" w:hAnsi="Arial Narrow"/>
        </w:rPr>
        <w:t xml:space="preserve"> estimativa de custo para a presente contratação foi elaborada de forma combinada, tendo como base a pesquisa de preços realizada por meio das plataformas oficiais LICITACON e Portal Nacional de Contratações Públicas – PNCP, bem como por meio de pesquisa direta em sítios eletrônicos especializados na internet, em conformidade com o art. 23 da Lei nº 14.133/2021 e em observância às diretrizes estabelecidas pelo Decreto Municipal nº 3.460/2023. A pesquisa contemplou os valores mais recentes registrados em atas de registro de preços, publicações oficiais e cotações de mercado vigentes, garantindo confiabilidade, rastreabilidade e coerência metodológica para todos os itens, inclusive aqueles de menor ocorrência em contratações públicas.</w:t>
      </w:r>
    </w:p>
    <w:p w14:paraId="1FC3244F" w14:textId="45ED95F1" w:rsidR="009A4653" w:rsidRPr="001F0964" w:rsidRDefault="009A4653" w:rsidP="001F0964">
      <w:pPr>
        <w:pStyle w:val="PargrafodaLista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9A4653">
        <w:rPr>
          <w:rFonts w:ascii="Arial Narrow" w:hAnsi="Arial Narrow"/>
        </w:rPr>
        <w:t>A adoção de múltiplas fontes de pesquisa encontra respaldo no art. 23 da Lei nº 14.133/2021, que autoriza a utilização conjunta de dados provenientes de contratações similares de outros entes públicos e de pesquisas diretas junto ao mercado ou páginas da internet, quando necessário à adequada e completa formação do preço estimado. A estimativa considera a necessidade de aquisição ao longo do exercício anual, atendendo às demandas periódicas relacionadas à manutenção e assistência contínua da rede de saúde bucal do Município.</w:t>
      </w:r>
    </w:p>
    <w:p w14:paraId="54025D56" w14:textId="7A7ABA02" w:rsidR="004705E1" w:rsidRDefault="009A4653" w:rsidP="001F0964">
      <w:pPr>
        <w:pStyle w:val="NormalWeb"/>
        <w:spacing w:before="0" w:beforeAutospacing="0" w:after="0" w:afterAutospacing="0"/>
        <w:rPr>
          <w:rFonts w:ascii="Arial Narrow" w:eastAsia="Calibri" w:hAnsi="Arial Narrow" w:cs="Calibri"/>
          <w:sz w:val="22"/>
          <w:szCs w:val="22"/>
          <w:lang w:val="pt-PT" w:eastAsia="en-US"/>
        </w:rPr>
      </w:pPr>
      <w:r w:rsidRPr="009A4653">
        <w:rPr>
          <w:rFonts w:ascii="Arial Narrow" w:eastAsia="Calibri" w:hAnsi="Arial Narrow" w:cs="Calibri"/>
          <w:sz w:val="22"/>
          <w:szCs w:val="22"/>
          <w:lang w:val="pt-PT" w:eastAsia="en-US"/>
        </w:rPr>
        <w:t>Todos os documentos que comprovam a pesquisa de preços (incluindo os relatórios das plataformas oficiais e os prints das consultas realizadas na internet) e a composição do valor estimado encontram-se organizados e anexados ao processo administrativo, atendendo integralmente aos princípios da publicidade, transparência, economicidade e controle administrativo.</w:t>
      </w:r>
    </w:p>
    <w:p w14:paraId="726172BC" w14:textId="6D218AD4" w:rsidR="00770FE9" w:rsidRDefault="00770FE9" w:rsidP="00770FE9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Calibri"/>
          <w:sz w:val="22"/>
          <w:szCs w:val="22"/>
          <w:lang w:val="pt-PT" w:eastAsia="en-US"/>
        </w:rPr>
      </w:pPr>
      <w:r w:rsidRPr="00770FE9">
        <w:rPr>
          <w:rFonts w:ascii="Arial Narrow" w:eastAsia="Calibri" w:hAnsi="Arial Narrow" w:cs="Calibri"/>
          <w:sz w:val="22"/>
          <w:szCs w:val="22"/>
          <w:lang w:val="pt-PT" w:eastAsia="en-US"/>
        </w:rPr>
        <w:t>No levantamento de mercado, foram analisadas as seguintes alternativas para atendimento da necessidade: a) aquisições isoladas e sucessivas, sem registro de preços; b) contratação com quantitativo fechado para entrega integral; c) utilização de ata de registro de preços; e d) agrupamento de itens em lotes. Concluiu-se que o Sistema de Registro de Preços, com fornecimento parcelado e julgamento por item, é a solução mais adequada, pois permite atender demanda contínua e variável, evita formação excessiva de estoque, amplia a competitividade entre fornecedores e reduz o risco de desabastecimento, sem prejuízo da economicidade.</w:t>
      </w:r>
    </w:p>
    <w:p w14:paraId="43674A71" w14:textId="77777777" w:rsidR="001F0964" w:rsidRPr="00746FA2" w:rsidRDefault="001F0964" w:rsidP="009A4653">
      <w:pPr>
        <w:pStyle w:val="NormalWeb"/>
        <w:spacing w:before="0" w:beforeAutospacing="0" w:after="0" w:afterAutospacing="0"/>
        <w:rPr>
          <w:rFonts w:ascii="Arial Narrow" w:eastAsia="Calibri" w:hAnsi="Arial Narrow" w:cs="Calibri"/>
          <w:sz w:val="22"/>
          <w:szCs w:val="22"/>
          <w:lang w:val="pt-PT" w:eastAsia="en-US"/>
        </w:rPr>
      </w:pPr>
    </w:p>
    <w:p w14:paraId="2F6A0283" w14:textId="77777777" w:rsidR="001F0964" w:rsidRDefault="002E0A95" w:rsidP="001F0964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DESCRIÇÃO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DA</w:t>
      </w:r>
      <w:r w:rsidRPr="00712156">
        <w:rPr>
          <w:rFonts w:ascii="Arial Narrow" w:hAnsi="Arial Narrow" w:cs="Arial"/>
          <w:b/>
          <w:bCs/>
          <w:spacing w:val="-1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SOLUÇÃO</w:t>
      </w:r>
      <w:r w:rsidRPr="00712156">
        <w:rPr>
          <w:rFonts w:ascii="Arial Narrow" w:hAnsi="Arial Narrow" w:cs="Arial"/>
          <w:b/>
          <w:bCs/>
          <w:spacing w:val="-2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COMO</w:t>
      </w:r>
      <w:r w:rsidRPr="00712156">
        <w:rPr>
          <w:rFonts w:ascii="Arial Narrow" w:hAnsi="Arial Narrow" w:cs="Arial"/>
          <w:b/>
          <w:bCs/>
          <w:spacing w:val="-1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UM</w:t>
      </w:r>
      <w:r w:rsidRPr="00712156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712156">
        <w:rPr>
          <w:rFonts w:ascii="Arial Narrow" w:hAnsi="Arial Narrow" w:cs="Arial"/>
          <w:b/>
          <w:bCs/>
          <w:sz w:val="24"/>
          <w:szCs w:val="24"/>
        </w:rPr>
        <w:t>TODO</w:t>
      </w:r>
      <w:bookmarkEnd w:id="0"/>
    </w:p>
    <w:p w14:paraId="2BE86B45" w14:textId="77777777" w:rsidR="00C932DF" w:rsidRPr="00C932DF" w:rsidRDefault="00C932DF" w:rsidP="00C932DF">
      <w:pPr>
        <w:pStyle w:val="PargrafodaLista"/>
        <w:spacing w:line="276" w:lineRule="auto"/>
        <w:ind w:left="0" w:firstLine="0"/>
        <w:rPr>
          <w:rFonts w:ascii="Arial Narrow" w:hAnsi="Arial Narrow"/>
        </w:rPr>
      </w:pPr>
      <w:r w:rsidRPr="00C932DF">
        <w:rPr>
          <w:rFonts w:ascii="Arial Narrow" w:hAnsi="Arial Narrow"/>
        </w:rPr>
        <w:t>A solução consiste na contratação de empresa(s) para o fornecimento de materiais de consumo odontológicos e produtos correlatos, por meio de Sistema de Registro de Preços, conforme as especificações e quantitativos estimados.</w:t>
      </w:r>
    </w:p>
    <w:p w14:paraId="4745BF54" w14:textId="7390BC84" w:rsidR="00C932DF" w:rsidRPr="00C932DF" w:rsidRDefault="00C932DF" w:rsidP="00C932DF">
      <w:pPr>
        <w:pStyle w:val="PargrafodaLista"/>
        <w:spacing w:line="276" w:lineRule="auto"/>
        <w:ind w:left="0" w:firstLine="0"/>
        <w:rPr>
          <w:rFonts w:ascii="Arial Narrow" w:hAnsi="Arial Narrow"/>
        </w:rPr>
      </w:pPr>
      <w:r w:rsidRPr="00C932DF">
        <w:rPr>
          <w:rFonts w:ascii="Arial Narrow" w:hAnsi="Arial Narrow"/>
        </w:rPr>
        <w:t>O fornecimento será realizado de forma parcelada, de acordo com a necessidade da Secretaria Municipal de Saúde e Saúde Indígena, contemplando itens como anestésicos, agulhas, resinas fotopolimerizáveis, brocas, instrumentais, descartáveis de proteção e demais insumos necessários ao pleno funcionamento dos consultórios odontológicos municipais.</w:t>
      </w:r>
    </w:p>
    <w:p w14:paraId="24DDE957" w14:textId="2C48980E" w:rsidR="00BA2CE0" w:rsidRPr="00C932DF" w:rsidRDefault="00C932DF" w:rsidP="00C932DF">
      <w:pPr>
        <w:pStyle w:val="PargrafodaLista"/>
        <w:spacing w:line="276" w:lineRule="auto"/>
        <w:ind w:left="0" w:firstLine="0"/>
        <w:rPr>
          <w:rFonts w:ascii="Arial Narrow" w:hAnsi="Arial Narrow"/>
        </w:rPr>
      </w:pPr>
      <w:r w:rsidRPr="00C932DF">
        <w:rPr>
          <w:rFonts w:ascii="Arial Narrow" w:hAnsi="Arial Narrow"/>
        </w:rPr>
        <w:t>A contratação visa garantir o abastecimento contínuo desses materiais, assegurando o adequado funcionamento técnico dos serviços de odontologia, bem como a continuidade dos serviços públicos de saúde prestados pela Administração.</w:t>
      </w:r>
      <w:r w:rsidR="00BA2CE0" w:rsidRPr="00C932DF">
        <w:rPr>
          <w:rFonts w:ascii="Arial Narrow" w:hAnsi="Arial Narrow"/>
        </w:rPr>
        <w:t xml:space="preserve"> </w:t>
      </w:r>
    </w:p>
    <w:p w14:paraId="69F5D7F8" w14:textId="77777777" w:rsidR="00C932DF" w:rsidRPr="00BD6E53" w:rsidRDefault="00C932DF" w:rsidP="00C932DF">
      <w:pPr>
        <w:pStyle w:val="PargrafodaLista"/>
        <w:spacing w:line="276" w:lineRule="auto"/>
        <w:ind w:left="0" w:firstLine="0"/>
        <w:rPr>
          <w:rFonts w:ascii="Arial Narrow" w:eastAsia="Times New Roman" w:hAnsi="Arial Narrow" w:cs="Times New Roman"/>
          <w:lang w:val="pt-BR" w:eastAsia="pt-BR"/>
        </w:rPr>
      </w:pPr>
    </w:p>
    <w:p w14:paraId="6633DF52" w14:textId="4DCC2187" w:rsidR="000C0592" w:rsidRPr="00712156" w:rsidRDefault="000C0592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PARCELAMENTO/AGRUPAMENTO DE ITENS:</w:t>
      </w:r>
    </w:p>
    <w:p w14:paraId="2E75B770" w14:textId="1706C4C6" w:rsidR="007B028E" w:rsidRDefault="001F0964" w:rsidP="00596096">
      <w:pPr>
        <w:spacing w:line="276" w:lineRule="auto"/>
        <w:jc w:val="both"/>
        <w:rPr>
          <w:rFonts w:ascii="Arial Narrow" w:hAnsi="Arial Narrow" w:cs="Arial"/>
        </w:rPr>
      </w:pPr>
      <w:r w:rsidRPr="001F0964">
        <w:rPr>
          <w:rFonts w:ascii="Arial Narrow" w:hAnsi="Arial Narrow" w:cs="Arial"/>
        </w:rPr>
        <w:t xml:space="preserve">A licitação será realizada por sistema de registro de preço (SRP) com julgamento pelo menor preço por item, possibilitando </w:t>
      </w:r>
      <w:r w:rsidRPr="001F0964">
        <w:rPr>
          <w:rFonts w:ascii="Arial Narrow" w:hAnsi="Arial Narrow" w:cs="Arial"/>
        </w:rPr>
        <w:lastRenderedPageBreak/>
        <w:t>maior competitividade e a participação de empresas com diferentes capacidades operacionais. Essa forma de parcelamento garante melhor aproveitamento dos recursos públicos e permite que a Administração contrate os insumos de forma mais vantajosa conforme a necessidade técnica e o padrão exigido.</w:t>
      </w:r>
    </w:p>
    <w:p w14:paraId="16B7FF41" w14:textId="77777777" w:rsidR="001F0964" w:rsidRPr="00712156" w:rsidRDefault="001F0964" w:rsidP="00596096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0C6A47CD" w14:textId="77777777" w:rsidR="00343314" w:rsidRDefault="000C0592" w:rsidP="00343314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RESULTADOS A SEREM ALCANÇADOS</w:t>
      </w:r>
    </w:p>
    <w:p w14:paraId="7AAE5F82" w14:textId="77777777" w:rsidR="00770FE9" w:rsidRDefault="00770FE9" w:rsidP="00343314">
      <w:pPr>
        <w:pStyle w:val="PargrafodaLista"/>
        <w:ind w:left="0" w:firstLine="0"/>
        <w:rPr>
          <w:rFonts w:ascii="Arial Narrow" w:hAnsi="Arial Narrow" w:cs="Arial"/>
          <w:bCs/>
        </w:rPr>
      </w:pPr>
      <w:r w:rsidRPr="00770FE9">
        <w:rPr>
          <w:rFonts w:ascii="Arial Narrow" w:hAnsi="Arial Narrow" w:cs="Arial"/>
          <w:bCs/>
        </w:rPr>
        <w:t>Com a contratação, pretende-se: assegurar a continuidade do abastecimento dos consultórios odontológicos municipais; reduzir ocorrências de falta de insumos essenciais; evitar suspensão de atendimentos por indisponibilidade de materiais; melhorar o planejamento de reposição dos estoques; e promover maior racionalização das aquisições. Como parâmetros de acompanhamento, poderão ser observados, entre outros, o número de ocorrências de desabastecimento, o tempo médio de reposição dos itens solicitados e a regularidade do atendimento das demandas das unidades de saúde bucal.</w:t>
      </w:r>
    </w:p>
    <w:p w14:paraId="4E373E0F" w14:textId="77777777" w:rsidR="00343314" w:rsidRDefault="00343314" w:rsidP="00343314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bCs/>
          <w:sz w:val="22"/>
          <w:szCs w:val="22"/>
          <w:lang w:val="pt-PT" w:eastAsia="en-US"/>
        </w:rPr>
      </w:pPr>
      <w:r w:rsidRPr="00343314">
        <w:rPr>
          <w:rFonts w:ascii="Arial Narrow" w:eastAsia="Calibri" w:hAnsi="Arial Narrow" w:cs="Arial"/>
          <w:bCs/>
          <w:sz w:val="22"/>
          <w:szCs w:val="22"/>
          <w:lang w:val="pt-PT" w:eastAsia="en-US"/>
        </w:rPr>
        <w:t>Busca-se, ainda, a racionalização de custos por meio do ganho em escala, a utilização de insumos de qualidade comprovada que evitem retrabalhos clínicos, bem como a melhoria na prestação dos serviços públicos essenciais, evitando prejuízos nas atividades e tratamentos desenvolvidos em benefício da comunidade.</w:t>
      </w:r>
    </w:p>
    <w:p w14:paraId="7D4C0B39" w14:textId="5C7D4E71" w:rsidR="00343314" w:rsidRDefault="00343314" w:rsidP="00343314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Arial"/>
          <w:bCs/>
          <w:sz w:val="22"/>
          <w:szCs w:val="22"/>
          <w:lang w:val="pt-PT" w:eastAsia="en-US"/>
        </w:rPr>
      </w:pPr>
      <w:r w:rsidRPr="00343314">
        <w:rPr>
          <w:rFonts w:ascii="Arial Narrow" w:eastAsia="Calibri" w:hAnsi="Arial Narrow" w:cs="Arial"/>
          <w:bCs/>
          <w:sz w:val="22"/>
          <w:szCs w:val="22"/>
          <w:lang w:val="pt-PT" w:eastAsia="en-US"/>
        </w:rPr>
        <w:t>Além disso, a contratação por meio do Sistema de Registro de Preços permitirá maior controle e planejamento das aquisições, promovendo economicidade, racionalização dos recursos públicos e maior eficiência na gestão dos almoxarifados da saúde.</w:t>
      </w:r>
    </w:p>
    <w:p w14:paraId="5F4CA19A" w14:textId="77777777" w:rsidR="00343314" w:rsidRPr="009B68F5" w:rsidRDefault="00343314" w:rsidP="00A21D89">
      <w:pPr>
        <w:pStyle w:val="NormalWeb"/>
        <w:spacing w:before="0" w:beforeAutospacing="0" w:after="0" w:afterAutospacing="0"/>
        <w:ind w:firstLine="709"/>
        <w:jc w:val="both"/>
        <w:rPr>
          <w:rFonts w:ascii="Arial Narrow" w:eastAsia="Calibri" w:hAnsi="Arial Narrow" w:cs="Arial"/>
          <w:bCs/>
          <w:sz w:val="22"/>
          <w:szCs w:val="22"/>
          <w:lang w:val="pt-PT" w:eastAsia="en-US"/>
        </w:rPr>
      </w:pPr>
    </w:p>
    <w:p w14:paraId="3771C947" w14:textId="092C7EC7" w:rsidR="000C0592" w:rsidRPr="00712156" w:rsidRDefault="000C0592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sz w:val="24"/>
          <w:szCs w:val="24"/>
        </w:rPr>
      </w:pPr>
      <w:r w:rsidRPr="00712156">
        <w:rPr>
          <w:rFonts w:ascii="Arial Narrow" w:hAnsi="Arial Narrow" w:cs="Arial"/>
          <w:b/>
          <w:sz w:val="24"/>
          <w:szCs w:val="24"/>
        </w:rPr>
        <w:t>PROVIDÊNCIAS PRÉVIAS A SEREM ADOTADAS PELA ADMINISTRAÇÃO</w:t>
      </w:r>
    </w:p>
    <w:p w14:paraId="30EBD9A6" w14:textId="77777777" w:rsidR="00770FE9" w:rsidRDefault="00770FE9" w:rsidP="00567A6D">
      <w:pPr>
        <w:spacing w:line="276" w:lineRule="auto"/>
        <w:ind w:firstLine="709"/>
        <w:jc w:val="both"/>
        <w:rPr>
          <w:rFonts w:ascii="Arial Narrow" w:hAnsi="Arial Narrow" w:cs="Arial"/>
          <w:bCs/>
        </w:rPr>
      </w:pPr>
      <w:r w:rsidRPr="00770FE9">
        <w:rPr>
          <w:rFonts w:ascii="Arial Narrow" w:hAnsi="Arial Narrow" w:cs="Arial"/>
          <w:bCs/>
        </w:rPr>
        <w:t>Previamente à publicação do edital, a Administração deverá: consolidar a demanda das unidades atendidas; validar tecnicamente as especificações dos itens; revisar a memória de cálculo dos quantitativos; concluir a pesquisa de preços e o mapa comparativo; definir os responsáveis pelo recebimento e fiscalização das futuras aquisições; verificar as condições de armazenamento e controle de estoque; e formalizar, nos autos, as justificativas procedimentais necessárias à licitação, inclusive quanto à forma de realização do certame, quando cabível.</w:t>
      </w:r>
    </w:p>
    <w:p w14:paraId="728AAEAE" w14:textId="0A9929F9" w:rsidR="00567A6D" w:rsidRPr="0074689B" w:rsidRDefault="00567A6D" w:rsidP="00567A6D">
      <w:pPr>
        <w:spacing w:line="276" w:lineRule="auto"/>
        <w:ind w:firstLine="709"/>
        <w:jc w:val="both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Cs/>
          <w:lang w:val="pt-BR"/>
        </w:rPr>
        <w:t>Para assegurar a regularidade, eficiência e legalidade do processo de contratação, a Administração deverá adotar, previamente à publicação do edital, as seguintes providências:</w:t>
      </w:r>
    </w:p>
    <w:p w14:paraId="4D5C34A8" w14:textId="77777777" w:rsidR="00567A6D" w:rsidRPr="0074689B" w:rsidRDefault="00567A6D" w:rsidP="00567A6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/>
          <w:bCs/>
          <w:lang w:val="pt-BR"/>
        </w:rPr>
        <w:t>Instrução completa do processo administrativo</w:t>
      </w:r>
      <w:r w:rsidRPr="0074689B">
        <w:rPr>
          <w:rFonts w:ascii="Arial Narrow" w:hAnsi="Arial Narrow" w:cs="Arial"/>
          <w:bCs/>
          <w:lang w:val="pt-BR"/>
        </w:rPr>
        <w:t>, contendo:</w:t>
      </w:r>
    </w:p>
    <w:p w14:paraId="655CFD27" w14:textId="0D603B1E" w:rsidR="00567A6D" w:rsidRPr="0074689B" w:rsidRDefault="00567A6D" w:rsidP="009B2378">
      <w:pPr>
        <w:pStyle w:val="PargrafodaLista"/>
        <w:numPr>
          <w:ilvl w:val="1"/>
          <w:numId w:val="9"/>
        </w:numPr>
        <w:spacing w:line="276" w:lineRule="auto"/>
        <w:ind w:left="1418" w:hanging="283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Cs/>
          <w:lang w:val="pt-BR"/>
        </w:rPr>
        <w:t>Termo de Referência;</w:t>
      </w:r>
    </w:p>
    <w:p w14:paraId="3B689F21" w14:textId="77777777" w:rsidR="00567A6D" w:rsidRPr="0074689B" w:rsidRDefault="00567A6D" w:rsidP="00567A6D">
      <w:pPr>
        <w:numPr>
          <w:ilvl w:val="1"/>
          <w:numId w:val="9"/>
        </w:numPr>
        <w:tabs>
          <w:tab w:val="num" w:pos="1440"/>
        </w:tabs>
        <w:spacing w:line="276" w:lineRule="auto"/>
        <w:jc w:val="both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Cs/>
          <w:lang w:val="pt-BR"/>
        </w:rPr>
        <w:t>Estudo Técnico Preliminar (ETP);</w:t>
      </w:r>
    </w:p>
    <w:p w14:paraId="37AD8649" w14:textId="77777777" w:rsidR="00567A6D" w:rsidRPr="0074689B" w:rsidRDefault="00567A6D" w:rsidP="00567A6D">
      <w:pPr>
        <w:numPr>
          <w:ilvl w:val="1"/>
          <w:numId w:val="9"/>
        </w:numPr>
        <w:tabs>
          <w:tab w:val="num" w:pos="1440"/>
        </w:tabs>
        <w:spacing w:line="276" w:lineRule="auto"/>
        <w:jc w:val="both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Cs/>
          <w:lang w:val="pt-BR"/>
        </w:rPr>
        <w:t>Estimativa de preços (com as devidas comprovações);</w:t>
      </w:r>
    </w:p>
    <w:p w14:paraId="485D0DCB" w14:textId="77777777" w:rsidR="00567A6D" w:rsidRPr="0074689B" w:rsidRDefault="00567A6D" w:rsidP="00567A6D">
      <w:pPr>
        <w:numPr>
          <w:ilvl w:val="1"/>
          <w:numId w:val="9"/>
        </w:numPr>
        <w:tabs>
          <w:tab w:val="num" w:pos="1440"/>
        </w:tabs>
        <w:spacing w:line="276" w:lineRule="auto"/>
        <w:jc w:val="both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Cs/>
          <w:lang w:val="pt-BR"/>
        </w:rPr>
        <w:t>Justificativa da escolha do tipo de licitação e do critério de julgamento.</w:t>
      </w:r>
    </w:p>
    <w:p w14:paraId="1A5D4DB7" w14:textId="77777777" w:rsidR="00567A6D" w:rsidRPr="0074689B" w:rsidRDefault="00567A6D" w:rsidP="00567A6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/>
          <w:bCs/>
          <w:lang w:val="pt-BR"/>
        </w:rPr>
        <w:t>Publicação do aviso de abertura da licitação</w:t>
      </w:r>
      <w:r w:rsidRPr="0074689B">
        <w:rPr>
          <w:rFonts w:ascii="Arial Narrow" w:hAnsi="Arial Narrow" w:cs="Arial"/>
          <w:bCs/>
          <w:lang w:val="pt-BR"/>
        </w:rPr>
        <w:t xml:space="preserve"> no Portal Nacional de Contratações Públicas (PNCP), Diário Oficial do Município e demais meios exigidos pela legislação, garantindo a ampla divulgação e transparência;</w:t>
      </w:r>
    </w:p>
    <w:p w14:paraId="087B13F1" w14:textId="77777777" w:rsidR="00567A6D" w:rsidRPr="0074689B" w:rsidRDefault="00567A6D" w:rsidP="00567A6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/>
          <w:bCs/>
          <w:lang w:val="pt-BR"/>
        </w:rPr>
        <w:t>Elaboração e aprovação do edital de licitação</w:t>
      </w:r>
      <w:r w:rsidRPr="0074689B">
        <w:rPr>
          <w:rFonts w:ascii="Arial Narrow" w:hAnsi="Arial Narrow" w:cs="Arial"/>
          <w:bCs/>
          <w:lang w:val="pt-BR"/>
        </w:rPr>
        <w:t>, com definição clara dos critérios de habilitação, julgamento, prazos, condições de fornecimento e penalidades aplicáveis;</w:t>
      </w:r>
    </w:p>
    <w:p w14:paraId="6B454F8F" w14:textId="1469A877" w:rsidR="00567A6D" w:rsidRPr="0074689B" w:rsidRDefault="00567A6D" w:rsidP="00567A6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lang w:val="pt-BR"/>
        </w:rPr>
      </w:pPr>
      <w:r w:rsidRPr="0074689B">
        <w:rPr>
          <w:rFonts w:ascii="Arial Narrow" w:hAnsi="Arial Narrow" w:cs="Arial"/>
          <w:b/>
          <w:bCs/>
          <w:lang w:val="pt-BR"/>
        </w:rPr>
        <w:t>Consulta à área técnica requisitante</w:t>
      </w:r>
      <w:r w:rsidRPr="0074689B">
        <w:rPr>
          <w:rFonts w:ascii="Arial Narrow" w:hAnsi="Arial Narrow" w:cs="Arial"/>
          <w:bCs/>
          <w:lang w:val="pt-BR"/>
        </w:rPr>
        <w:t xml:space="preserve"> para validação final das especificações dos itens, garantindo que estejam atualizadas e condizentes com as necessidades reais das secretarias envolvidas;</w:t>
      </w:r>
    </w:p>
    <w:p w14:paraId="2797F6E7" w14:textId="2FEF0D22" w:rsidR="00567A6D" w:rsidRPr="0074689B" w:rsidRDefault="00567A6D" w:rsidP="00953E3D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"/>
          <w:bCs/>
          <w:color w:val="000000" w:themeColor="text1"/>
          <w:lang w:val="pt-BR"/>
        </w:rPr>
      </w:pPr>
      <w:r w:rsidRPr="0074689B">
        <w:rPr>
          <w:rFonts w:ascii="Arial Narrow" w:hAnsi="Arial Narrow" w:cs="Arial"/>
          <w:b/>
          <w:bCs/>
          <w:color w:val="000000" w:themeColor="text1"/>
          <w:lang w:val="pt-BR"/>
        </w:rPr>
        <w:t>Adoção de medidas de controle interno e mitigação de riscos</w:t>
      </w:r>
      <w:r w:rsidRPr="0074689B">
        <w:rPr>
          <w:rFonts w:ascii="Arial Narrow" w:hAnsi="Arial Narrow" w:cs="Arial"/>
          <w:bCs/>
          <w:color w:val="000000" w:themeColor="text1"/>
          <w:lang w:val="pt-BR"/>
        </w:rPr>
        <w:t>, visando à prevenção de falhas na execução contratual</w:t>
      </w:r>
      <w:r w:rsidR="00953E3D" w:rsidRPr="0074689B">
        <w:rPr>
          <w:rFonts w:ascii="Arial Narrow" w:hAnsi="Arial Narrow" w:cs="Arial"/>
          <w:bCs/>
          <w:color w:val="000000" w:themeColor="text1"/>
          <w:lang w:val="pt-BR"/>
        </w:rPr>
        <w:t xml:space="preserve">. </w:t>
      </w:r>
      <w:r w:rsidRPr="0074689B">
        <w:rPr>
          <w:rFonts w:ascii="Arial Narrow" w:hAnsi="Arial Narrow" w:cs="Arial"/>
          <w:bCs/>
          <w:color w:val="000000" w:themeColor="text1"/>
          <w:lang w:val="pt-BR"/>
        </w:rPr>
        <w:t xml:space="preserve">Essas providências visam assegurar que o processo licitatório ocorra dentro dos princípios da </w:t>
      </w:r>
      <w:r w:rsidRPr="0074689B">
        <w:rPr>
          <w:rFonts w:ascii="Arial Narrow" w:hAnsi="Arial Narrow" w:cs="Arial"/>
          <w:b/>
          <w:bCs/>
          <w:color w:val="000000" w:themeColor="text1"/>
          <w:lang w:val="pt-BR"/>
        </w:rPr>
        <w:t>legalidade, eficiência, isonomia, economicidade e planejamento</w:t>
      </w:r>
      <w:r w:rsidRPr="0074689B">
        <w:rPr>
          <w:rFonts w:ascii="Arial Narrow" w:hAnsi="Arial Narrow" w:cs="Arial"/>
          <w:bCs/>
          <w:color w:val="000000" w:themeColor="text1"/>
          <w:lang w:val="pt-BR"/>
        </w:rPr>
        <w:t>, promovendo uma contratação vantajosa e adequada ao interesse público.</w:t>
      </w:r>
    </w:p>
    <w:p w14:paraId="52C2056D" w14:textId="77777777" w:rsidR="00EE0613" w:rsidRPr="00712156" w:rsidRDefault="00EE0613" w:rsidP="00596096">
      <w:pPr>
        <w:spacing w:line="276" w:lineRule="auto"/>
        <w:jc w:val="both"/>
        <w:rPr>
          <w:rFonts w:ascii="Arial Narrow" w:hAnsi="Arial Narrow" w:cs="Arial"/>
          <w:bCs/>
          <w:sz w:val="24"/>
          <w:szCs w:val="24"/>
        </w:rPr>
      </w:pPr>
    </w:p>
    <w:p w14:paraId="495CEE2D" w14:textId="0B93E832" w:rsidR="000C0592" w:rsidRPr="00712156" w:rsidRDefault="000C0592" w:rsidP="00596096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sz w:val="24"/>
          <w:szCs w:val="24"/>
        </w:rPr>
      </w:pPr>
      <w:r w:rsidRPr="00712156">
        <w:rPr>
          <w:rFonts w:ascii="Arial Narrow" w:hAnsi="Arial Narrow" w:cs="Arial"/>
          <w:b/>
          <w:sz w:val="24"/>
          <w:szCs w:val="24"/>
        </w:rPr>
        <w:t>CONTRATAÇÕES CORRELATADAS/INTERDEPENDENTES</w:t>
      </w:r>
    </w:p>
    <w:p w14:paraId="71E45741" w14:textId="70F32D24" w:rsidR="00343314" w:rsidRDefault="00770FE9" w:rsidP="00343314">
      <w:pPr>
        <w:spacing w:line="276" w:lineRule="auto"/>
        <w:ind w:firstLine="709"/>
        <w:jc w:val="both"/>
        <w:rPr>
          <w:rFonts w:ascii="Arial Narrow" w:hAnsi="Arial Narrow" w:cs="Arial"/>
          <w:bCs/>
        </w:rPr>
      </w:pPr>
      <w:r w:rsidRPr="00770FE9">
        <w:rPr>
          <w:rFonts w:ascii="Arial Narrow" w:hAnsi="Arial Narrow" w:cs="Arial"/>
          <w:bCs/>
        </w:rPr>
        <w:t>Não há contratação interdependente que condicione, de forma prévia, a viabilidade da aquisição pretendida. Há, contudo, rotinas e estruturas correlatas já existentes na rede municipal, especialmente quanto ao armazenamento de insumos e ao gerenciamento de resíduos de serviços de saúde, que dão suporte à adequada utilização dos materiais odontológicos a serem adquiridos.</w:t>
      </w:r>
    </w:p>
    <w:p w14:paraId="4FF7EAD0" w14:textId="77777777" w:rsidR="00343314" w:rsidRDefault="000C0592" w:rsidP="00343314">
      <w:pPr>
        <w:pStyle w:val="PargrafodaLista"/>
        <w:numPr>
          <w:ilvl w:val="0"/>
          <w:numId w:val="6"/>
        </w:numPr>
        <w:spacing w:line="276" w:lineRule="auto"/>
        <w:ind w:left="0" w:firstLine="0"/>
        <w:rPr>
          <w:rFonts w:ascii="Arial Narrow" w:hAnsi="Arial Narrow" w:cs="Arial"/>
          <w:b/>
          <w:sz w:val="24"/>
          <w:szCs w:val="24"/>
        </w:rPr>
      </w:pPr>
      <w:r w:rsidRPr="00712156">
        <w:rPr>
          <w:rFonts w:ascii="Arial Narrow" w:hAnsi="Arial Narrow" w:cs="Arial"/>
          <w:b/>
          <w:sz w:val="24"/>
          <w:szCs w:val="24"/>
        </w:rPr>
        <w:lastRenderedPageBreak/>
        <w:t>DESCRIÇÃO DE POSSÍVEIS IMPACTOS AMBIENTAIS E RESPECTIVAS MEDIDAS MITIGADORAS</w:t>
      </w:r>
    </w:p>
    <w:p w14:paraId="3A480572" w14:textId="77777777" w:rsidR="00343314" w:rsidRDefault="00343314" w:rsidP="00343314">
      <w:pPr>
        <w:pStyle w:val="PargrafodaLista"/>
        <w:ind w:left="0" w:firstLine="0"/>
        <w:rPr>
          <w:rFonts w:ascii="Arial Narrow" w:hAnsi="Arial Narrow"/>
        </w:rPr>
      </w:pPr>
      <w:r w:rsidRPr="00343314">
        <w:rPr>
          <w:rFonts w:ascii="Arial Narrow" w:hAnsi="Arial Narrow"/>
        </w:rPr>
        <w:t>A utilização de materiais odontológicos e produtos correlatos gera impactos ambientais específicos, relacionados especialmente ao descarte de resíduos infectantes, materiais perfurocortantes, restos de amálgama ou ligas metálicas e embalagens de produtos químicos/anestésicos.</w:t>
      </w:r>
    </w:p>
    <w:p w14:paraId="5FE3DFF5" w14:textId="77777777" w:rsidR="00343314" w:rsidRDefault="00343314" w:rsidP="00343314">
      <w:pPr>
        <w:pStyle w:val="PargrafodaLista"/>
        <w:ind w:left="0" w:firstLine="0"/>
        <w:rPr>
          <w:rFonts w:ascii="Arial Narrow" w:hAnsi="Arial Narrow"/>
        </w:rPr>
      </w:pPr>
      <w:r w:rsidRPr="00343314">
        <w:rPr>
          <w:rFonts w:ascii="Arial Narrow" w:hAnsi="Arial Narrow"/>
        </w:rPr>
        <w:t>Entre os principais riscos, destacam-se os riscos biológicos e a contaminação do solo e de recursos hídricos, caso não haja o manejo, a segregação e a destinação correta desses materiais de descarte da área da saúde.</w:t>
      </w:r>
    </w:p>
    <w:p w14:paraId="2AAB097E" w14:textId="0CB3918F" w:rsidR="00343314" w:rsidRPr="00343314" w:rsidRDefault="00343314" w:rsidP="00343314">
      <w:pPr>
        <w:pStyle w:val="PargrafodaLista"/>
        <w:ind w:left="0" w:firstLine="0"/>
        <w:rPr>
          <w:rFonts w:ascii="Arial Narrow" w:hAnsi="Arial Narrow" w:cs="Arial"/>
          <w:b/>
          <w:sz w:val="24"/>
          <w:szCs w:val="24"/>
        </w:rPr>
      </w:pPr>
      <w:r w:rsidRPr="00343314">
        <w:rPr>
          <w:rFonts w:ascii="Arial Narrow" w:hAnsi="Arial Narrow"/>
        </w:rPr>
        <w:t>Como medidas mitigadoras, a Secretaria Municipal de Saúde adota e exige o estrito cumprimento das diretrizes de biossegurança e do Plano de Gerenciamento de Resíduos de Serviços de Saúde (PGRSS) nas unidades básicas. O descarte de materiais perfurocortantes (em caixas coletoras adequadas) e resíduos de risco biológico (lixo hospitalar leitoso) é coletado, transportado e tratado por meio de empresa terceirizada especializada e devidamente licenciada pelo órgão ambiental, garantindo a destinação final ambientalmente correta (autoclavagem ou incineração).</w:t>
      </w:r>
    </w:p>
    <w:p w14:paraId="02A1C8DB" w14:textId="3FC7E3DF" w:rsidR="00A21D89" w:rsidRDefault="00343314" w:rsidP="00343314">
      <w:pPr>
        <w:pStyle w:val="NormalWeb"/>
        <w:spacing w:before="0" w:beforeAutospacing="0" w:after="0" w:afterAutospacing="0"/>
        <w:jc w:val="both"/>
        <w:rPr>
          <w:rFonts w:ascii="Arial Narrow" w:eastAsia="Calibri" w:hAnsi="Arial Narrow" w:cs="Calibri"/>
          <w:sz w:val="22"/>
          <w:szCs w:val="22"/>
          <w:lang w:val="pt-PT" w:eastAsia="en-US"/>
        </w:rPr>
      </w:pPr>
      <w:r w:rsidRPr="00343314">
        <w:rPr>
          <w:rFonts w:ascii="Arial Narrow" w:eastAsia="Calibri" w:hAnsi="Arial Narrow" w:cs="Calibri"/>
          <w:sz w:val="22"/>
          <w:szCs w:val="22"/>
          <w:lang w:val="pt-PT" w:eastAsia="en-US"/>
        </w:rPr>
        <w:t>Além disso, serão adotadas boas práticas de manuseio e estocagem dos insumos clínicos para evitar desperdícios,</w:t>
      </w:r>
      <w:r>
        <w:rPr>
          <w:rFonts w:ascii="Arial Narrow" w:eastAsia="Calibri" w:hAnsi="Arial Narrow" w:cs="Calibri"/>
          <w:sz w:val="22"/>
          <w:szCs w:val="22"/>
          <w:lang w:val="pt-PT" w:eastAsia="en-US"/>
        </w:rPr>
        <w:t xml:space="preserve"> </w:t>
      </w:r>
      <w:r w:rsidRPr="00343314">
        <w:rPr>
          <w:rFonts w:ascii="Arial Narrow" w:eastAsia="Calibri" w:hAnsi="Arial Narrow" w:cs="Calibri"/>
          <w:sz w:val="22"/>
          <w:szCs w:val="22"/>
          <w:lang w:val="pt-PT" w:eastAsia="en-US"/>
        </w:rPr>
        <w:t>perdas por vencimento e reduzir a geração de resíduos no município.</w:t>
      </w:r>
    </w:p>
    <w:p w14:paraId="4D64332F" w14:textId="77777777" w:rsidR="00343314" w:rsidRPr="000F479B" w:rsidRDefault="00343314" w:rsidP="00343314">
      <w:pPr>
        <w:pStyle w:val="NormalWeb"/>
        <w:spacing w:before="0" w:beforeAutospacing="0" w:after="0" w:afterAutospacing="0"/>
        <w:rPr>
          <w:rFonts w:ascii="Arial Narrow" w:hAnsi="Arial Narrow"/>
          <w:sz w:val="22"/>
          <w:szCs w:val="22"/>
        </w:rPr>
      </w:pPr>
    </w:p>
    <w:p w14:paraId="6DB9FC19" w14:textId="77777777" w:rsidR="00C932DF" w:rsidRDefault="00593A3A" w:rsidP="00C932DF">
      <w:pPr>
        <w:pStyle w:val="PargrafodaLista"/>
        <w:numPr>
          <w:ilvl w:val="0"/>
          <w:numId w:val="6"/>
        </w:numPr>
        <w:ind w:left="0" w:firstLine="0"/>
        <w:rPr>
          <w:rFonts w:ascii="Arial Narrow" w:hAnsi="Arial Narrow" w:cs="Arial"/>
          <w:b/>
          <w:bCs/>
          <w:sz w:val="24"/>
          <w:szCs w:val="24"/>
        </w:rPr>
      </w:pPr>
      <w:r w:rsidRPr="00712156">
        <w:rPr>
          <w:rFonts w:ascii="Arial Narrow" w:hAnsi="Arial Narrow" w:cs="Arial"/>
          <w:b/>
          <w:bCs/>
          <w:sz w:val="24"/>
          <w:szCs w:val="24"/>
        </w:rPr>
        <w:t>POSICIONAMENTO CONCLUSIVO</w:t>
      </w:r>
    </w:p>
    <w:p w14:paraId="72EB771D" w14:textId="5226CCA8" w:rsidR="00343314" w:rsidRPr="00770FE9" w:rsidRDefault="00770FE9" w:rsidP="00770FE9">
      <w:pPr>
        <w:pStyle w:val="PargrafodaLista"/>
        <w:ind w:left="0" w:firstLine="0"/>
        <w:rPr>
          <w:rFonts w:ascii="Arial Narrow" w:hAnsi="Arial Narrow"/>
        </w:rPr>
      </w:pPr>
      <w:r w:rsidRPr="00770FE9">
        <w:rPr>
          <w:rFonts w:ascii="Arial Narrow" w:hAnsi="Arial Narrow"/>
        </w:rPr>
        <w:t>Conclui-se pela viabilidade da contratação, tendo em vista: a necessidade contínua de abastecimento da rede municipal de saúde bucal; a existência de mercado fornecedor apto ao atendimento do objeto; a adequação do Sistema de Registro de Preços para demanda variável e parcelada; a vantajosidade do julgamento por item; a estimativa prévia de quantitativos e valores; e a compatibilidade da solução com a continuidade, segurança e eficiência dos serviços prestados pela Secretaria Municipal de Saúde e Saúde Indígena. Assim, recomenda-se o prosseguimento da fase preparatória, com a devida compatibilização do ETP com o Termo de Referência e os demais documentos do processo.</w:t>
      </w:r>
    </w:p>
    <w:p w14:paraId="5F60FE79" w14:textId="77777777" w:rsidR="00343314" w:rsidRDefault="00343314" w:rsidP="00343314">
      <w:pPr>
        <w:jc w:val="right"/>
        <w:rPr>
          <w:rFonts w:ascii="Arial Narrow" w:eastAsia="Times New Roman" w:hAnsi="Arial Narrow" w:cs="Times New Roman"/>
          <w:lang w:val="pt-BR" w:eastAsia="pt-BR"/>
        </w:rPr>
      </w:pPr>
    </w:p>
    <w:p w14:paraId="6E7D9DF8" w14:textId="77777777" w:rsidR="00770FE9" w:rsidRDefault="00770FE9" w:rsidP="00343314">
      <w:pPr>
        <w:jc w:val="right"/>
        <w:rPr>
          <w:rFonts w:ascii="Arial Narrow" w:eastAsia="Times New Roman" w:hAnsi="Arial Narrow" w:cs="Times New Roman"/>
          <w:lang w:val="pt-BR" w:eastAsia="pt-BR"/>
        </w:rPr>
      </w:pPr>
    </w:p>
    <w:p w14:paraId="47653341" w14:textId="40B17AC1" w:rsidR="009B2378" w:rsidRPr="0074689B" w:rsidRDefault="009B2378" w:rsidP="009B2378">
      <w:pPr>
        <w:jc w:val="right"/>
        <w:rPr>
          <w:rFonts w:ascii="Arial Narrow" w:eastAsia="Times New Roman" w:hAnsi="Arial Narrow" w:cs="Times New Roman"/>
          <w:lang w:val="pt-BR" w:eastAsia="pt-BR"/>
        </w:rPr>
      </w:pPr>
      <w:r w:rsidRPr="0074689B">
        <w:rPr>
          <w:rFonts w:ascii="Arial Narrow" w:eastAsia="Times New Roman" w:hAnsi="Arial Narrow" w:cs="Times New Roman"/>
          <w:lang w:val="pt-BR" w:eastAsia="pt-BR"/>
        </w:rPr>
        <w:t>Redentora/RS</w:t>
      </w:r>
      <w:r w:rsidR="00343314">
        <w:rPr>
          <w:rFonts w:ascii="Arial Narrow" w:eastAsia="Times New Roman" w:hAnsi="Arial Narrow" w:cs="Times New Roman"/>
          <w:color w:val="212121"/>
          <w:lang w:val="pt-BR" w:eastAsia="pt-BR"/>
        </w:rPr>
        <w:t>, 18 de maio</w:t>
      </w:r>
      <w:r w:rsidR="00A602C3">
        <w:rPr>
          <w:rFonts w:ascii="Arial Narrow" w:eastAsia="Times New Roman" w:hAnsi="Arial Narrow" w:cs="Times New Roman"/>
          <w:color w:val="212121"/>
          <w:lang w:val="pt-BR" w:eastAsia="pt-BR"/>
        </w:rPr>
        <w:t xml:space="preserve"> de 2026.</w:t>
      </w:r>
    </w:p>
    <w:p w14:paraId="281EE7F4" w14:textId="77777777" w:rsidR="009B2378" w:rsidRPr="0074689B" w:rsidRDefault="009B2378" w:rsidP="009B2378">
      <w:pPr>
        <w:spacing w:line="276" w:lineRule="auto"/>
        <w:ind w:left="284"/>
        <w:jc w:val="right"/>
        <w:rPr>
          <w:rFonts w:ascii="Arial Narrow" w:hAnsi="Arial Narrow" w:cs="Arial"/>
          <w:b/>
          <w:sz w:val="20"/>
          <w:szCs w:val="20"/>
          <w:lang w:val="pt-BR"/>
        </w:rPr>
      </w:pPr>
    </w:p>
    <w:p w14:paraId="2F2B3600" w14:textId="77777777" w:rsidR="00562485" w:rsidRDefault="00562485" w:rsidP="00C14056">
      <w:pPr>
        <w:spacing w:line="276" w:lineRule="auto"/>
        <w:rPr>
          <w:rFonts w:ascii="Arial Narrow" w:hAnsi="Arial Narrow" w:cs="Arial"/>
          <w:b/>
          <w:lang w:val="pt-BR"/>
        </w:rPr>
      </w:pPr>
    </w:p>
    <w:p w14:paraId="0FAC35A2" w14:textId="77777777" w:rsidR="00770FE9" w:rsidRDefault="00770FE9" w:rsidP="00C14056">
      <w:pPr>
        <w:spacing w:line="276" w:lineRule="auto"/>
        <w:rPr>
          <w:rFonts w:ascii="Arial Narrow" w:hAnsi="Arial Narrow" w:cs="Arial"/>
          <w:b/>
          <w:lang w:val="pt-BR"/>
        </w:rPr>
      </w:pPr>
    </w:p>
    <w:p w14:paraId="368EBE44" w14:textId="77777777" w:rsidR="00192527" w:rsidRDefault="00192527" w:rsidP="0074689B">
      <w:pPr>
        <w:spacing w:line="276" w:lineRule="auto"/>
        <w:rPr>
          <w:rFonts w:ascii="Arial Narrow" w:hAnsi="Arial Narrow" w:cs="Arial"/>
          <w:b/>
          <w:lang w:val="pt-BR"/>
        </w:rPr>
      </w:pPr>
    </w:p>
    <w:p w14:paraId="3B752C67" w14:textId="77777777" w:rsidR="007231C8" w:rsidRDefault="007231C8" w:rsidP="0074689B">
      <w:pPr>
        <w:spacing w:line="276" w:lineRule="auto"/>
        <w:rPr>
          <w:rFonts w:ascii="Arial Narrow" w:hAnsi="Arial Narrow" w:cs="Arial"/>
          <w:b/>
          <w:lang w:val="pt-BR"/>
        </w:rPr>
      </w:pPr>
    </w:p>
    <w:p w14:paraId="3ECBB380" w14:textId="77777777" w:rsidR="00AF676E" w:rsidRDefault="00AF676E" w:rsidP="009B2378">
      <w:pPr>
        <w:spacing w:line="276" w:lineRule="auto"/>
        <w:ind w:left="284"/>
        <w:jc w:val="right"/>
        <w:rPr>
          <w:rFonts w:ascii="Arial Narrow" w:hAnsi="Arial Narrow" w:cs="Arial"/>
          <w:b/>
          <w:lang w:val="pt-BR"/>
        </w:rPr>
      </w:pPr>
    </w:p>
    <w:tbl>
      <w:tblPr>
        <w:tblStyle w:val="Tabelacomgrade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4607"/>
      </w:tblGrid>
      <w:tr w:rsidR="00EA2A25" w:rsidRPr="00BC69C8" w14:paraId="75B81EF7" w14:textId="77777777" w:rsidTr="007E75EE">
        <w:tc>
          <w:tcPr>
            <w:tcW w:w="5308" w:type="dxa"/>
          </w:tcPr>
          <w:p w14:paraId="1BE84D5C" w14:textId="77777777" w:rsidR="00EA2A25" w:rsidRPr="00BC69C8" w:rsidRDefault="00EA2A25" w:rsidP="007E75EE">
            <w:pPr>
              <w:widowControl w:val="0"/>
              <w:spacing w:line="276" w:lineRule="auto"/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C69C8">
              <w:rPr>
                <w:rFonts w:ascii="Arial Narrow" w:hAnsi="Arial Narrow"/>
                <w:sz w:val="20"/>
                <w:szCs w:val="20"/>
              </w:rPr>
              <w:t>________________________________</w:t>
            </w:r>
          </w:p>
          <w:p w14:paraId="39EC80EA" w14:textId="1D67B829" w:rsidR="00EA2A25" w:rsidRPr="00BC69C8" w:rsidRDefault="00C932DF" w:rsidP="007E75EE">
            <w:pPr>
              <w:pStyle w:val="NormalWeb"/>
              <w:spacing w:before="0" w:beforeAutospacing="0" w:after="0" w:afterAutospacing="0" w:line="276" w:lineRule="auto"/>
              <w:ind w:hanging="2"/>
              <w:jc w:val="center"/>
              <w:rPr>
                <w:rStyle w:val="Forte"/>
                <w:rFonts w:ascii="Arial Narrow" w:hAnsi="Arial Narrow"/>
                <w:sz w:val="20"/>
                <w:szCs w:val="20"/>
              </w:rPr>
            </w:pPr>
            <w:r>
              <w:rPr>
                <w:rStyle w:val="Forte"/>
                <w:rFonts w:ascii="Arial Narrow" w:hAnsi="Arial Narrow"/>
                <w:sz w:val="20"/>
                <w:szCs w:val="20"/>
              </w:rPr>
              <w:t>MALBERK ANTOINE KUNST DULLIUS</w:t>
            </w:r>
          </w:p>
          <w:p w14:paraId="411A5737" w14:textId="77777777" w:rsidR="00EA2A25" w:rsidRPr="00BC69C8" w:rsidRDefault="00EA2A25" w:rsidP="007E75EE">
            <w:pPr>
              <w:pStyle w:val="NormalWeb"/>
              <w:spacing w:before="0" w:beforeAutospacing="0" w:after="0" w:afterAutospacing="0" w:line="276" w:lineRule="auto"/>
              <w:ind w:hanging="2"/>
              <w:jc w:val="center"/>
              <w:rPr>
                <w:rStyle w:val="Forte"/>
                <w:rFonts w:ascii="Arial Narrow" w:hAnsi="Arial Narrow"/>
                <w:sz w:val="20"/>
                <w:szCs w:val="20"/>
              </w:rPr>
            </w:pPr>
            <w:r w:rsidRPr="00BC69C8">
              <w:rPr>
                <w:rStyle w:val="Forte"/>
                <w:rFonts w:ascii="Arial Narrow" w:hAnsi="Arial Narrow"/>
                <w:sz w:val="20"/>
                <w:szCs w:val="20"/>
              </w:rPr>
              <w:t>Prefeito Municipal</w:t>
            </w:r>
          </w:p>
          <w:p w14:paraId="2A90BA64" w14:textId="77777777" w:rsidR="00EA2A25" w:rsidRPr="00BC69C8" w:rsidRDefault="00EA2A25" w:rsidP="007E75EE">
            <w:pPr>
              <w:tabs>
                <w:tab w:val="left" w:pos="709"/>
                <w:tab w:val="left" w:pos="851"/>
              </w:tabs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5309" w:type="dxa"/>
          </w:tcPr>
          <w:p w14:paraId="0D4B46E7" w14:textId="77777777" w:rsidR="00EA2A25" w:rsidRPr="00BC69C8" w:rsidRDefault="00EA2A25" w:rsidP="007E75EE">
            <w:pPr>
              <w:widowControl w:val="0"/>
              <w:spacing w:line="276" w:lineRule="auto"/>
              <w:ind w:hanging="2"/>
              <w:jc w:val="center"/>
              <w:rPr>
                <w:rFonts w:ascii="Arial Narrow" w:hAnsi="Arial Narrow"/>
                <w:sz w:val="20"/>
                <w:szCs w:val="20"/>
              </w:rPr>
            </w:pPr>
            <w:bookmarkStart w:id="1" w:name="_Hlk229993696"/>
            <w:r w:rsidRPr="00BC69C8">
              <w:rPr>
                <w:rFonts w:ascii="Arial Narrow" w:hAnsi="Arial Narrow"/>
                <w:sz w:val="20"/>
                <w:szCs w:val="20"/>
              </w:rPr>
              <w:t>________________________________</w:t>
            </w:r>
          </w:p>
          <w:p w14:paraId="1BEBC4B7" w14:textId="77777777" w:rsidR="00EA2A25" w:rsidRPr="00BC69C8" w:rsidRDefault="00EA2A25" w:rsidP="007E75EE">
            <w:pPr>
              <w:pStyle w:val="NormalWeb"/>
              <w:spacing w:before="0" w:beforeAutospacing="0" w:after="0" w:afterAutospacing="0" w:line="276" w:lineRule="auto"/>
              <w:ind w:hanging="2"/>
              <w:jc w:val="center"/>
              <w:rPr>
                <w:rStyle w:val="Forte"/>
                <w:rFonts w:ascii="Arial Narrow" w:hAnsi="Arial Narrow"/>
                <w:sz w:val="20"/>
                <w:szCs w:val="20"/>
              </w:rPr>
            </w:pPr>
            <w:r w:rsidRPr="00BC69C8">
              <w:rPr>
                <w:rStyle w:val="Forte"/>
                <w:rFonts w:ascii="Arial Narrow" w:hAnsi="Arial Narrow"/>
                <w:sz w:val="20"/>
                <w:szCs w:val="20"/>
              </w:rPr>
              <w:t>MÔNICA TERESINHA MÂNICA</w:t>
            </w:r>
          </w:p>
          <w:p w14:paraId="3EE66E2E" w14:textId="77777777" w:rsidR="00EA2A25" w:rsidRPr="009801D5" w:rsidRDefault="00EA2A25" w:rsidP="007E75EE">
            <w:pPr>
              <w:pStyle w:val="NormalWeb"/>
              <w:spacing w:before="0" w:beforeAutospacing="0" w:after="0" w:afterAutospacing="0" w:line="276" w:lineRule="auto"/>
              <w:ind w:hanging="2"/>
              <w:jc w:val="center"/>
              <w:rPr>
                <w:rStyle w:val="Forte"/>
                <w:rFonts w:ascii="Arial Narrow" w:hAnsi="Arial Narrow"/>
                <w:sz w:val="20"/>
                <w:szCs w:val="20"/>
              </w:rPr>
            </w:pPr>
            <w:r w:rsidRPr="009801D5">
              <w:rPr>
                <w:rStyle w:val="Forte"/>
                <w:rFonts w:ascii="Arial Narrow" w:hAnsi="Arial Narrow"/>
                <w:sz w:val="20"/>
                <w:szCs w:val="20"/>
              </w:rPr>
              <w:t>Secretaria Municipal de Saúde</w:t>
            </w:r>
          </w:p>
          <w:bookmarkEnd w:id="1"/>
          <w:p w14:paraId="291DC26A" w14:textId="77777777" w:rsidR="00EA2A25" w:rsidRPr="00BC69C8" w:rsidRDefault="00EA2A25" w:rsidP="007E75EE">
            <w:pPr>
              <w:tabs>
                <w:tab w:val="left" w:pos="709"/>
                <w:tab w:val="left" w:pos="851"/>
              </w:tabs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7273EBC3" w14:textId="77777777" w:rsidR="00AF676E" w:rsidRDefault="00AF676E" w:rsidP="009B2378">
      <w:pPr>
        <w:spacing w:line="276" w:lineRule="auto"/>
        <w:ind w:left="284"/>
        <w:jc w:val="right"/>
        <w:rPr>
          <w:rFonts w:ascii="Arial Narrow" w:hAnsi="Arial Narrow" w:cs="Arial"/>
          <w:b/>
          <w:lang w:val="pt-BR"/>
        </w:rPr>
      </w:pPr>
    </w:p>
    <w:p w14:paraId="29CBB5C6" w14:textId="77777777" w:rsidR="00343E4F" w:rsidRDefault="00343E4F" w:rsidP="009B2378">
      <w:pPr>
        <w:spacing w:line="276" w:lineRule="auto"/>
        <w:ind w:left="284"/>
        <w:jc w:val="right"/>
        <w:rPr>
          <w:rFonts w:ascii="Arial Narrow" w:hAnsi="Arial Narrow" w:cs="Arial"/>
          <w:b/>
          <w:lang w:val="pt-BR"/>
        </w:rPr>
      </w:pPr>
    </w:p>
    <w:p w14:paraId="1D95BEEE" w14:textId="77777777" w:rsidR="00AF676E" w:rsidRDefault="00AF676E" w:rsidP="00AF676E">
      <w:pPr>
        <w:spacing w:line="276" w:lineRule="auto"/>
        <w:rPr>
          <w:rFonts w:ascii="Arial Narrow" w:hAnsi="Arial Narrow" w:cs="Arial"/>
          <w:b/>
          <w:sz w:val="24"/>
          <w:szCs w:val="24"/>
          <w:lang w:val="pt-BR"/>
        </w:rPr>
      </w:pPr>
    </w:p>
    <w:p w14:paraId="27E93879" w14:textId="77777777" w:rsidR="00B87AD1" w:rsidRDefault="00B87AD1" w:rsidP="00B87AD1">
      <w:pPr>
        <w:spacing w:line="276" w:lineRule="auto"/>
        <w:ind w:left="-142" w:firstLine="426"/>
        <w:rPr>
          <w:rFonts w:ascii="Arial Narrow" w:hAnsi="Arial Narrow" w:cs="Arial"/>
          <w:b/>
          <w:sz w:val="24"/>
          <w:szCs w:val="24"/>
          <w:lang w:val="pt-BR"/>
        </w:rPr>
      </w:pPr>
    </w:p>
    <w:p w14:paraId="59B39B55" w14:textId="77777777" w:rsidR="00B87AD1" w:rsidRDefault="00B87AD1" w:rsidP="00B87AD1">
      <w:pPr>
        <w:spacing w:line="276" w:lineRule="auto"/>
        <w:ind w:left="-142" w:firstLine="426"/>
        <w:rPr>
          <w:rFonts w:ascii="Arial Narrow" w:hAnsi="Arial Narrow" w:cs="Arial"/>
          <w:b/>
          <w:sz w:val="24"/>
          <w:szCs w:val="24"/>
          <w:lang w:val="pt-BR"/>
        </w:rPr>
      </w:pPr>
    </w:p>
    <w:p w14:paraId="13DDAFFF" w14:textId="5E099553" w:rsidR="009B2378" w:rsidRPr="00343E4F" w:rsidRDefault="009B2378" w:rsidP="00B87AD1">
      <w:pPr>
        <w:spacing w:line="276" w:lineRule="auto"/>
        <w:ind w:firstLine="284"/>
        <w:rPr>
          <w:rFonts w:ascii="Arial Narrow" w:hAnsi="Arial Narrow" w:cs="Arial"/>
          <w:b/>
          <w:sz w:val="24"/>
          <w:szCs w:val="24"/>
          <w:lang w:val="pt-BR"/>
        </w:rPr>
      </w:pPr>
    </w:p>
    <w:sectPr w:rsidR="009B2378" w:rsidRPr="00343E4F" w:rsidSect="00A21D89">
      <w:headerReference w:type="default" r:id="rId8"/>
      <w:footerReference w:type="default" r:id="rId9"/>
      <w:type w:val="continuous"/>
      <w:pgSz w:w="11910" w:h="16840"/>
      <w:pgMar w:top="1360" w:right="1278" w:bottom="1200" w:left="851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21C85" w14:textId="77777777" w:rsidR="00C7143B" w:rsidRDefault="00C7143B">
      <w:r>
        <w:separator/>
      </w:r>
    </w:p>
  </w:endnote>
  <w:endnote w:type="continuationSeparator" w:id="0">
    <w:p w14:paraId="4FABBCAE" w14:textId="77777777" w:rsidR="00C7143B" w:rsidRDefault="00C7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090A" w14:textId="4BD64970" w:rsidR="00060578" w:rsidRDefault="00E63BA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6462553" wp14:editId="2482DFF4">
              <wp:simplePos x="0" y="0"/>
              <wp:positionH relativeFrom="page">
                <wp:posOffset>6372860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1013446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12E182" w14:textId="77777777" w:rsidR="00060578" w:rsidRDefault="002E0A9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4625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1.8pt;margin-top:780.9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" filled="f" stroked="f">
              <v:textbox inset="0,0,0,0">
                <w:txbxContent>
                  <w:p w14:paraId="2C12E182" w14:textId="77777777" w:rsidR="00060578" w:rsidRDefault="002E0A9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902E5" w14:textId="77777777" w:rsidR="00C7143B" w:rsidRDefault="00C7143B">
      <w:r>
        <w:separator/>
      </w:r>
    </w:p>
  </w:footnote>
  <w:footnote w:type="continuationSeparator" w:id="0">
    <w:p w14:paraId="1075B204" w14:textId="77777777" w:rsidR="00C7143B" w:rsidRDefault="00C71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3B6F9" w14:textId="39885473" w:rsidR="0055327E" w:rsidRDefault="0055327E" w:rsidP="0055327E">
    <w:pPr>
      <w:pStyle w:val="Cabealho"/>
      <w:tabs>
        <w:tab w:val="clear" w:pos="8504"/>
        <w:tab w:val="left" w:pos="5812"/>
        <w:tab w:val="left" w:pos="7655"/>
        <w:tab w:val="right" w:pos="9498"/>
      </w:tabs>
      <w:ind w:right="-1"/>
      <w:jc w:val="center"/>
      <w:rPr>
        <w:rFonts w:ascii="Arial" w:hAnsi="Arial"/>
        <w:b/>
        <w:sz w:val="28"/>
        <w:szCs w:val="28"/>
      </w:rPr>
    </w:pPr>
    <w:r w:rsidRPr="00150CF1">
      <w:rPr>
        <w:noProof/>
        <w:sz w:val="28"/>
        <w:szCs w:val="28"/>
        <w:lang w:eastAsia="pt-BR"/>
      </w:rPr>
      <w:drawing>
        <wp:anchor distT="0" distB="0" distL="114300" distR="114300" simplePos="0" relativeHeight="251659776" behindDoc="1" locked="0" layoutInCell="1" allowOverlap="1" wp14:anchorId="35124006" wp14:editId="30CD13C8">
          <wp:simplePos x="0" y="0"/>
          <wp:positionH relativeFrom="column">
            <wp:posOffset>-282235</wp:posOffset>
          </wp:positionH>
          <wp:positionV relativeFrom="paragraph">
            <wp:posOffset>228225</wp:posOffset>
          </wp:positionV>
          <wp:extent cx="819150" cy="800100"/>
          <wp:effectExtent l="0" t="0" r="0" b="0"/>
          <wp:wrapNone/>
          <wp:docPr id="1705771232" name="Imagem 1705771232" descr="Brasão%20do%20Município%20de%20Redentora%20(pequen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do%20Município%20de%20Redentora%20(pequen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14F0634" w14:textId="180F4E12" w:rsidR="0055327E" w:rsidRDefault="0055327E" w:rsidP="0055327E">
    <w:pPr>
      <w:pStyle w:val="Cabealho"/>
      <w:tabs>
        <w:tab w:val="clear" w:pos="8504"/>
        <w:tab w:val="left" w:pos="5812"/>
        <w:tab w:val="left" w:pos="7655"/>
        <w:tab w:val="right" w:pos="9498"/>
      </w:tabs>
      <w:ind w:right="-1"/>
      <w:jc w:val="center"/>
      <w:rPr>
        <w:rFonts w:ascii="Arial" w:hAnsi="Arial"/>
        <w:b/>
        <w:sz w:val="28"/>
        <w:szCs w:val="28"/>
      </w:rPr>
    </w:pPr>
  </w:p>
  <w:p w14:paraId="7CD9FD52" w14:textId="4D93C8BA" w:rsidR="00D61907" w:rsidRPr="00150CF1" w:rsidRDefault="00D61907" w:rsidP="0055327E">
    <w:pPr>
      <w:pStyle w:val="Cabealho"/>
      <w:tabs>
        <w:tab w:val="clear" w:pos="8504"/>
        <w:tab w:val="left" w:pos="5812"/>
        <w:tab w:val="left" w:pos="7655"/>
        <w:tab w:val="right" w:pos="9498"/>
      </w:tabs>
      <w:ind w:right="-1"/>
      <w:jc w:val="center"/>
      <w:rPr>
        <w:rFonts w:ascii="Arial" w:hAnsi="Arial"/>
        <w:b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ETP – ESTUDO TÉCNICO PRELIMINAR</w:t>
    </w:r>
  </w:p>
  <w:p w14:paraId="51D83B02" w14:textId="77777777" w:rsidR="00D61907" w:rsidRDefault="00D61907" w:rsidP="0055327E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6F5C9E41" w14:textId="77777777" w:rsidR="00D61907" w:rsidRDefault="00D61907" w:rsidP="0055327E">
    <w:pPr>
      <w:pStyle w:val="Cabealho"/>
      <w:tabs>
        <w:tab w:val="clear" w:pos="8504"/>
        <w:tab w:val="left" w:pos="5812"/>
        <w:tab w:val="left" w:pos="7655"/>
        <w:tab w:val="right" w:pos="9498"/>
      </w:tabs>
      <w:ind w:left="1418" w:right="-1"/>
      <w:jc w:val="center"/>
      <w:rPr>
        <w:rFonts w:ascii="Arial" w:hAnsi="Arial"/>
        <w:b/>
        <w:sz w:val="4"/>
        <w:szCs w:val="4"/>
      </w:rPr>
    </w:pPr>
  </w:p>
  <w:p w14:paraId="4F301E58" w14:textId="77777777" w:rsidR="00D61907" w:rsidRDefault="00D61907" w:rsidP="0055327E">
    <w:pPr>
      <w:pStyle w:val="Cabealho"/>
      <w:tabs>
        <w:tab w:val="clear" w:pos="8504"/>
        <w:tab w:val="left" w:pos="5812"/>
        <w:tab w:val="left" w:pos="7655"/>
        <w:tab w:val="right" w:pos="9498"/>
      </w:tabs>
      <w:ind w:right="-1"/>
      <w:jc w:val="center"/>
      <w:rPr>
        <w:rFonts w:ascii="Arial" w:hAnsi="Arial"/>
        <w:b/>
        <w:sz w:val="28"/>
        <w:szCs w:val="28"/>
      </w:rPr>
    </w:pPr>
    <w:r w:rsidRPr="00150CF1">
      <w:rPr>
        <w:rFonts w:ascii="Arial" w:hAnsi="Arial"/>
        <w:b/>
        <w:sz w:val="28"/>
        <w:szCs w:val="28"/>
      </w:rPr>
      <w:t>Compras e Serviços</w:t>
    </w:r>
  </w:p>
  <w:p w14:paraId="0409043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68F286B1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B262BA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265D9CC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861340F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171232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2421CD7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3FD47579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54AB669E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4E8C9610" w14:textId="77777777" w:rsidR="00D61907" w:rsidRPr="001A6058" w:rsidRDefault="00D61907" w:rsidP="00D61907">
    <w:pPr>
      <w:pStyle w:val="Cabealho"/>
      <w:pBdr>
        <w:bottom w:val="single" w:sz="12" w:space="1" w:color="auto"/>
      </w:pBdr>
      <w:ind w:right="-1"/>
      <w:jc w:val="center"/>
      <w:rPr>
        <w:rFonts w:ascii="Arial Narrow" w:hAnsi="Arial Narrow"/>
        <w:sz w:val="2"/>
        <w:szCs w:val="2"/>
      </w:rPr>
    </w:pPr>
  </w:p>
  <w:p w14:paraId="0265B56A" w14:textId="77777777" w:rsidR="00D61907" w:rsidRDefault="00D61907" w:rsidP="00D61907">
    <w:pPr>
      <w:pStyle w:val="Cabealho"/>
      <w:pBdr>
        <w:bottom w:val="single" w:sz="12" w:space="1" w:color="auto"/>
      </w:pBdr>
      <w:ind w:right="-1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Art. 18, I, da Lei nº. 14.133/2021   /   Município de Redentora – Poder Executivo   /   CNPJ nº</w:t>
    </w:r>
    <w:r w:rsidRPr="00D956F5">
      <w:rPr>
        <w:rFonts w:ascii="Arial Narrow" w:hAnsi="Arial Narrow"/>
        <w:sz w:val="20"/>
        <w:szCs w:val="20"/>
      </w:rPr>
      <w:t xml:space="preserve"> 87.613.1</w:t>
    </w:r>
    <w:r>
      <w:rPr>
        <w:rFonts w:ascii="Arial Narrow" w:hAnsi="Arial Narrow"/>
        <w:sz w:val="20"/>
        <w:szCs w:val="20"/>
      </w:rPr>
      <w:t>13/0001-40</w:t>
    </w:r>
  </w:p>
  <w:p w14:paraId="60DDE300" w14:textId="1EBD781C" w:rsidR="00D61907" w:rsidRDefault="00D61907">
    <w:pPr>
      <w:pStyle w:val="Cabealho"/>
    </w:pPr>
  </w:p>
  <w:p w14:paraId="6ADE7F97" w14:textId="77777777" w:rsidR="00D61907" w:rsidRDefault="00D61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26023"/>
    <w:multiLevelType w:val="multilevel"/>
    <w:tmpl w:val="F7984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76F7E"/>
    <w:multiLevelType w:val="hybridMultilevel"/>
    <w:tmpl w:val="E40C63E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004300"/>
    <w:multiLevelType w:val="multilevel"/>
    <w:tmpl w:val="1EA8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7D79EB"/>
    <w:multiLevelType w:val="hybridMultilevel"/>
    <w:tmpl w:val="24E6177C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73EA2"/>
    <w:multiLevelType w:val="hybridMultilevel"/>
    <w:tmpl w:val="81C85C0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85E41"/>
    <w:multiLevelType w:val="multilevel"/>
    <w:tmpl w:val="7E1C9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8" w15:restartNumberingAfterBreak="0">
    <w:nsid w:val="37E801A4"/>
    <w:multiLevelType w:val="multilevel"/>
    <w:tmpl w:val="3ADA4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686128"/>
    <w:multiLevelType w:val="hybridMultilevel"/>
    <w:tmpl w:val="2B1E8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D14CF"/>
    <w:multiLevelType w:val="multilevel"/>
    <w:tmpl w:val="5468B5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Calibri" w:hAnsi="Arial Narrow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1C7E4D"/>
    <w:multiLevelType w:val="multilevel"/>
    <w:tmpl w:val="2BAA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E122C9"/>
    <w:multiLevelType w:val="multilevel"/>
    <w:tmpl w:val="6DAE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01239C"/>
    <w:multiLevelType w:val="hybridMultilevel"/>
    <w:tmpl w:val="DB700514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C12093"/>
    <w:multiLevelType w:val="hybridMultilevel"/>
    <w:tmpl w:val="A47C99E6"/>
    <w:lvl w:ilvl="0" w:tplc="21A06DB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1D50EF"/>
    <w:multiLevelType w:val="multilevel"/>
    <w:tmpl w:val="7130D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1A0A96"/>
    <w:multiLevelType w:val="multilevel"/>
    <w:tmpl w:val="AF12D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A31BD2"/>
    <w:multiLevelType w:val="multilevel"/>
    <w:tmpl w:val="6D5CC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Arial Narrow" w:eastAsia="Calibri" w:hAnsi="Arial Narrow" w:cs="Arial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BC114FD"/>
    <w:multiLevelType w:val="hybridMultilevel"/>
    <w:tmpl w:val="11F07C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6D6A45"/>
    <w:multiLevelType w:val="multilevel"/>
    <w:tmpl w:val="4CD27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0210B3"/>
    <w:multiLevelType w:val="hybridMultilevel"/>
    <w:tmpl w:val="B8AE8FB2"/>
    <w:lvl w:ilvl="0" w:tplc="04160001">
      <w:start w:val="1"/>
      <w:numFmt w:val="bullet"/>
      <w:lvlText w:val=""/>
      <w:lvlJc w:val="left"/>
      <w:pPr>
        <w:ind w:left="17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68" w:hanging="360"/>
      </w:pPr>
      <w:rPr>
        <w:rFonts w:ascii="Wingdings" w:hAnsi="Wingdings" w:hint="default"/>
      </w:rPr>
    </w:lvl>
  </w:abstractNum>
  <w:num w:numId="1" w16cid:durableId="1998412363">
    <w:abstractNumId w:val="7"/>
  </w:num>
  <w:num w:numId="2" w16cid:durableId="1174220185">
    <w:abstractNumId w:val="2"/>
  </w:num>
  <w:num w:numId="3" w16cid:durableId="1803574961">
    <w:abstractNumId w:val="3"/>
  </w:num>
  <w:num w:numId="4" w16cid:durableId="2139493381">
    <w:abstractNumId w:val="5"/>
  </w:num>
  <w:num w:numId="5" w16cid:durableId="1473475360">
    <w:abstractNumId w:val="13"/>
  </w:num>
  <w:num w:numId="6" w16cid:durableId="177429932">
    <w:abstractNumId w:val="4"/>
  </w:num>
  <w:num w:numId="7" w16cid:durableId="406075300">
    <w:abstractNumId w:val="10"/>
  </w:num>
  <w:num w:numId="8" w16cid:durableId="1781872528">
    <w:abstractNumId w:val="6"/>
  </w:num>
  <w:num w:numId="9" w16cid:durableId="407777243">
    <w:abstractNumId w:val="17"/>
  </w:num>
  <w:num w:numId="10" w16cid:durableId="1431245102">
    <w:abstractNumId w:val="16"/>
  </w:num>
  <w:num w:numId="11" w16cid:durableId="1774587877">
    <w:abstractNumId w:val="1"/>
  </w:num>
  <w:num w:numId="12" w16cid:durableId="1484664844">
    <w:abstractNumId w:val="18"/>
  </w:num>
  <w:num w:numId="13" w16cid:durableId="589773106">
    <w:abstractNumId w:val="20"/>
  </w:num>
  <w:num w:numId="14" w16cid:durableId="551622340">
    <w:abstractNumId w:val="14"/>
  </w:num>
  <w:num w:numId="15" w16cid:durableId="2095468314">
    <w:abstractNumId w:val="11"/>
  </w:num>
  <w:num w:numId="16" w16cid:durableId="833179714">
    <w:abstractNumId w:val="15"/>
  </w:num>
  <w:num w:numId="17" w16cid:durableId="944120942">
    <w:abstractNumId w:val="9"/>
  </w:num>
  <w:num w:numId="18" w16cid:durableId="1974864461">
    <w:abstractNumId w:val="8"/>
  </w:num>
  <w:num w:numId="19" w16cid:durableId="1791557835">
    <w:abstractNumId w:val="12"/>
  </w:num>
  <w:num w:numId="20" w16cid:durableId="1100177797">
    <w:abstractNumId w:val="0"/>
  </w:num>
  <w:num w:numId="21" w16cid:durableId="8960908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578"/>
    <w:rsid w:val="00017402"/>
    <w:rsid w:val="0004370E"/>
    <w:rsid w:val="00060578"/>
    <w:rsid w:val="000C0592"/>
    <w:rsid w:val="000E1B3C"/>
    <w:rsid w:val="000E5428"/>
    <w:rsid w:val="000F1ED4"/>
    <w:rsid w:val="000F479B"/>
    <w:rsid w:val="00124FA3"/>
    <w:rsid w:val="0012640B"/>
    <w:rsid w:val="00130FB0"/>
    <w:rsid w:val="00137519"/>
    <w:rsid w:val="00161FC4"/>
    <w:rsid w:val="00162964"/>
    <w:rsid w:val="00174277"/>
    <w:rsid w:val="00176525"/>
    <w:rsid w:val="00184E0B"/>
    <w:rsid w:val="00192527"/>
    <w:rsid w:val="001A3F5A"/>
    <w:rsid w:val="001B2203"/>
    <w:rsid w:val="001B249A"/>
    <w:rsid w:val="001C53E8"/>
    <w:rsid w:val="001F0964"/>
    <w:rsid w:val="002030F7"/>
    <w:rsid w:val="0021010B"/>
    <w:rsid w:val="0021331B"/>
    <w:rsid w:val="0023352A"/>
    <w:rsid w:val="0027186A"/>
    <w:rsid w:val="00291FA1"/>
    <w:rsid w:val="002A2D6E"/>
    <w:rsid w:val="002B3867"/>
    <w:rsid w:val="002C04A3"/>
    <w:rsid w:val="002C4764"/>
    <w:rsid w:val="002D0BC4"/>
    <w:rsid w:val="002D301B"/>
    <w:rsid w:val="002D42E0"/>
    <w:rsid w:val="002E0A95"/>
    <w:rsid w:val="002E424F"/>
    <w:rsid w:val="002E6DFB"/>
    <w:rsid w:val="00320F34"/>
    <w:rsid w:val="00323524"/>
    <w:rsid w:val="00336BF5"/>
    <w:rsid w:val="00341776"/>
    <w:rsid w:val="00343314"/>
    <w:rsid w:val="00343E4F"/>
    <w:rsid w:val="003744BA"/>
    <w:rsid w:val="00383252"/>
    <w:rsid w:val="003A067E"/>
    <w:rsid w:val="003A1F94"/>
    <w:rsid w:val="003A4B68"/>
    <w:rsid w:val="003B5FF8"/>
    <w:rsid w:val="003B7512"/>
    <w:rsid w:val="003D1289"/>
    <w:rsid w:val="003E5875"/>
    <w:rsid w:val="004022E1"/>
    <w:rsid w:val="00403DA7"/>
    <w:rsid w:val="00404952"/>
    <w:rsid w:val="0041281F"/>
    <w:rsid w:val="00422D35"/>
    <w:rsid w:val="0042404C"/>
    <w:rsid w:val="0043357F"/>
    <w:rsid w:val="004372DE"/>
    <w:rsid w:val="0045377B"/>
    <w:rsid w:val="00456294"/>
    <w:rsid w:val="004705E1"/>
    <w:rsid w:val="004863B6"/>
    <w:rsid w:val="00487398"/>
    <w:rsid w:val="00487DCA"/>
    <w:rsid w:val="004C7406"/>
    <w:rsid w:val="00526E6F"/>
    <w:rsid w:val="00535D8E"/>
    <w:rsid w:val="00540F4E"/>
    <w:rsid w:val="005437A2"/>
    <w:rsid w:val="005470E6"/>
    <w:rsid w:val="0055327E"/>
    <w:rsid w:val="00562485"/>
    <w:rsid w:val="00567A6D"/>
    <w:rsid w:val="005707EF"/>
    <w:rsid w:val="00580A1A"/>
    <w:rsid w:val="00582D02"/>
    <w:rsid w:val="0058665A"/>
    <w:rsid w:val="00593A3A"/>
    <w:rsid w:val="00596096"/>
    <w:rsid w:val="005A3758"/>
    <w:rsid w:val="005A45B7"/>
    <w:rsid w:val="005F4781"/>
    <w:rsid w:val="00610D53"/>
    <w:rsid w:val="00621D31"/>
    <w:rsid w:val="00625FF3"/>
    <w:rsid w:val="00633958"/>
    <w:rsid w:val="006352F6"/>
    <w:rsid w:val="00671B6B"/>
    <w:rsid w:val="00683068"/>
    <w:rsid w:val="006A57FA"/>
    <w:rsid w:val="006D7109"/>
    <w:rsid w:val="006E1D80"/>
    <w:rsid w:val="00712156"/>
    <w:rsid w:val="007231C8"/>
    <w:rsid w:val="00724BF6"/>
    <w:rsid w:val="00732B96"/>
    <w:rsid w:val="0074433D"/>
    <w:rsid w:val="007455E6"/>
    <w:rsid w:val="0074689B"/>
    <w:rsid w:val="00746FA2"/>
    <w:rsid w:val="0075044B"/>
    <w:rsid w:val="0076583E"/>
    <w:rsid w:val="00770FE9"/>
    <w:rsid w:val="00781320"/>
    <w:rsid w:val="007821C2"/>
    <w:rsid w:val="007939AA"/>
    <w:rsid w:val="007978AD"/>
    <w:rsid w:val="007B028E"/>
    <w:rsid w:val="007B3CEA"/>
    <w:rsid w:val="007B5A09"/>
    <w:rsid w:val="007C2B1A"/>
    <w:rsid w:val="007C4A0B"/>
    <w:rsid w:val="007D6C7E"/>
    <w:rsid w:val="007E0598"/>
    <w:rsid w:val="007F5AE8"/>
    <w:rsid w:val="007F72E5"/>
    <w:rsid w:val="007F74F1"/>
    <w:rsid w:val="007F7A70"/>
    <w:rsid w:val="00817D13"/>
    <w:rsid w:val="00822C80"/>
    <w:rsid w:val="00830D3D"/>
    <w:rsid w:val="00847CCC"/>
    <w:rsid w:val="00854457"/>
    <w:rsid w:val="00871CED"/>
    <w:rsid w:val="00874BC4"/>
    <w:rsid w:val="00881689"/>
    <w:rsid w:val="008834BE"/>
    <w:rsid w:val="00883F71"/>
    <w:rsid w:val="00885FD4"/>
    <w:rsid w:val="008A18C4"/>
    <w:rsid w:val="0090635C"/>
    <w:rsid w:val="00914ABB"/>
    <w:rsid w:val="0091625D"/>
    <w:rsid w:val="00944F6B"/>
    <w:rsid w:val="0095025E"/>
    <w:rsid w:val="00953E3D"/>
    <w:rsid w:val="00965C04"/>
    <w:rsid w:val="00971FDA"/>
    <w:rsid w:val="00973AA1"/>
    <w:rsid w:val="00981A3D"/>
    <w:rsid w:val="00982262"/>
    <w:rsid w:val="0099719D"/>
    <w:rsid w:val="009A0151"/>
    <w:rsid w:val="009A4653"/>
    <w:rsid w:val="009B2378"/>
    <w:rsid w:val="009B3051"/>
    <w:rsid w:val="009B5C34"/>
    <w:rsid w:val="009B68F5"/>
    <w:rsid w:val="009C4AED"/>
    <w:rsid w:val="009C707A"/>
    <w:rsid w:val="009D26B9"/>
    <w:rsid w:val="009E6DC9"/>
    <w:rsid w:val="00A1017A"/>
    <w:rsid w:val="00A21D89"/>
    <w:rsid w:val="00A355BF"/>
    <w:rsid w:val="00A529A6"/>
    <w:rsid w:val="00A602C3"/>
    <w:rsid w:val="00A61BFA"/>
    <w:rsid w:val="00A717EB"/>
    <w:rsid w:val="00AE4F72"/>
    <w:rsid w:val="00AE70ED"/>
    <w:rsid w:val="00AF676E"/>
    <w:rsid w:val="00B23CA2"/>
    <w:rsid w:val="00B23D5D"/>
    <w:rsid w:val="00B61445"/>
    <w:rsid w:val="00B70473"/>
    <w:rsid w:val="00B8048D"/>
    <w:rsid w:val="00B85D4B"/>
    <w:rsid w:val="00B87AD1"/>
    <w:rsid w:val="00BA2CE0"/>
    <w:rsid w:val="00BA4108"/>
    <w:rsid w:val="00BB6DF2"/>
    <w:rsid w:val="00BD5A6D"/>
    <w:rsid w:val="00BD6E53"/>
    <w:rsid w:val="00C00922"/>
    <w:rsid w:val="00C0266F"/>
    <w:rsid w:val="00C14056"/>
    <w:rsid w:val="00C17390"/>
    <w:rsid w:val="00C379A7"/>
    <w:rsid w:val="00C40B58"/>
    <w:rsid w:val="00C52B96"/>
    <w:rsid w:val="00C55B18"/>
    <w:rsid w:val="00C7143B"/>
    <w:rsid w:val="00C73EC0"/>
    <w:rsid w:val="00C82535"/>
    <w:rsid w:val="00C932DF"/>
    <w:rsid w:val="00C96BE6"/>
    <w:rsid w:val="00CA08FD"/>
    <w:rsid w:val="00CA32E3"/>
    <w:rsid w:val="00CB5434"/>
    <w:rsid w:val="00CD50B1"/>
    <w:rsid w:val="00D048D4"/>
    <w:rsid w:val="00D04C68"/>
    <w:rsid w:val="00D61907"/>
    <w:rsid w:val="00D77656"/>
    <w:rsid w:val="00D83C1C"/>
    <w:rsid w:val="00DB3B21"/>
    <w:rsid w:val="00DB4E57"/>
    <w:rsid w:val="00DC0C14"/>
    <w:rsid w:val="00DC4F9D"/>
    <w:rsid w:val="00DC7736"/>
    <w:rsid w:val="00DD7433"/>
    <w:rsid w:val="00DD7A9E"/>
    <w:rsid w:val="00E11170"/>
    <w:rsid w:val="00E15D8C"/>
    <w:rsid w:val="00E63BA8"/>
    <w:rsid w:val="00E720A6"/>
    <w:rsid w:val="00E805CD"/>
    <w:rsid w:val="00EA2A25"/>
    <w:rsid w:val="00EB729A"/>
    <w:rsid w:val="00EC3EFD"/>
    <w:rsid w:val="00EE0613"/>
    <w:rsid w:val="00EE41A1"/>
    <w:rsid w:val="00EF335F"/>
    <w:rsid w:val="00F07B6B"/>
    <w:rsid w:val="00F40C53"/>
    <w:rsid w:val="00F56745"/>
    <w:rsid w:val="00F81A3F"/>
    <w:rsid w:val="00F833A8"/>
    <w:rsid w:val="00F97098"/>
    <w:rsid w:val="00FC114E"/>
    <w:rsid w:val="00FF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6E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86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619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619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619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907"/>
    <w:rPr>
      <w:rFonts w:ascii="Calibri" w:eastAsia="Calibri" w:hAnsi="Calibri" w:cs="Calibri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867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table" w:styleId="Tabelacomgrade">
    <w:name w:val="Table Grid"/>
    <w:basedOn w:val="Tabelanormal"/>
    <w:uiPriority w:val="39"/>
    <w:rsid w:val="00781320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732B9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732B96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85445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5445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54457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5445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54457"/>
    <w:rPr>
      <w:rFonts w:ascii="Calibri" w:eastAsia="Calibri" w:hAnsi="Calibri" w:cs="Calibri"/>
      <w:b/>
      <w:bCs/>
      <w:sz w:val="20"/>
      <w:szCs w:val="20"/>
      <w:lang w:val="pt-PT"/>
    </w:rPr>
  </w:style>
  <w:style w:type="table" w:styleId="TabeladeGradeClara">
    <w:name w:val="Grid Table Light"/>
    <w:basedOn w:val="Tabelanormal"/>
    <w:uiPriority w:val="40"/>
    <w:rsid w:val="003A067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BD6E5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A2D6E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24FF9-E123-4A9D-8615-27AC9C7D2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7367</TotalTime>
  <Pages>4</Pages>
  <Words>2269</Words>
  <Characters>12254</Characters>
  <Application>Microsoft Office Word</Application>
  <DocSecurity>0</DocSecurity>
  <Lines>102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59</cp:revision>
  <cp:lastPrinted>2026-01-08T13:56:00Z</cp:lastPrinted>
  <dcterms:created xsi:type="dcterms:W3CDTF">2025-09-12T17:30:00Z</dcterms:created>
  <dcterms:modified xsi:type="dcterms:W3CDTF">2026-05-29T19:10:00Z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