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79372" w14:textId="77777777" w:rsidR="000B2532" w:rsidRPr="000B2532" w:rsidRDefault="000B2532" w:rsidP="000B2532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pt-BR"/>
          <w14:ligatures w14:val="none"/>
        </w:rPr>
        <w:t>ESTUDO TÉCNICO PRELIMINAR – ETP</w:t>
      </w:r>
    </w:p>
    <w:p w14:paraId="37B05EA5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1. IDENTIFICAÇÃO</w:t>
      </w:r>
    </w:p>
    <w:p w14:paraId="042BBECE" w14:textId="4DBF10C3" w:rsidR="000B2532" w:rsidRPr="000B2532" w:rsidRDefault="000B2532" w:rsidP="000B25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Município: Coronel Bicaco – RS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br/>
        <w:t>Órgão/Entidade: Município de Coronel Bicaco/RS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br/>
        <w:t xml:space="preserve">Objeto: Aquisição de </w:t>
      </w:r>
      <w:r w:rsidR="007611A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brinquedos para a realização do Natal da Criança 2026 n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 Município de Coronel Bicaco/RS.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br/>
        <w:t>Natureza: Aquisição de bens comuns.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br/>
        <w:t>Fundamentação: Lei Federal nº 14.133/2021.</w:t>
      </w:r>
    </w:p>
    <w:p w14:paraId="1D4396AA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2. DESCRIÇÃO DA NECESSIDADE DA CONTRATAÇÃO</w:t>
      </w:r>
    </w:p>
    <w:p w14:paraId="3AA4C7C6" w14:textId="77777777" w:rsidR="007611AD" w:rsidRPr="007611AD" w:rsidRDefault="007611AD" w:rsidP="007611AD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 celebração do Natal é uma das datas mais significativas do calendário cultural e social, carregada de forte apelo comunitário e familiar. No âmbito do município de Coronel Bicaco, o evento "Natal da Criança" cumpre uma função social essencial ao promover a integração comunitária, fortalecer os vínculos familiares e proporcionar um momento de lazer e dignidade às crianças </w:t>
      </w:r>
      <w:proofErr w:type="spellStart"/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bicaquenses</w:t>
      </w:r>
      <w:proofErr w:type="spellEnd"/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especialmente àquelas em situação de vulnerabilidade socioeconômica.</w:t>
      </w:r>
    </w:p>
    <w:p w14:paraId="5E90D351" w14:textId="77777777" w:rsidR="007611AD" w:rsidRPr="007611AD" w:rsidRDefault="007611AD" w:rsidP="007611AD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 ato de presentear uma criança no Natal transcende o mero aspecto material; contribui diretamente para o seu desenvolvimento psicossocial, estimula a criatividade por meio do brincar e garante o direito ao lazer e à infância sadia, conforme preconiza a legislação vigente. Para muitas das famílias beneficiadas, esta ação representa a única oportunidade de acesso a um brinquedo novo no período festivo.</w:t>
      </w:r>
    </w:p>
    <w:p w14:paraId="3666B6DE" w14:textId="2C925264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A contratação deverá contemplar produtos novos, de qualidade compatível com sua finalidade e adequados </w:t>
      </w:r>
      <w:r w:rsidR="007611A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faixa etária solicitada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, quando aplicável, garantindo condições satisfatórias de segurança, durabilidade e funcionamento.</w:t>
      </w:r>
    </w:p>
    <w:p w14:paraId="1D823872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3. DESCRIÇÃO DOS REQUISITOS DA CONTRATAÇÃO</w:t>
      </w:r>
    </w:p>
    <w:p w14:paraId="27BC2011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Os produtos a serem adquiridos deverão atender às especificações técnicas estabelecidas no Termo de Referência, observando, no mínimo, os seguintes requisitos:</w:t>
      </w:r>
    </w:p>
    <w:p w14:paraId="7726FDEB" w14:textId="77777777" w:rsidR="000B2532" w:rsidRPr="000B2532" w:rsidRDefault="000B2532" w:rsidP="000B25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serem novos e de primeiro uso;</w:t>
      </w:r>
    </w:p>
    <w:p w14:paraId="2DE82718" w14:textId="77777777" w:rsidR="000B2532" w:rsidRPr="000B2532" w:rsidRDefault="000B2532" w:rsidP="000B25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apresentar qualidade compatível com a finalidade a que se destinam;</w:t>
      </w:r>
    </w:p>
    <w:p w14:paraId="3E308DF9" w14:textId="77777777" w:rsidR="000B2532" w:rsidRPr="000B2532" w:rsidRDefault="000B2532" w:rsidP="000B25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atender às especificações, dimensões, materiais e características estabelecidas pela Administração;</w:t>
      </w:r>
    </w:p>
    <w:p w14:paraId="6B13DD37" w14:textId="77777777" w:rsidR="000B2532" w:rsidRPr="000B2532" w:rsidRDefault="000B2532" w:rsidP="000B25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possuir embalagem e acondicionamento adequados, de modo a evitar danos durante o transporte;</w:t>
      </w:r>
    </w:p>
    <w:p w14:paraId="741A7CB1" w14:textId="77777777" w:rsidR="000B2532" w:rsidRPr="000B2532" w:rsidRDefault="000B2532" w:rsidP="000B25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ser entregues em perfeito estado de conservação e funcionamento;</w:t>
      </w:r>
    </w:p>
    <w:p w14:paraId="372E79ED" w14:textId="77777777" w:rsidR="000B2532" w:rsidRPr="000B2532" w:rsidRDefault="000B2532" w:rsidP="000B25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apresentar garantia, quando aplicável, conforme legislação e condições estabelecidas no Termo de Referência;</w:t>
      </w:r>
    </w:p>
    <w:p w14:paraId="0D085B08" w14:textId="77777777" w:rsidR="000B2532" w:rsidRPr="000B2532" w:rsidRDefault="000B2532" w:rsidP="000B25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ser entregues no local indicado pelo Município, dentro do prazo estabelecido na contratação.</w:t>
      </w:r>
    </w:p>
    <w:p w14:paraId="4D5D8781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4. LEVANTAMENTO DE MERCADO</w:t>
      </w:r>
    </w:p>
    <w:p w14:paraId="18243030" w14:textId="7644350A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Para atendimento da necessidade identificada, verifica-se a existência de diversos fornecedores no mercado capazes de fornecer os </w:t>
      </w:r>
      <w:r w:rsidR="007611A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brinquedos solicitados.</w:t>
      </w:r>
    </w:p>
    <w:p w14:paraId="3F59707D" w14:textId="68ED3F0D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lastRenderedPageBreak/>
        <w:t>A aquisição dos itens de forma individualizada, mediante procedimento licitatório, mostra-se adequada, uma vez que os produtos possuem características próprias e podem ser fornecidos por empresas especializadas</w:t>
      </w:r>
      <w:r w:rsidR="007611A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.</w:t>
      </w:r>
    </w:p>
    <w:p w14:paraId="653D3716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Administração deverá realizar pesquisa de preços previamente à contratação, observando os parâmetros estabelecidos pela Lei nº 14.133/2021 e pela regulamentação aplicável, buscando obter valores compatíveis com os praticados no mercado.</w:t>
      </w:r>
    </w:p>
    <w:p w14:paraId="7877325C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pesquisa deverá considerar, sempre que possível, preços de contratações públicas similares, consultas a fornecedores, bancos de preços e demais fontes admitidas pela legislação, considerando as características específicas dos produtos e as condições de fornecimento.</w:t>
      </w:r>
    </w:p>
    <w:p w14:paraId="0FD3FECB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Não se identifica, em princípio, necessidade de contratação de solução complexa ou de serviço especializado para o simples fornecimento dos materiais, sendo suficiente a aquisição dos bens especificados.</w:t>
      </w:r>
    </w:p>
    <w:p w14:paraId="52E25F87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5. DESCRIÇÃO DA SOLUÇÃO COMO UM TODO</w:t>
      </w:r>
    </w:p>
    <w:p w14:paraId="51779735" w14:textId="68EC795D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solução proposta consiste na aquisição de itens destinados</w:t>
      </w:r>
      <w:r w:rsidR="007611A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 a realização do Natal da Criança 2026 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do Município de Coronel Bicaco/RS, conforme quantitativos e especificações definidos pela Administração.</w:t>
      </w:r>
    </w:p>
    <w:p w14:paraId="73F0ABEF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contratação compreenderá o fornecimento, transporte e entrega dos materiais nos locais indicados pelo Município, cabendo ao fornecedor garantir que os produtos sejam entregues em condições adequadas de utilização.</w:t>
      </w:r>
    </w:p>
    <w:p w14:paraId="2EA40EF2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6. ESTIMATIVA DAS QUANTIDADES</w:t>
      </w:r>
    </w:p>
    <w:p w14:paraId="66DE25D0" w14:textId="068D23D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Os quantitativos deverão ser definidos pela Administração considerando os </w:t>
      </w:r>
      <w:r w:rsidR="007611A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 número de crianças da comunidade.</w:t>
      </w:r>
    </w:p>
    <w:p w14:paraId="735D9CD6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relação detalhada dos itens, quantidades, unidades de medida e especificações deverá constar do Termo de Referência e da respectiva pesquisa de preços.</w:t>
      </w:r>
    </w:p>
    <w:p w14:paraId="47C561A4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Os quantitativos deverão ser devidamente justificados no processo administrativo, evitando-se aquisições superiores à necessidade efetivamente identificada.</w:t>
      </w:r>
    </w:p>
    <w:p w14:paraId="7A3FB9C6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7. ESTIMATIVA DO VALOR DA CONTRATAÇÃO</w:t>
      </w:r>
    </w:p>
    <w:p w14:paraId="79C6E207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 valor estimado da contratação será definido mediante pesquisa de preços realizada pela Administração, observando-se os critérios estabelecidos pela Lei Federal nº 14.133/2021 e demais normas aplicáveis.</w:t>
      </w:r>
    </w:p>
    <w:p w14:paraId="5DDA258C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estimativa deverá contemplar todos os custos relacionados ao fornecimento dos produtos, incluindo tributos, fretes, transporte, seguros, encargos e demais despesas necessárias à entrega dos materiais em condições adequadas.</w:t>
      </w:r>
    </w:p>
    <w:p w14:paraId="53D53D75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 valor definitivo deverá ser inserido no processo após a conclusão da pesquisa de preços e deverá servir de referência para o planejamento da contratação.</w:t>
      </w:r>
    </w:p>
    <w:p w14:paraId="36A39BFA" w14:textId="77777777" w:rsidR="000B2532" w:rsidRPr="007611AD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lastRenderedPageBreak/>
        <w:t>8. JUSTIFICATIVA PARA O PARCELAMENTO OU NÃO DA CONTRATAÇÃO</w:t>
      </w:r>
    </w:p>
    <w:p w14:paraId="49D4C0B2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 parcelamento deverá ser adotado quando tecnicamente viável e economicamente vantajoso, possibilitando a ampliação da competitividade e a participação de maior número de fornecedores.</w:t>
      </w:r>
    </w:p>
    <w:p w14:paraId="01F14156" w14:textId="6FA4B024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definição dos itens deverá observar a compatibilidade entre os produtos, evitando agrupamentos que possam restringir indevidamente a competição.</w:t>
      </w:r>
    </w:p>
    <w:p w14:paraId="1F643D76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Caso a Administração opte pelo agrupamento de determinados itens, a decisão deverá ser tecnicamente justificada no processo, demonstrando que a medida não prejudica a competitividade e proporciona maior eficiência à contratação.</w:t>
      </w:r>
    </w:p>
    <w:p w14:paraId="63969AB4" w14:textId="77777777" w:rsidR="000B2532" w:rsidRPr="007611AD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9. RESULTADOS PRETENDIDOS</w:t>
      </w:r>
    </w:p>
    <w:p w14:paraId="23B9DD22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Com a contratação, pretende-se atender à necessidade do Município de disponibilizar decoração natalina adequada nos espaços públicos durante o período de Natal.</w:t>
      </w:r>
    </w:p>
    <w:p w14:paraId="2C6530DA" w14:textId="77777777" w:rsid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Entre os resultados esperados estão:</w:t>
      </w:r>
    </w:p>
    <w:p w14:paraId="62FE38A7" w14:textId="77777777" w:rsidR="007611AD" w:rsidRPr="007611AD" w:rsidRDefault="007611AD" w:rsidP="007611A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Cumprimento do Estatuto da Criança e do Adolescente (ECA):</w:t>
      </w:r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 Artigo 4º do ECA estabelece como dever do Poder Público assegurar, com absoluta prioridade, a efetivação dos direitos referentes à dignidade, ao respeito e ao lazer da criança. O ato de brincar é essencial para o desenvolvimento cognitivo, motor e social na infância.</w:t>
      </w:r>
    </w:p>
    <w:p w14:paraId="4DD057FA" w14:textId="77777777" w:rsidR="007611AD" w:rsidRPr="007611AD" w:rsidRDefault="007611AD" w:rsidP="007611A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Promoção da Inclusão Social:</w:t>
      </w:r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Uma parcela significativa das famílias do município encontra-se em situação de vulnerabilidade socioeconômica, sem condições financeiras de proporcionar um presente de Natal aos seus filhos. A ação governamental garante o acesso universal e igualitário a esse direito, reduzindo desigualdades em uma data de forte apelo emocional.</w:t>
      </w:r>
    </w:p>
    <w:p w14:paraId="4CCBEE95" w14:textId="77777777" w:rsidR="007611AD" w:rsidRPr="007611AD" w:rsidRDefault="007611AD" w:rsidP="007611A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Fortalecimento de Vínculos Comunitários:</w:t>
      </w:r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 evento "Natal da Criança" promove a convivência familiar e comunitária, integrando os cidadãos em um espaço de lazer, cultura e celebração, o que contribui para o bem-estar psicossocial da população infantojuvenil.</w:t>
      </w:r>
    </w:p>
    <w:p w14:paraId="468C9F06" w14:textId="77777777" w:rsidR="007611AD" w:rsidRPr="007611AD" w:rsidRDefault="007611AD" w:rsidP="007611A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611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Resgate do Lúdico e da Infância:</w:t>
      </w:r>
      <w:r w:rsidRPr="007611A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Em um cenário de crescente digitalização, o fornecimento de brinquedos físicos estimula a criatividade, a socialização e a atividade física, elementos fundamentais para um crescimento saudável.</w:t>
      </w:r>
    </w:p>
    <w:p w14:paraId="370E6A4A" w14:textId="77777777" w:rsidR="000B2532" w:rsidRPr="00DB0AFB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DB0AFB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10. PROVIDÊNCIAS A SEREM ADOTADAS PELA ADMINISTRAÇÃO</w:t>
      </w:r>
    </w:p>
    <w:p w14:paraId="3F107605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Antes da contratação, a Administração deverá realizar as providências necessárias para o adequado planejamento e execução do objeto, especialmente:</w:t>
      </w:r>
    </w:p>
    <w:p w14:paraId="6A324AD6" w14:textId="77777777" w:rsidR="000B2532" w:rsidRPr="000B2532" w:rsidRDefault="000B2532" w:rsidP="000B253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definir os quantitativos necessários;</w:t>
      </w:r>
    </w:p>
    <w:p w14:paraId="266DF00D" w14:textId="77777777" w:rsidR="000B2532" w:rsidRPr="000B2532" w:rsidRDefault="000B2532" w:rsidP="000B253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elaborar as especificações técnicas dos produtos;</w:t>
      </w:r>
    </w:p>
    <w:p w14:paraId="629EE34F" w14:textId="77777777" w:rsidR="000B2532" w:rsidRPr="000B2532" w:rsidRDefault="000B2532" w:rsidP="000B253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realizar pesquisa de preços;</w:t>
      </w:r>
    </w:p>
    <w:p w14:paraId="04833D92" w14:textId="77777777" w:rsidR="000B2532" w:rsidRPr="000B2532" w:rsidRDefault="000B2532" w:rsidP="000B253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elaborar o Termo de Referência;</w:t>
      </w:r>
    </w:p>
    <w:p w14:paraId="39DDC4C9" w14:textId="77777777" w:rsidR="000B2532" w:rsidRPr="000B2532" w:rsidRDefault="000B2532" w:rsidP="000B253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definir as condições e prazos de entrega;</w:t>
      </w:r>
    </w:p>
    <w:p w14:paraId="0BD31615" w14:textId="77777777" w:rsidR="000B2532" w:rsidRPr="000B2532" w:rsidRDefault="000B2532" w:rsidP="000B253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designar os responsáveis pelo acompanhamento e fiscalização da contratação;</w:t>
      </w:r>
    </w:p>
    <w:p w14:paraId="3C02ECE9" w14:textId="77777777" w:rsidR="000B2532" w:rsidRPr="000B2532" w:rsidRDefault="000B2532" w:rsidP="000B253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organizar o recebimento, conferência e armazenamento dos materiais.</w:t>
      </w:r>
    </w:p>
    <w:p w14:paraId="6B0DBE41" w14:textId="77777777" w:rsidR="000B2532" w:rsidRPr="00DB0AFB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DB0AFB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lastRenderedPageBreak/>
        <w:t>11. CONTRATAÇÕES CORRELATAS E/OU INTERDEPENDENTES</w:t>
      </w:r>
    </w:p>
    <w:p w14:paraId="44E69932" w14:textId="7EEFA44E" w:rsidR="000B2532" w:rsidRPr="000B2532" w:rsidRDefault="00DB0AFB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</w:t>
      </w:r>
      <w:r w:rsidR="000B2532"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 aquisição dos materiais objeto deste ETP não depende necessariamente da contratação de serviços adicionais</w:t>
      </w:r>
      <w:r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.</w:t>
      </w:r>
    </w:p>
    <w:p w14:paraId="5D8FDAA5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Caso sejam identificadas necessidades específicas de serviços complementares, estas deverão ser objeto de avaliação e contratação própria, quando necessária.</w:t>
      </w:r>
    </w:p>
    <w:p w14:paraId="72C3D0B8" w14:textId="77777777" w:rsidR="000B2532" w:rsidRPr="00DB0AFB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DB0AFB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12. IMPACTOS AMBIENTAIS E MEDIDAS MITIGADORAS</w:t>
      </w:r>
    </w:p>
    <w:p w14:paraId="5D2B0872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Na execução da contratação deverão ser observadas práticas que reduzam os impactos ambientais decorrentes da aquisição, utilização e posterior armazenamento ou descarte dos materiais.</w:t>
      </w:r>
    </w:p>
    <w:p w14:paraId="621B1780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Eventuais resíduos gerados deverão receber destinação adequada, observando-se a legislação ambiental aplicável.</w:t>
      </w:r>
    </w:p>
    <w:p w14:paraId="44616F54" w14:textId="77777777" w:rsidR="000B2532" w:rsidRPr="00DB0AFB" w:rsidRDefault="000B2532" w:rsidP="000B253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</w:pPr>
      <w:r w:rsidRPr="00DB0AFB">
        <w:rPr>
          <w:rFonts w:ascii="Times New Roman" w:eastAsia="Times New Roman" w:hAnsi="Times New Roman" w:cs="Times New Roman"/>
          <w:b/>
          <w:bCs/>
          <w:color w:val="0D0D0D"/>
          <w:kern w:val="0"/>
          <w:sz w:val="24"/>
          <w:szCs w:val="24"/>
          <w:lang w:eastAsia="pt-BR"/>
          <w14:ligatures w14:val="none"/>
        </w:rPr>
        <w:t>13. VIABILIDADE DA CONTRATAÇÃO</w:t>
      </w:r>
    </w:p>
    <w:p w14:paraId="68F8BD95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Diante da necessidade identificada, da existência de fornecedores no mercado e da possibilidade de aquisição dos materiais mediante procedimento licitatório, considera-se tecnicamente e economicamente viável a contratação pretendida.</w:t>
      </w:r>
    </w:p>
    <w:p w14:paraId="298DF5B1" w14:textId="5216AA6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A aquisição dos </w:t>
      </w:r>
      <w:r w:rsidR="00DB0AFB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brinquedos</w:t>
      </w: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 permitirá ao Município atender à demanda identificada</w:t>
      </w:r>
      <w:r w:rsidR="00DB0AFB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.</w:t>
      </w:r>
    </w:p>
    <w:p w14:paraId="461744BE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 contratação deverá ser conduzida de acordo com a Lei Federal nº 14.133/2021, observando os princípios da legalidade, impessoalidade, moralidade, publicidade, eficiência, planejamento, transparência, economicidade e interesse público.</w:t>
      </w:r>
    </w:p>
    <w:p w14:paraId="05B504C5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Conclui-se, portanto, pela viabilidade da contratação, condicionada à elaboração do Termo de Referência, realização da pesquisa de preços e demais etapas necessárias à adequada instrução do processo licitatório.</w:t>
      </w:r>
    </w:p>
    <w:p w14:paraId="73044A38" w14:textId="77777777" w:rsidR="000B2532" w:rsidRP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Assim, recomenda-se o prosseguimento do processo de contratação, com a elaboração do respectivo Termo de Referência, pesquisa de preços e demais documentos necessários à realização do procedimento licitatório.</w:t>
      </w:r>
    </w:p>
    <w:p w14:paraId="06A03F82" w14:textId="77777777" w:rsidR="000B2532" w:rsidRDefault="000B253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Coronel Bicaco/RS, ____ de ______________ </w:t>
      </w:r>
      <w:proofErr w:type="spellStart"/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Pr="000B25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  <w:t xml:space="preserve"> 2026.</w:t>
      </w:r>
    </w:p>
    <w:p w14:paraId="5C3ADF0F" w14:textId="77777777" w:rsidR="007E0F72" w:rsidRDefault="007E0F7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</w:p>
    <w:p w14:paraId="7384423E" w14:textId="77777777" w:rsidR="007E0F72" w:rsidRPr="000B2532" w:rsidRDefault="007E0F72" w:rsidP="000B25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pt-BR"/>
          <w14:ligatures w14:val="none"/>
        </w:rPr>
      </w:pPr>
    </w:p>
    <w:p w14:paraId="52E703A2" w14:textId="612638DE" w:rsidR="00B659FE" w:rsidRPr="00B659FE" w:rsidRDefault="00E77544" w:rsidP="00B659FE">
      <w:pPr>
        <w:pStyle w:val="Corpodetexto"/>
        <w:spacing w:before="1" w:line="360" w:lineRule="auto"/>
        <w:ind w:left="117" w:right="-51" w:firstLine="2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FERNANDO JUNIOR KNOP DOS SANTOS</w:t>
      </w:r>
    </w:p>
    <w:p w14:paraId="03833825" w14:textId="7E0F2DA4" w:rsidR="00B659FE" w:rsidRPr="00B659FE" w:rsidRDefault="00B659FE" w:rsidP="00B659FE">
      <w:pPr>
        <w:pStyle w:val="Corpodetexto"/>
        <w:spacing w:before="1" w:line="360" w:lineRule="auto"/>
        <w:ind w:left="117" w:right="-51" w:firstLine="25"/>
        <w:jc w:val="center"/>
        <w:rPr>
          <w:rFonts w:ascii="Times New Roman" w:hAnsi="Times New Roman" w:cs="Times New Roman"/>
          <w:color w:val="000000" w:themeColor="text1"/>
          <w:spacing w:val="-7"/>
        </w:rPr>
      </w:pPr>
      <w:r w:rsidRPr="00B659FE">
        <w:rPr>
          <w:rFonts w:ascii="Times New Roman" w:hAnsi="Times New Roman" w:cs="Times New Roman"/>
          <w:color w:val="000000" w:themeColor="text1"/>
          <w:spacing w:val="-7"/>
        </w:rPr>
        <w:t xml:space="preserve">Secretário Municipal de </w:t>
      </w:r>
      <w:r w:rsidR="00E77544">
        <w:rPr>
          <w:rFonts w:ascii="Times New Roman" w:hAnsi="Times New Roman" w:cs="Times New Roman"/>
          <w:color w:val="000000" w:themeColor="text1"/>
          <w:spacing w:val="-7"/>
        </w:rPr>
        <w:t>Assistencia Social</w:t>
      </w:r>
    </w:p>
    <w:p w14:paraId="5C0D9232" w14:textId="77777777" w:rsidR="00B659FE" w:rsidRPr="00B659FE" w:rsidRDefault="00B659FE" w:rsidP="00B659FE">
      <w:pPr>
        <w:pStyle w:val="Corpodetexto"/>
        <w:spacing w:before="1" w:line="360" w:lineRule="auto"/>
        <w:ind w:left="117" w:right="-51" w:firstLine="25"/>
        <w:jc w:val="center"/>
        <w:rPr>
          <w:rFonts w:ascii="Times New Roman" w:hAnsi="Times New Roman" w:cs="Times New Roman"/>
        </w:rPr>
      </w:pPr>
    </w:p>
    <w:p w14:paraId="0FAE6F32" w14:textId="77777777" w:rsidR="00B659FE" w:rsidRPr="00B659FE" w:rsidRDefault="00B659FE" w:rsidP="00B659FE">
      <w:pPr>
        <w:pStyle w:val="Corpodetexto"/>
        <w:spacing w:before="1" w:line="360" w:lineRule="auto"/>
        <w:ind w:left="117" w:right="-51" w:firstLine="25"/>
        <w:jc w:val="center"/>
        <w:rPr>
          <w:rFonts w:ascii="Times New Roman" w:hAnsi="Times New Roman" w:cs="Times New Roman"/>
        </w:rPr>
      </w:pPr>
    </w:p>
    <w:p w14:paraId="31EC7B46" w14:textId="77777777" w:rsidR="00B659FE" w:rsidRPr="00B659FE" w:rsidRDefault="00B659FE" w:rsidP="00B659FE">
      <w:pPr>
        <w:pStyle w:val="Ttulo1"/>
        <w:spacing w:line="360" w:lineRule="auto"/>
        <w:ind w:left="117" w:right="-51" w:firstLine="25"/>
        <w:jc w:val="both"/>
        <w:rPr>
          <w:b w:val="0"/>
          <w:bCs w:val="0"/>
          <w:spacing w:val="-2"/>
          <w:sz w:val="24"/>
          <w:szCs w:val="24"/>
        </w:rPr>
      </w:pPr>
      <w:r w:rsidRPr="00B659FE">
        <w:rPr>
          <w:b w:val="0"/>
          <w:bCs w:val="0"/>
          <w:sz w:val="24"/>
          <w:szCs w:val="24"/>
        </w:rPr>
        <w:lastRenderedPageBreak/>
        <w:t>VIABILIDADE</w:t>
      </w:r>
      <w:r w:rsidRPr="00B659FE">
        <w:rPr>
          <w:b w:val="0"/>
          <w:bCs w:val="0"/>
          <w:spacing w:val="-4"/>
          <w:sz w:val="24"/>
          <w:szCs w:val="24"/>
        </w:rPr>
        <w:t xml:space="preserve"> </w:t>
      </w:r>
      <w:r w:rsidRPr="00B659FE">
        <w:rPr>
          <w:b w:val="0"/>
          <w:bCs w:val="0"/>
          <w:sz w:val="24"/>
          <w:szCs w:val="24"/>
        </w:rPr>
        <w:t>DECLARADA</w:t>
      </w:r>
      <w:r w:rsidRPr="00B659FE">
        <w:rPr>
          <w:b w:val="0"/>
          <w:bCs w:val="0"/>
          <w:spacing w:val="-4"/>
          <w:sz w:val="24"/>
          <w:szCs w:val="24"/>
        </w:rPr>
        <w:t xml:space="preserve"> </w:t>
      </w:r>
      <w:r w:rsidRPr="00B659FE">
        <w:rPr>
          <w:b w:val="0"/>
          <w:bCs w:val="0"/>
          <w:sz w:val="24"/>
          <w:szCs w:val="24"/>
        </w:rPr>
        <w:t>PELA</w:t>
      </w:r>
      <w:r w:rsidRPr="00B659FE">
        <w:rPr>
          <w:b w:val="0"/>
          <w:bCs w:val="0"/>
          <w:spacing w:val="-4"/>
          <w:sz w:val="24"/>
          <w:szCs w:val="24"/>
        </w:rPr>
        <w:t xml:space="preserve"> </w:t>
      </w:r>
      <w:r w:rsidRPr="00B659FE">
        <w:rPr>
          <w:b w:val="0"/>
          <w:bCs w:val="0"/>
          <w:sz w:val="24"/>
          <w:szCs w:val="24"/>
        </w:rPr>
        <w:t>AUTORIDADE</w:t>
      </w:r>
      <w:r w:rsidRPr="00B659FE">
        <w:rPr>
          <w:b w:val="0"/>
          <w:bCs w:val="0"/>
          <w:spacing w:val="-4"/>
          <w:sz w:val="24"/>
          <w:szCs w:val="24"/>
        </w:rPr>
        <w:t xml:space="preserve"> </w:t>
      </w:r>
      <w:r w:rsidRPr="00B659FE">
        <w:rPr>
          <w:b w:val="0"/>
          <w:bCs w:val="0"/>
          <w:spacing w:val="-2"/>
          <w:sz w:val="24"/>
          <w:szCs w:val="24"/>
        </w:rPr>
        <w:t>SUPERIOR:</w:t>
      </w:r>
    </w:p>
    <w:p w14:paraId="5842096A" w14:textId="77777777" w:rsidR="00B659FE" w:rsidRPr="00B659FE" w:rsidRDefault="00B659FE" w:rsidP="00B659FE">
      <w:pPr>
        <w:pStyle w:val="Ttulo1"/>
        <w:spacing w:line="360" w:lineRule="auto"/>
        <w:ind w:left="117" w:right="-51" w:firstLine="25"/>
        <w:jc w:val="both"/>
        <w:rPr>
          <w:b w:val="0"/>
          <w:bCs w:val="0"/>
          <w:spacing w:val="-2"/>
          <w:sz w:val="24"/>
          <w:szCs w:val="24"/>
        </w:rPr>
      </w:pPr>
    </w:p>
    <w:p w14:paraId="7870114E" w14:textId="77777777" w:rsidR="00B659FE" w:rsidRPr="00B659FE" w:rsidRDefault="00B659FE" w:rsidP="00B659FE">
      <w:pPr>
        <w:pStyle w:val="Ttulo1"/>
        <w:spacing w:line="360" w:lineRule="auto"/>
        <w:ind w:left="117" w:right="-51" w:firstLine="25"/>
        <w:jc w:val="both"/>
        <w:rPr>
          <w:b w:val="0"/>
          <w:bCs w:val="0"/>
          <w:sz w:val="24"/>
          <w:szCs w:val="24"/>
          <w:u w:val="single"/>
        </w:rPr>
      </w:pPr>
      <w:r w:rsidRPr="00B659FE">
        <w:rPr>
          <w:b w:val="0"/>
          <w:bCs w:val="0"/>
          <w:sz w:val="24"/>
          <w:szCs w:val="24"/>
        </w:rPr>
        <w:t xml:space="preserve">DATA: </w:t>
      </w:r>
      <w:r w:rsidRPr="00B659FE">
        <w:rPr>
          <w:b w:val="0"/>
          <w:bCs w:val="0"/>
          <w:sz w:val="24"/>
          <w:szCs w:val="24"/>
          <w:u w:val="single"/>
        </w:rPr>
        <w:tab/>
      </w:r>
      <w:r w:rsidRPr="00B659FE">
        <w:rPr>
          <w:b w:val="0"/>
          <w:bCs w:val="0"/>
          <w:spacing w:val="-10"/>
          <w:sz w:val="24"/>
          <w:szCs w:val="24"/>
          <w:u w:val="single"/>
        </w:rPr>
        <w:t>/</w:t>
      </w:r>
      <w:r w:rsidRPr="00B659FE">
        <w:rPr>
          <w:b w:val="0"/>
          <w:bCs w:val="0"/>
          <w:sz w:val="24"/>
          <w:szCs w:val="24"/>
          <w:u w:val="single"/>
        </w:rPr>
        <w:tab/>
        <w:t>/</w:t>
      </w:r>
      <w:r w:rsidRPr="00B659FE">
        <w:rPr>
          <w:b w:val="0"/>
          <w:bCs w:val="0"/>
          <w:spacing w:val="-5"/>
          <w:sz w:val="24"/>
          <w:szCs w:val="24"/>
          <w:u w:val="single"/>
        </w:rPr>
        <w:t>2026</w:t>
      </w:r>
    </w:p>
    <w:p w14:paraId="38476579" w14:textId="77777777" w:rsidR="00B659FE" w:rsidRPr="00B659FE" w:rsidRDefault="00B659FE" w:rsidP="00B659FE">
      <w:pPr>
        <w:pStyle w:val="Ttulo1"/>
        <w:spacing w:line="360" w:lineRule="auto"/>
        <w:ind w:left="117" w:right="-51" w:firstLine="25"/>
        <w:jc w:val="both"/>
        <w:rPr>
          <w:sz w:val="24"/>
          <w:szCs w:val="24"/>
          <w:u w:val="single"/>
        </w:rPr>
      </w:pPr>
    </w:p>
    <w:p w14:paraId="260CB2B8" w14:textId="77777777" w:rsidR="00B659FE" w:rsidRPr="00B659FE" w:rsidRDefault="00B659FE" w:rsidP="00B659FE">
      <w:pPr>
        <w:pStyle w:val="Ttulo1"/>
        <w:spacing w:line="360" w:lineRule="auto"/>
        <w:ind w:right="-51"/>
        <w:jc w:val="center"/>
        <w:rPr>
          <w:b w:val="0"/>
          <w:bCs w:val="0"/>
          <w:sz w:val="24"/>
          <w:szCs w:val="24"/>
        </w:rPr>
      </w:pPr>
      <w:r w:rsidRPr="00B659FE">
        <w:rPr>
          <w:b w:val="0"/>
          <w:bCs w:val="0"/>
          <w:sz w:val="24"/>
          <w:szCs w:val="24"/>
        </w:rPr>
        <w:t>ARLEU VALADAR MACHADO</w:t>
      </w:r>
    </w:p>
    <w:p w14:paraId="5030F590" w14:textId="77777777" w:rsidR="00B659FE" w:rsidRPr="00B659FE" w:rsidRDefault="00B659FE" w:rsidP="00B659FE">
      <w:pPr>
        <w:pStyle w:val="Ttulo1"/>
        <w:spacing w:line="276" w:lineRule="auto"/>
        <w:ind w:right="-51"/>
        <w:jc w:val="center"/>
        <w:rPr>
          <w:b w:val="0"/>
          <w:bCs w:val="0"/>
          <w:sz w:val="24"/>
          <w:szCs w:val="24"/>
        </w:rPr>
      </w:pPr>
      <w:r w:rsidRPr="00B659FE">
        <w:rPr>
          <w:b w:val="0"/>
          <w:bCs w:val="0"/>
          <w:sz w:val="24"/>
          <w:szCs w:val="24"/>
        </w:rPr>
        <w:t>Prefeito</w:t>
      </w:r>
    </w:p>
    <w:p w14:paraId="36925C4D" w14:textId="77777777" w:rsidR="00F74B9F" w:rsidRPr="000B2532" w:rsidRDefault="00F74B9F" w:rsidP="000B253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74B9F" w:rsidRPr="000B25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41A03"/>
    <w:multiLevelType w:val="multilevel"/>
    <w:tmpl w:val="2F5C2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45224"/>
    <w:multiLevelType w:val="multilevel"/>
    <w:tmpl w:val="03B6D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B36FC3"/>
    <w:multiLevelType w:val="multilevel"/>
    <w:tmpl w:val="C5B42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52544C"/>
    <w:multiLevelType w:val="multilevel"/>
    <w:tmpl w:val="46E6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81106"/>
    <w:multiLevelType w:val="multilevel"/>
    <w:tmpl w:val="82BE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1640575">
    <w:abstractNumId w:val="1"/>
  </w:num>
  <w:num w:numId="2" w16cid:durableId="1414012887">
    <w:abstractNumId w:val="0"/>
  </w:num>
  <w:num w:numId="3" w16cid:durableId="281158852">
    <w:abstractNumId w:val="3"/>
  </w:num>
  <w:num w:numId="4" w16cid:durableId="820582341">
    <w:abstractNumId w:val="2"/>
  </w:num>
  <w:num w:numId="5" w16cid:durableId="15593916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532"/>
    <w:rsid w:val="0007758D"/>
    <w:rsid w:val="000B2532"/>
    <w:rsid w:val="002F3B10"/>
    <w:rsid w:val="007611AD"/>
    <w:rsid w:val="007E0F72"/>
    <w:rsid w:val="00840570"/>
    <w:rsid w:val="00B659FE"/>
    <w:rsid w:val="00D97FC5"/>
    <w:rsid w:val="00DB0AFB"/>
    <w:rsid w:val="00E77544"/>
    <w:rsid w:val="00F7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7B9A"/>
  <w15:chartTrackingRefBased/>
  <w15:docId w15:val="{0BD61148-2BF6-4204-818A-B4C799F2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B25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Ttulo2">
    <w:name w:val="heading 2"/>
    <w:basedOn w:val="Normal"/>
    <w:link w:val="Ttulo2Char"/>
    <w:uiPriority w:val="9"/>
    <w:qFormat/>
    <w:rsid w:val="000B25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25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0B2532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x1ir3puv">
    <w:name w:val="x1ir3puv"/>
    <w:basedOn w:val="Fontepargpadro"/>
    <w:rsid w:val="000B2532"/>
  </w:style>
  <w:style w:type="paragraph" w:customStyle="1" w:styleId="x1yc453h">
    <w:name w:val="x1yc453h"/>
    <w:basedOn w:val="Normal"/>
    <w:rsid w:val="000B2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0B2532"/>
    <w:rPr>
      <w:b/>
      <w:bCs/>
    </w:rPr>
  </w:style>
  <w:style w:type="paragraph" w:customStyle="1" w:styleId="z1qcye">
    <w:name w:val="z1qcye"/>
    <w:basedOn w:val="Normal"/>
    <w:rsid w:val="00761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inqyif">
    <w:name w:val="inqyif"/>
    <w:basedOn w:val="Fontepargpadro"/>
    <w:rsid w:val="007611AD"/>
  </w:style>
  <w:style w:type="paragraph" w:styleId="Corpodetexto">
    <w:name w:val="Body Text"/>
    <w:basedOn w:val="Normal"/>
    <w:link w:val="CorpodetextoChar"/>
    <w:uiPriority w:val="1"/>
    <w:qFormat/>
    <w:rsid w:val="00B659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B659FE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6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6978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4795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868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1452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Evelise Borges de Souza</dc:creator>
  <cp:keywords/>
  <dc:description/>
  <cp:lastModifiedBy>Evelise Borges de Souza</cp:lastModifiedBy>
  <cp:revision>5</cp:revision>
  <dcterms:created xsi:type="dcterms:W3CDTF">2026-10-29T12:07:00Z</dcterms:created>
  <dcterms:modified xsi:type="dcterms:W3CDTF">2026-10-29T12:31:00Z</dcterms:modified>
</cp:coreProperties>
</file>