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06B" w:rsidRDefault="00BA3AC0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  <w:r>
        <w:rPr>
          <w:rFonts w:ascii="Arial" w:eastAsiaTheme="minorHAnsi" w:hAnsi="Arial"/>
          <w:b/>
          <w:sz w:val="22"/>
          <w:szCs w:val="22"/>
          <w:lang w:eastAsia="en-US"/>
        </w:rPr>
        <w:t xml:space="preserve"> </w:t>
      </w:r>
      <w:bookmarkStart w:id="0" w:name="_GoBack"/>
      <w:bookmarkEnd w:id="0"/>
    </w:p>
    <w:p w:rsidR="00AE306B" w:rsidRDefault="00BA3AC0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22/2024</w:t>
      </w:r>
    </w:p>
    <w:p w:rsidR="00AE306B" w:rsidRDefault="00BA3AC0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</w:t>
      </w:r>
      <w:r>
        <w:rPr>
          <w:rFonts w:ascii="Arial" w:eastAsiaTheme="minorHAnsi" w:hAnsi="Arial" w:cs="Arial"/>
          <w:b/>
          <w:bCs/>
          <w:sz w:val="22"/>
          <w:szCs w:val="22"/>
          <w:u w:val="single"/>
          <w:lang w:eastAsia="en-US"/>
        </w:rPr>
        <w:t xml:space="preserve"> 03/10/2024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  <w:lang w:val="fr-FR"/>
        </w:rPr>
      </w:pP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  <w:lang w:val="fr-FR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pStyle w:val="Standard"/>
        <w:tabs>
          <w:tab w:val="left" w:pos="426"/>
        </w:tabs>
        <w:suppressAutoHyphens w:val="0"/>
        <w:jc w:val="both"/>
        <w:rPr>
          <w:b/>
          <w:color w:val="FF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Contratação de empresa para aquisição de mesas de inox e lavatórios para o Programa Municipal de Agroindústria,</w:t>
      </w:r>
      <w:r>
        <w:rPr>
          <w:rFonts w:ascii="Arial" w:eastAsia="Calibri" w:hAnsi="Arial" w:cs="Arial"/>
          <w:color w:val="FF0000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especificamente para agroindústrias de mel para atender a </w:t>
      </w:r>
      <w:r>
        <w:rPr>
          <w:rFonts w:ascii="Arial" w:eastAsia="Calibri" w:hAnsi="Arial" w:cs="Arial"/>
          <w:b/>
          <w:sz w:val="22"/>
          <w:szCs w:val="22"/>
        </w:rPr>
        <w:t>emenda impositiva nº 22/2023  da Bancada do PSDB no valor de R$20.000,00.</w:t>
      </w: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pStyle w:val="Corpodetexto"/>
        <w:spacing w:after="83"/>
        <w:jc w:val="both"/>
      </w:pPr>
      <w:r>
        <w:rPr>
          <w:rStyle w:val="nfaseforte"/>
          <w:rFonts w:ascii="Arial" w:hAnsi="Arial" w:cs="Arial"/>
          <w:b w:val="0"/>
          <w:bCs w:val="0"/>
          <w:sz w:val="22"/>
          <w:szCs w:val="22"/>
        </w:rPr>
        <w:t xml:space="preserve">A aquisição dos equipamentos justifica-se pela necessidade do município de Três Passos em </w:t>
      </w:r>
      <w:r>
        <w:rPr>
          <w:rStyle w:val="nfaseforte"/>
          <w:rFonts w:ascii="Arial" w:hAnsi="Arial" w:cs="Arial"/>
          <w:b w:val="0"/>
          <w:bCs w:val="0"/>
          <w:sz w:val="22"/>
          <w:szCs w:val="22"/>
        </w:rPr>
        <w:t>atender à demanda das agroindústrias, no âmbito do Programa Municipal de Agroindústria. Essa iniciativa visa melhorar a qualidade dos produtos, aumentar a satisfação do consumidor e promover o crescimento sustentável das agroindústrias locais.</w:t>
      </w:r>
    </w:p>
    <w:p w:rsidR="00AE306B" w:rsidRDefault="00BA3AC0">
      <w:pPr>
        <w:pStyle w:val="Corpodetexto"/>
        <w:spacing w:after="83"/>
        <w:jc w:val="both"/>
      </w:pPr>
      <w:r>
        <w:rPr>
          <w:rFonts w:ascii="Arial" w:hAnsi="Arial"/>
          <w:sz w:val="22"/>
          <w:szCs w:val="22"/>
        </w:rPr>
        <w:t xml:space="preserve">As mesas de </w:t>
      </w:r>
      <w:r>
        <w:rPr>
          <w:rFonts w:ascii="Arial" w:hAnsi="Arial"/>
          <w:sz w:val="22"/>
          <w:szCs w:val="22"/>
        </w:rPr>
        <w:t>inox são especialmente recomendadas, pois são fáceis de limpar e não acumulam bactérias, garantindo um ambiente seguro para o processamento de alimentos. Além disso, os lavatórios desempenham um papel crucial como barreira sanitária, evitando a contaminaçã</w:t>
      </w:r>
      <w:r>
        <w:rPr>
          <w:rFonts w:ascii="Arial" w:hAnsi="Arial"/>
          <w:sz w:val="22"/>
          <w:szCs w:val="22"/>
        </w:rPr>
        <w:t>o dos produtos e contribuindo para a excelência na fabricação.</w:t>
      </w:r>
    </w:p>
    <w:p w:rsidR="00AE306B" w:rsidRDefault="00BA3AC0">
      <w:pPr>
        <w:pStyle w:val="Corpodetexto"/>
        <w:spacing w:after="83"/>
        <w:jc w:val="both"/>
      </w:pPr>
      <w:r>
        <w:rPr>
          <w:rFonts w:ascii="Arial" w:hAnsi="Arial"/>
          <w:sz w:val="22"/>
          <w:szCs w:val="22"/>
        </w:rPr>
        <w:t>Dessa forma, a aquisição desses equipamentos é fundamental para assegurar a qualidade e a segurança alimentar nas agroindústrias do município.</w:t>
      </w:r>
    </w:p>
    <w:p w:rsidR="00AE306B" w:rsidRDefault="00AE306B">
      <w:pPr>
        <w:pStyle w:val="Corpodetexto"/>
        <w:rPr>
          <w:rFonts w:ascii="Arial" w:hAnsi="Arial"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:rsidR="00AE306B" w:rsidRDefault="00AE306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</w:t>
      </w:r>
      <w:r>
        <w:rPr>
          <w:rFonts w:ascii="Arial" w:hAnsi="Arial" w:cs="Arial"/>
          <w:sz w:val="22"/>
          <w:szCs w:val="22"/>
        </w:rPr>
        <w:t xml:space="preserve">isição de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mesas de inox e lavatórios </w:t>
      </w:r>
      <w:r>
        <w:rPr>
          <w:rFonts w:ascii="Arial" w:eastAsiaTheme="minorHAnsi" w:hAnsi="Arial" w:cs="Arial"/>
          <w:sz w:val="22"/>
          <w:szCs w:val="22"/>
          <w:lang w:eastAsia="en-US"/>
        </w:rPr>
        <w:t>para atender as agroindústrias de mel do Programa Municipal de Agroindústria.</w:t>
      </w: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fornecedor está sujeito à fiscalização do produto no ato da entrega e posteriormente, reservando-se a esta Prefeitura Municipal, através do</w:t>
      </w:r>
      <w:r>
        <w:rPr>
          <w:rFonts w:ascii="Arial" w:hAnsi="Arial" w:cs="Arial"/>
          <w:sz w:val="22"/>
          <w:szCs w:val="22"/>
        </w:rPr>
        <w:t xml:space="preserve"> responsável, o direito de não receber o produto, caso o mesmo não se encontre em condições satisfatórias ou no caso de o produto não ser de primeira qualidade.</w:t>
      </w: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empresa vencedora do certame obriga-se a fornecer o objeto a que se refere este Estudo Técnic</w:t>
      </w:r>
      <w:r>
        <w:rPr>
          <w:rFonts w:ascii="Arial" w:hAnsi="Arial" w:cs="Arial"/>
          <w:sz w:val="22"/>
          <w:szCs w:val="22"/>
        </w:rPr>
        <w:t>o de acordo estritamente com as especificações descritas, sendo de sua inteira responsabilidade a substituição do mesmo quando constatado no seu recebimento não estar em conformidade com as referidas especificações. Recebido o objeto, se a qualquer tempo d</w:t>
      </w:r>
      <w:r>
        <w:rPr>
          <w:rFonts w:ascii="Arial" w:hAnsi="Arial" w:cs="Arial"/>
          <w:sz w:val="22"/>
          <w:szCs w:val="22"/>
        </w:rPr>
        <w:t xml:space="preserve">urante a sua utilização normal vier a se constatar discrepância com as especificações, proceder-se-á a imediata notificação da empresa a ser contratada para efetuar a substituição do mesmo. 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:rsidR="00AE306B" w:rsidRDefault="00BA3AC0">
      <w:pPr>
        <w:pStyle w:val="PargrafodaLista"/>
        <w:suppressAutoHyphens w:val="0"/>
        <w:spacing w:beforeAutospacing="1" w:afterAutospacing="1" w:line="276" w:lineRule="auto"/>
        <w:ind w:left="4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documentos auxiliares e os </w:t>
      </w:r>
      <w:r>
        <w:rPr>
          <w:rFonts w:ascii="Arial" w:hAnsi="Arial" w:cs="Arial"/>
          <w:sz w:val="22"/>
          <w:szCs w:val="22"/>
        </w:rPr>
        <w:t>parâmetros utilizados para a obtenção dos preços de referência, conforme o artigo 23 da Lei nº 14.133/2021, estão anexados ao processo nº 8737/2023. O valor médio dos itens mencionados neste termo de referência foi definido com base em três orçamentos. Ess</w:t>
      </w:r>
      <w:r>
        <w:rPr>
          <w:rFonts w:ascii="Arial" w:hAnsi="Arial" w:cs="Arial"/>
          <w:sz w:val="22"/>
          <w:szCs w:val="22"/>
        </w:rPr>
        <w:t xml:space="preserve">es orçamentos foram coletados pelo servidor Lauri </w:t>
      </w:r>
      <w:r>
        <w:rPr>
          <w:rFonts w:ascii="Arial" w:hAnsi="Arial" w:cs="Arial"/>
          <w:sz w:val="22"/>
          <w:szCs w:val="22"/>
        </w:rPr>
        <w:lastRenderedPageBreak/>
        <w:t>Roberto Kanitz, CPF: 560.070.600-63. No portal Licitacon, foi identificado apenas um item licitado no ano de 2022 pela própria Prefeitura de Três Passos, o qual não foi incluído no cálculo do preço médio (e</w:t>
      </w:r>
      <w:r>
        <w:rPr>
          <w:rFonts w:ascii="Arial" w:hAnsi="Arial" w:cs="Arial"/>
          <w:sz w:val="22"/>
          <w:szCs w:val="22"/>
        </w:rPr>
        <w:t>xtrato anexo ao processo).</w:t>
      </w: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:rsidR="00AE306B" w:rsidRDefault="00BA3AC0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:rsidR="00AE306B" w:rsidRDefault="00AE306B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</w:p>
    <w:tbl>
      <w:tblPr>
        <w:tblW w:w="9855" w:type="dxa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2509"/>
        <w:gridCol w:w="555"/>
        <w:gridCol w:w="1477"/>
        <w:gridCol w:w="1257"/>
        <w:gridCol w:w="1348"/>
        <w:gridCol w:w="979"/>
        <w:gridCol w:w="1162"/>
      </w:tblGrid>
      <w:tr w:rsidR="00AE306B">
        <w:trPr>
          <w:trHeight w:val="3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Itens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Quantidade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Orçamento 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Orçamento 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Orçamento 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Valor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média unitário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total</w:t>
            </w:r>
          </w:p>
        </w:tc>
      </w:tr>
      <w:tr w:rsidR="00AE306B">
        <w:trPr>
          <w:trHeight w:val="37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01</w:t>
            </w: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textAlignment w:val="baseline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06B" w:rsidRDefault="00BA3AC0">
            <w:pPr>
              <w:widowControl w:val="0"/>
              <w:jc w:val="both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Mesa inox medidas mínimas 0,90 x 1,50 x 0,90 (AxLxP), toda em inox 304, espessura da chapa 1,2 mm. Prateleira com grade em espaçamento máximo de 15 cm, com tubo 1 x 1 cm. Estrutura dos pés em tubo inox 3 x 3 cm.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Quadro da mesa em tubo inox 3 x 2 cm e com no mínimo três travessas de reforço no meio.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3.500,00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(Agropecuária Agrosul Petshop Bichos e Caprichos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3.375,00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</w:rPr>
              <w:t>(M.S. Dhein e R. K. Seger Produtos Inoxidáveis)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3.995,00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</w:rPr>
              <w:t>(Friosul)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R$ 3623.33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R$ 14.493,32</w:t>
            </w:r>
          </w:p>
        </w:tc>
      </w:tr>
      <w:tr w:rsidR="00AE306B">
        <w:trPr>
          <w:trHeight w:val="238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2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06B" w:rsidRDefault="00BA3AC0">
            <w:pPr>
              <w:widowControl w:val="0"/>
              <w:jc w:val="both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Lavatório conjugado lava mãos e lava botas, com acionamento mecânico pelo pé, todo em aço inox 304, espessura da chapa 1,2 mm, com sistema hidráulico instalado.</w:t>
            </w:r>
          </w:p>
        </w:tc>
        <w:tc>
          <w:tcPr>
            <w:tcW w:w="555" w:type="dxa"/>
            <w:tcBorders>
              <w:left w:val="single" w:sz="4" w:space="0" w:color="000000"/>
              <w:bottom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 w:rsidR="00AE306B" w:rsidRDefault="00AE306B">
            <w:pPr>
              <w:widowControl w:val="0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R$ 3.500,00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</w:rPr>
              <w:t xml:space="preserve">(Agropecuária Agrosul </w:t>
            </w:r>
            <w:r>
              <w:rPr>
                <w:rFonts w:ascii="Arial" w:hAnsi="Arial" w:cs="Arial"/>
                <w:color w:val="000000"/>
              </w:rPr>
              <w:t>Petshop Bichos e Caprichos)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R$ 3.220,00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</w:rPr>
              <w:t>(M.S. Dhein e R. K. Seger Produtos Inoxidáveis)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R$ 4.000,00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</w:rPr>
              <w:t>(R&amp;G Máquinas Industriais)</w:t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R$</w:t>
            </w: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3.573,33</w:t>
            </w:r>
          </w:p>
        </w:tc>
        <w:tc>
          <w:tcPr>
            <w:tcW w:w="11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AE306B" w:rsidRDefault="00BA3AC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R$ 7.146,66</w:t>
            </w:r>
          </w:p>
          <w:p w:rsidR="00AE306B" w:rsidRDefault="00AE306B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AE306B" w:rsidRDefault="00AE306B">
      <w:pPr>
        <w:rPr>
          <w:rFonts w:ascii="Arial" w:hAnsi="Arial"/>
          <w:sz w:val="22"/>
          <w:szCs w:val="22"/>
        </w:rPr>
      </w:pPr>
    </w:p>
    <w:p w:rsidR="00AE306B" w:rsidRDefault="00AE306B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aquisição das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mesas de inox e lavatórios visam não apenas atender à demanda imediata das agroindústrias de mel, mas também fomentar um ambiente de produção mais seguro e eficiente, contribuindo para o crescimento sustentável do setor no município. 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7- RESULTADOS PRETENDIDOS:  </w:t>
      </w:r>
    </w:p>
    <w:p w:rsidR="00AE306B" w:rsidRDefault="00AE306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E306B" w:rsidRDefault="00BA3AC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utilização de mesas de inox e lavatórios proporcionará um ambiente higiênico e seguro, reduzindo o risco de contaminação e melhorando a qualidade dos alimentos processados. Espera-se também um crescimento sustentável das agr</w:t>
      </w:r>
      <w:r>
        <w:rPr>
          <w:rFonts w:ascii="Arial" w:hAnsi="Arial" w:cs="Arial"/>
          <w:sz w:val="22"/>
          <w:szCs w:val="22"/>
        </w:rPr>
        <w:t xml:space="preserve">oindústrias no município, contribuindo para o desenvolvimento econômico local. </w:t>
      </w: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:rsidR="00AE306B" w:rsidRDefault="00AE306B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</w:p>
    <w:p w:rsidR="00AE306B" w:rsidRDefault="00BA3AC0">
      <w:pPr>
        <w:pStyle w:val="SemEspaamento"/>
        <w:spacing w:line="276" w:lineRule="auto"/>
        <w:jc w:val="both"/>
        <w:rPr>
          <w:rFonts w:ascii="Arial" w:hAnsi="Arial"/>
        </w:rPr>
      </w:pPr>
      <w:r>
        <w:rPr>
          <w:rFonts w:ascii="Arial" w:eastAsiaTheme="minorHAnsi" w:hAnsi="Arial" w:cs="Arial"/>
          <w:lang w:eastAsia="en-US"/>
        </w:rPr>
        <w:t>Ficará cargo da Secretária Municipal de Agricultura, Cristiane Raquel Bertaluci ou quem vier a substit</w:t>
      </w:r>
      <w:r>
        <w:rPr>
          <w:rFonts w:ascii="Arial" w:eastAsiaTheme="minorHAnsi" w:hAnsi="Arial" w:cs="Arial"/>
          <w:lang w:eastAsia="en-US"/>
        </w:rPr>
        <w:t>uí-la, a fiscalização do contrato. A entrega dos materiais deverá ocorrer junto à   Secretaria Municipal de Agricultura de Três Passos, situada na Rua General Osório, bairro Centro, das 8h às 11h30 e das 13h30 às 17h30.</w:t>
      </w:r>
    </w:p>
    <w:p w:rsidR="00AE306B" w:rsidRDefault="00BA3AC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Contratada responsabilizar-se pelo</w:t>
      </w:r>
      <w:r>
        <w:rPr>
          <w:rFonts w:ascii="Arial" w:hAnsi="Arial" w:cs="Arial"/>
          <w:sz w:val="22"/>
          <w:szCs w:val="22"/>
        </w:rPr>
        <w:t xml:space="preserve"> fornecimento do item descrito neste estudo técnico e termo de referência em anexo, respondendo civil e criminalmente por todos os danos, perdas e prejuízos que, por dolo ou culpa sua, de seus empregados, prepostos, ou terceiros no exercício de suas ativid</w:t>
      </w:r>
      <w:r>
        <w:rPr>
          <w:rFonts w:ascii="Arial" w:hAnsi="Arial" w:cs="Arial"/>
          <w:sz w:val="22"/>
          <w:szCs w:val="22"/>
        </w:rPr>
        <w:t>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vier a, direta ou indiretamente, causar ou provocar à Contratante. A Contratada é obrigada a reparar, corrigir, remover, reconstruir ou substituir, às suas expensas, no total ou em parte, o objeto do contrato em que se verificarem vícios, defeitos ou</w:t>
      </w:r>
      <w:r>
        <w:rPr>
          <w:rFonts w:ascii="Arial" w:hAnsi="Arial" w:cs="Arial"/>
          <w:sz w:val="22"/>
          <w:szCs w:val="22"/>
        </w:rPr>
        <w:t xml:space="preserve"> incorreções resultantes da execução ou de materiais empregados. </w:t>
      </w:r>
    </w:p>
    <w:p w:rsidR="00AE306B" w:rsidRDefault="00AE306B">
      <w:pPr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:rsidR="00AE306B" w:rsidRDefault="00BA3AC0">
      <w:pPr>
        <w:spacing w:line="276" w:lineRule="auto"/>
        <w:jc w:val="both"/>
      </w:pPr>
      <w:bookmarkStart w:id="1" w:name="__DdeLink__1220_3897564778"/>
      <w:r>
        <w:rPr>
          <w:rFonts w:ascii="Arial" w:hAnsi="Arial" w:cs="Arial"/>
          <w:sz w:val="22"/>
          <w:szCs w:val="22"/>
        </w:rPr>
        <w:t>A(s) empresa(s) deverá(ão)</w:t>
      </w:r>
      <w:bookmarkEnd w:id="1"/>
      <w:r>
        <w:rPr>
          <w:rFonts w:ascii="Arial" w:hAnsi="Arial" w:cs="Arial"/>
          <w:sz w:val="22"/>
          <w:szCs w:val="22"/>
        </w:rPr>
        <w:t xml:space="preserve"> entregar os itens solicitados no prazo máximo de 10 (dez) dias a contar do recebimento dos Empenhos, sob pena de rescisão contra</w:t>
      </w:r>
      <w:r>
        <w:rPr>
          <w:rFonts w:ascii="Arial" w:hAnsi="Arial" w:cs="Arial"/>
          <w:sz w:val="22"/>
          <w:szCs w:val="22"/>
        </w:rPr>
        <w:t xml:space="preserve">tual e aplicação de penalidades.  </w:t>
      </w:r>
    </w:p>
    <w:p w:rsidR="00AE306B" w:rsidRDefault="00AE306B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Contrato a ser firmado entre o Município de Três Passos e a(s) empresa(s) vencedora(s) do certame, terá(ão) vigência pelo período de 12 (doze) meses. </w:t>
      </w:r>
    </w:p>
    <w:p w:rsidR="00AE306B" w:rsidRDefault="00AE306B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:rsidR="00AE306B" w:rsidRDefault="00BA3AC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Pagamento mediante </w:t>
      </w:r>
      <w:r>
        <w:rPr>
          <w:rFonts w:ascii="Arial" w:hAnsi="Arial" w:cs="Arial"/>
          <w:sz w:val="22"/>
          <w:szCs w:val="22"/>
        </w:rPr>
        <w:t xml:space="preserve">apresentação de nota fiscal que deverá ser emitida em nome do Município de Três Passos, com descrição do produto entregue, bem como dados do processo licitatório e Contrato. </w:t>
      </w:r>
    </w:p>
    <w:p w:rsidR="00AE306B" w:rsidRDefault="00AE306B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E306B" w:rsidRDefault="00AE306B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E306B" w:rsidRDefault="00BA3AC0">
      <w:pPr>
        <w:pStyle w:val="SemEspaamento"/>
        <w:rPr>
          <w:shd w:val="clear" w:color="auto" w:fill="FFFFD7"/>
        </w:rPr>
      </w:pPr>
      <w:r>
        <w:rPr>
          <w:rFonts w:ascii="Arial" w:hAnsi="Arial" w:cs="Arial"/>
          <w:b/>
          <w:shd w:val="clear" w:color="auto" w:fill="FFFFD7"/>
        </w:rPr>
        <w:t>DA DOTAÇÃO ORÇAMENTÁRIA</w:t>
      </w:r>
    </w:p>
    <w:p w:rsidR="00AE306B" w:rsidRDefault="00AE306B">
      <w:pPr>
        <w:pStyle w:val="SemEspaamento"/>
        <w:rPr>
          <w:shd w:val="clear" w:color="auto" w:fill="FFFFD7"/>
        </w:rPr>
      </w:pPr>
    </w:p>
    <w:tbl>
      <w:tblPr>
        <w:tblW w:w="9023" w:type="dxa"/>
        <w:tblInd w:w="10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2"/>
        <w:gridCol w:w="2608"/>
        <w:gridCol w:w="1427"/>
        <w:gridCol w:w="2826"/>
      </w:tblGrid>
      <w:tr w:rsidR="00AE306B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rPr>
                <w:b/>
                <w:bCs/>
              </w:rPr>
              <w:t>NÚMERO EMENDA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rPr>
                <w:b/>
                <w:bCs/>
              </w:rPr>
              <w:t>TIPO EMENDA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rPr>
                <w:b/>
                <w:bCs/>
              </w:rPr>
              <w:t>AUTORIA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rPr>
                <w:b/>
                <w:bCs/>
              </w:rPr>
              <w:t>VALOR</w:t>
            </w:r>
          </w:p>
        </w:tc>
      </w:tr>
      <w:tr w:rsidR="00AE306B">
        <w:tc>
          <w:tcPr>
            <w:tcW w:w="21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t>22/2023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t xml:space="preserve">DE </w:t>
            </w:r>
            <w:r>
              <w:t>BANCADA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t>PSDB</w:t>
            </w:r>
          </w:p>
        </w:tc>
        <w:tc>
          <w:tcPr>
            <w:tcW w:w="2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t>R$ 20.000,00</w:t>
            </w:r>
          </w:p>
        </w:tc>
      </w:tr>
      <w:tr w:rsidR="00AE306B">
        <w:tc>
          <w:tcPr>
            <w:tcW w:w="21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rPr>
                <w:b/>
                <w:bCs/>
              </w:rPr>
              <w:t>Total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AE306B">
            <w:pPr>
              <w:pStyle w:val="Contedodatabela"/>
              <w:widowControl w:val="0"/>
              <w:rPr>
                <w:b/>
                <w:bCs/>
              </w:rPr>
            </w:pP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AE306B" w:rsidRDefault="00AE306B">
            <w:pPr>
              <w:pStyle w:val="Contedodatabela"/>
              <w:widowControl w:val="0"/>
              <w:rPr>
                <w:b/>
                <w:bCs/>
              </w:rPr>
            </w:pPr>
          </w:p>
        </w:tc>
        <w:tc>
          <w:tcPr>
            <w:tcW w:w="2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A6"/>
          </w:tcPr>
          <w:p w:rsidR="00AE306B" w:rsidRDefault="00BA3AC0">
            <w:pPr>
              <w:pStyle w:val="Contedodatabela"/>
              <w:widowControl w:val="0"/>
            </w:pPr>
            <w:r>
              <w:rPr>
                <w:b/>
                <w:bCs/>
              </w:rPr>
              <w:t>R$ 20.000,00</w:t>
            </w:r>
          </w:p>
        </w:tc>
      </w:tr>
    </w:tbl>
    <w:p w:rsidR="00AE306B" w:rsidRDefault="00AE306B">
      <w:pPr>
        <w:pStyle w:val="SemEspaamento"/>
        <w:rPr>
          <w:shd w:val="clear" w:color="auto" w:fill="FFFFD7"/>
        </w:rPr>
      </w:pPr>
    </w:p>
    <w:p w:rsidR="00AE306B" w:rsidRDefault="00BA3AC0">
      <w:pPr>
        <w:pStyle w:val="SemEspaamento"/>
        <w:rPr>
          <w:shd w:val="clear" w:color="auto" w:fill="FFFFD7"/>
        </w:rPr>
      </w:pPr>
      <w:r>
        <w:rPr>
          <w:rFonts w:ascii="Arial" w:hAnsi="Arial" w:cs="Arial"/>
          <w:b/>
          <w:shd w:val="clear" w:color="auto" w:fill="FFFFD7"/>
        </w:rPr>
        <w:t>Contrapartida do município</w:t>
      </w:r>
    </w:p>
    <w:p w:rsidR="00AE306B" w:rsidRDefault="00BA3AC0">
      <w:pPr>
        <w:jc w:val="both"/>
        <w:rPr>
          <w:color w:val="FF0000"/>
          <w:shd w:val="clear" w:color="auto" w:fill="FFFFD7"/>
        </w:rPr>
      </w:pPr>
      <w:r>
        <w:rPr>
          <w:rFonts w:ascii="Arial" w:hAnsi="Arial" w:cs="Arial"/>
          <w:sz w:val="22"/>
          <w:szCs w:val="22"/>
          <w:shd w:val="clear" w:color="auto" w:fill="FFFFD7"/>
        </w:rPr>
        <w:t>Ação: 2131 Incentivo as atividades Agropecu</w:t>
      </w:r>
      <w:r>
        <w:rPr>
          <w:rFonts w:ascii="Arial" w:hAnsi="Arial" w:cs="Arial"/>
          <w:color w:val="000000"/>
          <w:sz w:val="22"/>
          <w:szCs w:val="22"/>
          <w:shd w:val="clear" w:color="auto" w:fill="FFFFD7"/>
        </w:rPr>
        <w:t>árias: R$ 1.639,98</w:t>
      </w:r>
    </w:p>
    <w:p w:rsidR="00AE306B" w:rsidRDefault="00BA3AC0">
      <w:pPr>
        <w:jc w:val="both"/>
        <w:rPr>
          <w:shd w:val="clear" w:color="auto" w:fill="FFFFD7"/>
        </w:rPr>
      </w:pPr>
      <w:r>
        <w:rPr>
          <w:rFonts w:ascii="Arial" w:hAnsi="Arial" w:cs="Arial"/>
          <w:sz w:val="22"/>
          <w:szCs w:val="22"/>
          <w:shd w:val="clear" w:color="auto" w:fill="FFFFD7"/>
        </w:rPr>
        <w:t>Ficha: 563- Material Permanente</w:t>
      </w:r>
    </w:p>
    <w:p w:rsidR="00AE306B" w:rsidRDefault="00AE306B">
      <w:pPr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D7"/>
        </w:rPr>
      </w:pP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:rsidR="00AE306B" w:rsidRDefault="00AE306B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</w:p>
    <w:p w:rsidR="00AE306B" w:rsidRDefault="00AE306B">
      <w:pPr>
        <w:ind w:firstLine="709"/>
        <w:jc w:val="center"/>
        <w:rPr>
          <w:rFonts w:ascii="Arial" w:hAnsi="Arial" w:cs="Arial"/>
          <w:sz w:val="22"/>
          <w:szCs w:val="22"/>
        </w:rPr>
      </w:pP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</w:t>
      </w:r>
      <w:r>
        <w:rPr>
          <w:rFonts w:ascii="Arial" w:hAnsi="Arial" w:cs="Arial"/>
          <w:sz w:val="22"/>
          <w:szCs w:val="22"/>
        </w:rPr>
        <w:t xml:space="preserve"> LEI 14.133/2021</w:t>
      </w: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(  ) Dispensa de Licitação com base no Art. 75, inciso.............................</w:t>
      </w: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Aquisição de Ata de  Registro de Preços </w:t>
      </w:r>
    </w:p>
    <w:p w:rsidR="00AE306B" w:rsidRDefault="00AE306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Data: _______________________________</w:t>
      </w:r>
      <w:r>
        <w:rPr>
          <w:rFonts w:ascii="Arial" w:hAnsi="Arial" w:cs="Arial"/>
          <w:sz w:val="22"/>
          <w:szCs w:val="22"/>
        </w:rPr>
        <w:t xml:space="preserve">_____ </w:t>
      </w:r>
    </w:p>
    <w:p w:rsidR="00AE306B" w:rsidRDefault="00AE306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AE306B" w:rsidRDefault="00BA3AC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b/>
          <w:sz w:val="22"/>
          <w:szCs w:val="22"/>
        </w:rPr>
      </w:pPr>
    </w:p>
    <w:p w:rsidR="00AE306B" w:rsidRDefault="00BA3AC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:rsidR="00AE306B" w:rsidRDefault="00BA3AC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AE306B" w:rsidRDefault="00BA3AC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Este estudo técnico preliminar foi realizado por:</w:t>
      </w:r>
    </w:p>
    <w:p w:rsidR="00AE306B" w:rsidRDefault="00AE306B">
      <w:pPr>
        <w:jc w:val="both"/>
        <w:rPr>
          <w:rFonts w:ascii="Arial" w:hAnsi="Arial"/>
          <w:sz w:val="22"/>
          <w:szCs w:val="22"/>
        </w:rPr>
      </w:pPr>
    </w:p>
    <w:p w:rsidR="00AE306B" w:rsidRDefault="00AE306B">
      <w:pPr>
        <w:jc w:val="center"/>
        <w:rPr>
          <w:rFonts w:ascii="Arial" w:hAnsi="Arial"/>
          <w:sz w:val="22"/>
          <w:szCs w:val="22"/>
        </w:rPr>
      </w:pPr>
    </w:p>
    <w:p w:rsidR="00AE306B" w:rsidRDefault="00AE306B">
      <w:pPr>
        <w:jc w:val="center"/>
        <w:rPr>
          <w:rFonts w:ascii="Arial" w:hAnsi="Arial"/>
          <w:sz w:val="22"/>
          <w:szCs w:val="22"/>
        </w:rPr>
      </w:pPr>
    </w:p>
    <w:p w:rsidR="00AE306B" w:rsidRDefault="00AE306B">
      <w:pPr>
        <w:jc w:val="center"/>
        <w:rPr>
          <w:rFonts w:ascii="Arial" w:hAnsi="Arial"/>
          <w:sz w:val="22"/>
          <w:szCs w:val="22"/>
        </w:rPr>
      </w:pPr>
    </w:p>
    <w:p w:rsidR="00AE306B" w:rsidRDefault="00BA3AC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Elaine Andrieli Vater</w:t>
      </w:r>
    </w:p>
    <w:p w:rsidR="00AE306B" w:rsidRDefault="00BA3AC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Escriturária</w:t>
      </w:r>
    </w:p>
    <w:p w:rsidR="00AE306B" w:rsidRDefault="00BA3AC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CPF: 035.316.560-31</w:t>
      </w:r>
    </w:p>
    <w:p w:rsidR="00AE306B" w:rsidRDefault="00AE306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E306B" w:rsidRDefault="00AE306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E306B" w:rsidRDefault="00BA3AC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Cristiane Raquel Bertaluci</w:t>
      </w:r>
    </w:p>
    <w:p w:rsidR="00AE306B" w:rsidRDefault="00BA3AC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Secretária Municipal da Agricultura</w:t>
      </w:r>
    </w:p>
    <w:p w:rsidR="00AE306B" w:rsidRDefault="00BA3AC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721.599.520 - 87</w:t>
      </w:r>
    </w:p>
    <w:p w:rsidR="00AE306B" w:rsidRDefault="00AE306B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AE306B" w:rsidRDefault="00AE306B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AE306B" w:rsidRDefault="00AE306B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AE306B" w:rsidRDefault="00AE306B">
      <w:pPr>
        <w:rPr>
          <w:rFonts w:ascii="Arial" w:hAnsi="Arial"/>
          <w:sz w:val="22"/>
          <w:szCs w:val="22"/>
        </w:rPr>
      </w:pPr>
    </w:p>
    <w:sectPr w:rsidR="00AE306B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A3AC0">
      <w:r>
        <w:separator/>
      </w:r>
    </w:p>
  </w:endnote>
  <w:endnote w:type="continuationSeparator" w:id="0">
    <w:p w:rsidR="00000000" w:rsidRDefault="00BA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0"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7178679"/>
      <w:docPartObj>
        <w:docPartGallery w:val="Page Numbers (Bottom of Page)"/>
        <w:docPartUnique/>
      </w:docPartObj>
    </w:sdtPr>
    <w:sdtEndPr/>
    <w:sdtContent>
      <w:p w:rsidR="00AE306B" w:rsidRDefault="00BA3AC0">
        <w:pPr>
          <w:pStyle w:val="Rodap1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 xml:space="preserve">Secretaria Municipal de </w:t>
        </w:r>
        <w:r>
          <w:rPr>
            <w:sz w:val="18"/>
            <w:szCs w:val="18"/>
          </w:rPr>
          <w:t>Agricultura</w:t>
        </w:r>
      </w:p>
      <w:p w:rsidR="00AE306B" w:rsidRDefault="00BA3AC0">
        <w:pPr>
          <w:pStyle w:val="Rodap1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:rsidR="00AE306B" w:rsidRDefault="00BA3AC0">
        <w:pPr>
          <w:pStyle w:val="Rodap1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:rsidR="00AE306B" w:rsidRDefault="00AE306B">
        <w:pPr>
          <w:pStyle w:val="Rodap1"/>
        </w:pPr>
      </w:p>
      <w:p w:rsidR="00AE306B" w:rsidRDefault="00BA3AC0">
        <w:pPr>
          <w:pStyle w:val="Rodap1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E306B" w:rsidRDefault="00AE306B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A3AC0">
      <w:r>
        <w:separator/>
      </w:r>
    </w:p>
  </w:footnote>
  <w:footnote w:type="continuationSeparator" w:id="0">
    <w:p w:rsidR="00000000" w:rsidRDefault="00BA3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06B" w:rsidRDefault="00BA3AC0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AE306B" w:rsidRDefault="00BA3AC0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AE306B" w:rsidRDefault="00BA3AC0">
    <w:pPr>
      <w:pStyle w:val="NormalWeb"/>
      <w:spacing w:before="0" w:after="0"/>
      <w:ind w:left="1304"/>
    </w:pPr>
    <w:r>
      <w:t>PODER EXECUTIVO</w:t>
    </w:r>
  </w:p>
  <w:p w:rsidR="00AE306B" w:rsidRDefault="00BA3AC0">
    <w:pPr>
      <w:pStyle w:val="Cabealho1"/>
    </w:pPr>
    <w:r>
      <w:rPr>
        <w:b/>
        <w:bCs/>
      </w:rPr>
      <w:t xml:space="preserve">                          SECRETARIA MUNICIPAL DE AGRICULTURA</w:t>
    </w:r>
  </w:p>
  <w:p w:rsidR="00AE306B" w:rsidRDefault="00AE306B">
    <w:pPr>
      <w:pStyle w:val="Cabealho1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6B"/>
    <w:rsid w:val="00AE306B"/>
    <w:rsid w:val="00BA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2B3961-3A9D-4E4B-8AC0-70E3A652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sid w:val="003B6997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1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Marcadores">
    <w:name w:val="Marcadores"/>
    <w:qFormat/>
    <w:rsid w:val="006242CC"/>
    <w:rPr>
      <w:rFonts w:ascii="OpenSymbol" w:eastAsia="OpenSymbol" w:hAnsi="OpenSymbol" w:cs="OpenSymbol"/>
    </w:rPr>
  </w:style>
  <w:style w:type="character" w:customStyle="1" w:styleId="nfaseforte">
    <w:name w:val="Ênfase forte"/>
    <w:qFormat/>
    <w:rsid w:val="006242CC"/>
    <w:rPr>
      <w:b/>
      <w:bCs/>
    </w:rPr>
  </w:style>
  <w:style w:type="character" w:styleId="Nmerodepgina">
    <w:name w:val="page number"/>
    <w:qFormat/>
    <w:rsid w:val="00332F25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orpodetexto3Char">
    <w:name w:val="Corpo de texto 3 Char"/>
    <w:qFormat/>
    <w:rsid w:val="00332F25"/>
    <w:rPr>
      <w:rFonts w:ascii="Arial" w:eastAsia="Times New Roman" w:hAnsi="Arial" w:cs="Times New Roman"/>
      <w:color w:val="000000"/>
      <w:szCs w:val="20"/>
    </w:rPr>
  </w:style>
  <w:style w:type="character" w:customStyle="1" w:styleId="label">
    <w:name w:val="label"/>
    <w:qFormat/>
    <w:rsid w:val="00332F25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ulo2Char">
    <w:name w:val="Título 2 Char"/>
    <w:qFormat/>
    <w:rsid w:val="00332F25"/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character" w:customStyle="1" w:styleId="Ttulo1Char">
    <w:name w:val="Título 1 Char"/>
    <w:qFormat/>
    <w:rsid w:val="00332F25"/>
    <w:rPr>
      <w:rFonts w:ascii="Cambria" w:eastAsia="0" w:hAnsi="Cambria" w:cs="0"/>
      <w:color w:val="365F91"/>
      <w:sz w:val="32"/>
      <w:szCs w:val="32"/>
    </w:rPr>
  </w:style>
  <w:style w:type="character" w:customStyle="1" w:styleId="CorpodetextoChar">
    <w:name w:val="Corpo de texto Char"/>
    <w:qFormat/>
    <w:rsid w:val="00332F25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Ttulo6Char">
    <w:name w:val="Título 6 Char"/>
    <w:qFormat/>
    <w:rsid w:val="00332F25"/>
    <w:rPr>
      <w:rFonts w:ascii="Calibri" w:eastAsia="Times New Roman" w:hAnsi="Calibri" w:cs="Calibri"/>
      <w:b/>
      <w:bCs/>
      <w:color w:val="000000"/>
      <w:sz w:val="20"/>
      <w:szCs w:val="20"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32F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styleId="Legenda">
    <w:name w:val="caption"/>
    <w:basedOn w:val="Normal"/>
    <w:qFormat/>
    <w:rsid w:val="006242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0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rsid w:val="003B6997"/>
  </w:style>
  <w:style w:type="paragraph" w:customStyle="1" w:styleId="Cabealho1">
    <w:name w:val="Cabeçalho1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qFormat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0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rsid w:val="006242CC"/>
    <w:pPr>
      <w:jc w:val="center"/>
    </w:pPr>
    <w:rPr>
      <w:b/>
      <w:bCs/>
    </w:rPr>
  </w:style>
  <w:style w:type="paragraph" w:styleId="Corpodetexto3">
    <w:name w:val="Body Text 3"/>
    <w:basedOn w:val="Normal"/>
    <w:qFormat/>
    <w:rsid w:val="00332F25"/>
    <w:pPr>
      <w:tabs>
        <w:tab w:val="left" w:pos="426"/>
      </w:tabs>
      <w:jc w:val="both"/>
    </w:pPr>
    <w:rPr>
      <w:rFonts w:ascii="Arial" w:hAnsi="Arial"/>
    </w:rPr>
  </w:style>
  <w:style w:type="paragraph" w:customStyle="1" w:styleId="Default">
    <w:name w:val="Default"/>
    <w:qFormat/>
    <w:rsid w:val="00332F25"/>
    <w:rPr>
      <w:rFonts w:ascii="Times New Roman" w:eastAsia="Calibri" w:hAnsi="Times New Roman" w:cs="Times New Roman"/>
      <w:color w:val="000000"/>
      <w:sz w:val="24"/>
      <w:szCs w:val="24"/>
      <w:lang w:eastAsia="zh-CN" w:bidi="hi-IN"/>
    </w:rPr>
  </w:style>
  <w:style w:type="paragraph" w:customStyle="1" w:styleId="Rodap10">
    <w:name w:val="Rodapé1"/>
    <w:basedOn w:val="Normal"/>
    <w:qFormat/>
    <w:rsid w:val="00332F25"/>
    <w:pPr>
      <w:tabs>
        <w:tab w:val="center" w:pos="4252"/>
        <w:tab w:val="right" w:pos="8504"/>
      </w:tabs>
    </w:pPr>
  </w:style>
  <w:style w:type="paragraph" w:customStyle="1" w:styleId="Ttulo61">
    <w:name w:val="Título 61"/>
    <w:basedOn w:val="Normal"/>
    <w:next w:val="Normal"/>
    <w:qFormat/>
    <w:rsid w:val="00332F25"/>
    <w:pPr>
      <w:spacing w:before="240" w:after="60"/>
    </w:pPr>
    <w:rPr>
      <w:rFonts w:ascii="Calibri" w:hAnsi="Calibri" w:cs="Calibri"/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1104</Words>
  <Characters>5963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Conta da Microsoft</cp:lastModifiedBy>
  <cp:revision>2</cp:revision>
  <dcterms:created xsi:type="dcterms:W3CDTF">2024-10-11T18:39:00Z</dcterms:created>
  <dcterms:modified xsi:type="dcterms:W3CDTF">2024-10-11T18:39:00Z</dcterms:modified>
  <dc:language>pt-BR</dc:language>
</cp:coreProperties>
</file>