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402" w:rsidRDefault="003F7993">
      <w:r>
        <w:pict>
          <v:shapetype id="_x0000_tole_rId2" o:spid="_x0000_m1027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</w:pict>
      </w:r>
      <w:r>
        <w:object w:dxaOrig="1440" w:dyaOrig="1440">
          <v:shape id="ole_rId2" o:spid="_x0000_s1026" type="#_x0000_tole_rId2" style="position:absolute;margin-left:207.75pt;margin-top:-27pt;width:64.75pt;height:58.3pt;z-index:251658240;mso-wrap-distance-right:0;mso-position-horizontal-relative:text;mso-position-vertical-relative:text" o:preferrelative="t" filled="f">
            <v:imagedata r:id="rId5" o:title=""/>
            <w10:wrap type="square"/>
          </v:shape>
          <o:OLEObject Type="Embed" ProgID="PBrush" ShapeID="ole_rId2" DrawAspect="Content" ObjectID="_1823231778" r:id="rId6"/>
        </w:object>
      </w:r>
    </w:p>
    <w:p w:rsidR="00E10402" w:rsidRDefault="00E10402"/>
    <w:p w:rsidR="00E10402" w:rsidRDefault="00E10402"/>
    <w:p w:rsidR="00E10402" w:rsidRDefault="003F7993">
      <w:pPr>
        <w:jc w:val="center"/>
      </w:pPr>
      <w:r>
        <w:t xml:space="preserve">Estado do Rio Grande do Sul </w:t>
      </w:r>
    </w:p>
    <w:p w:rsidR="00E10402" w:rsidRDefault="003F7993">
      <w:pPr>
        <w:jc w:val="center"/>
      </w:pPr>
      <w:r>
        <w:t xml:space="preserve">Município de Três Passos </w:t>
      </w:r>
    </w:p>
    <w:p w:rsidR="00E10402" w:rsidRDefault="003F7993">
      <w:pPr>
        <w:jc w:val="center"/>
      </w:pPr>
      <w:r>
        <w:t xml:space="preserve">Poder Executivo </w:t>
      </w:r>
    </w:p>
    <w:p w:rsidR="00E10402" w:rsidRDefault="00E10402">
      <w:pPr>
        <w:jc w:val="center"/>
      </w:pPr>
    </w:p>
    <w:p w:rsidR="00E10402" w:rsidRDefault="00E10402">
      <w:pPr>
        <w:jc w:val="center"/>
      </w:pPr>
    </w:p>
    <w:p w:rsidR="00E10402" w:rsidRDefault="003F7993">
      <w:pPr>
        <w:jc w:val="center"/>
        <w:rPr>
          <w:b/>
          <w:bCs/>
        </w:rPr>
      </w:pPr>
      <w:r>
        <w:rPr>
          <w:b/>
          <w:bCs/>
        </w:rPr>
        <w:t xml:space="preserve">TERMO DE REFERÊNCIA PARA CONTRATAÇÃO </w:t>
      </w:r>
      <w:r>
        <w:rPr>
          <w:b/>
          <w:bCs/>
          <w:spacing w:val="-1"/>
        </w:rPr>
        <w:t xml:space="preserve">ARTESÃO PARA FORNECER TROFÉUS PARA O FESTIVAL DE CINEMA </w:t>
      </w:r>
    </w:p>
    <w:p w:rsidR="00E10402" w:rsidRDefault="00E10402">
      <w:pPr>
        <w:jc w:val="center"/>
        <w:rPr>
          <w:b/>
          <w:bCs/>
        </w:rPr>
      </w:pPr>
    </w:p>
    <w:p w:rsidR="00E10402" w:rsidRDefault="00E10402">
      <w:pPr>
        <w:jc w:val="both"/>
        <w:rPr>
          <w:b/>
          <w:bCs/>
        </w:rPr>
      </w:pPr>
      <w:bookmarkStart w:id="0" w:name="_GoBack"/>
    </w:p>
    <w:p w:rsidR="00E10402" w:rsidRDefault="003F799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1-OBJETO E CARACTERÍSTICA DA CONTRATAÇÃO</w:t>
      </w:r>
      <w:r>
        <w:rPr>
          <w:rFonts w:ascii="Arial" w:hAnsi="Arial" w:cs="Arial"/>
          <w:b/>
          <w:color w:val="111111"/>
        </w:rPr>
        <w:tab/>
      </w:r>
    </w:p>
    <w:p w:rsidR="00E10402" w:rsidRDefault="00E10402">
      <w:pPr>
        <w:shd w:val="clear" w:color="auto" w:fill="FFFFFF"/>
        <w:jc w:val="both"/>
        <w:rPr>
          <w:rFonts w:ascii="Arial" w:eastAsia="Calibri" w:hAnsi="Arial"/>
          <w:b/>
        </w:rPr>
      </w:pPr>
    </w:p>
    <w:p w:rsidR="00E10402" w:rsidRDefault="003F7993">
      <w:pPr>
        <w:numPr>
          <w:ilvl w:val="1"/>
          <w:numId w:val="1"/>
        </w:numPr>
        <w:tabs>
          <w:tab w:val="left" w:pos="426"/>
        </w:tabs>
        <w:suppressAutoHyphens w:val="0"/>
        <w:ind w:left="0" w:firstLine="0"/>
        <w:jc w:val="both"/>
      </w:pPr>
      <w:r>
        <w:rPr>
          <w:rFonts w:ascii="Arial" w:eastAsia="Calibri" w:hAnsi="Arial" w:cs="Arial"/>
          <w:b/>
          <w:bCs/>
          <w:color w:val="000000"/>
        </w:rPr>
        <w:t>Do objeto:</w:t>
      </w:r>
      <w:r>
        <w:rPr>
          <w:rFonts w:ascii="Arial" w:eastAsia="Calibri" w:hAnsi="Arial" w:cs="Arial"/>
          <w:color w:val="000000"/>
        </w:rPr>
        <w:t xml:space="preserve"> </w:t>
      </w:r>
      <w:r>
        <w:rPr>
          <w:rFonts w:ascii="Arial" w:eastAsia="Calibri" w:hAnsi="Arial" w:cs="Arial"/>
          <w:color w:val="111111"/>
        </w:rPr>
        <w:t>Contratação de artesão para fornecer TROFÉUS DE PREMIAÇÃO para o 7º FESTIVAL DE CINEMA, a ser realizada de 04 a 08 de novembro de 2025.</w:t>
      </w:r>
    </w:p>
    <w:p w:rsidR="00E10402" w:rsidRDefault="003F7993">
      <w:pPr>
        <w:tabs>
          <w:tab w:val="left" w:pos="831"/>
        </w:tabs>
        <w:suppressAutoHyphens w:val="0"/>
        <w:ind w:left="405"/>
        <w:jc w:val="both"/>
      </w:pPr>
      <w:r>
        <w:rPr>
          <w:rFonts w:ascii="Arial" w:eastAsia="Calibri" w:hAnsi="Arial" w:cs="Arial"/>
          <w:color w:val="000000"/>
        </w:rPr>
        <w:t>Conforme descrição abaixo:</w:t>
      </w:r>
    </w:p>
    <w:p w:rsidR="00E10402" w:rsidRDefault="00E10402">
      <w:pPr>
        <w:tabs>
          <w:tab w:val="left" w:pos="426"/>
        </w:tabs>
        <w:suppressAutoHyphens w:val="0"/>
        <w:jc w:val="both"/>
      </w:pPr>
    </w:p>
    <w:p w:rsidR="00E10402" w:rsidRDefault="00E10402">
      <w:pPr>
        <w:tabs>
          <w:tab w:val="left" w:pos="426"/>
        </w:tabs>
        <w:suppressAutoHyphens w:val="0"/>
        <w:jc w:val="both"/>
      </w:pPr>
    </w:p>
    <w:tbl>
      <w:tblPr>
        <w:tblW w:w="11400" w:type="dxa"/>
        <w:tblInd w:w="-809" w:type="dxa"/>
        <w:tblLayout w:type="fixed"/>
        <w:tblLook w:val="0400" w:firstRow="0" w:lastRow="0" w:firstColumn="0" w:lastColumn="0" w:noHBand="0" w:noVBand="1"/>
      </w:tblPr>
      <w:tblGrid>
        <w:gridCol w:w="899"/>
        <w:gridCol w:w="4321"/>
        <w:gridCol w:w="2265"/>
        <w:gridCol w:w="1920"/>
        <w:gridCol w:w="1995"/>
      </w:tblGrid>
      <w:tr w:rsidR="00E10402">
        <w:trPr>
          <w:trHeight w:val="571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10402" w:rsidRDefault="003F7993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Itens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E10402" w:rsidRDefault="003F7993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Descrição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E10402" w:rsidRDefault="003F7993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Quantidade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10402" w:rsidRDefault="003F7993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Valor</w:t>
            </w:r>
          </w:p>
          <w:p w:rsidR="00E10402" w:rsidRDefault="003F7993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</w:rPr>
            </w:pPr>
            <w:r>
              <w:rPr>
                <w:rFonts w:ascii="Arial" w:eastAsia="Calibri" w:hAnsi="Arial"/>
                <w:b/>
                <w:color w:val="000000"/>
              </w:rPr>
              <w:t>Unitário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10402" w:rsidRDefault="003F7993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  <w:sz w:val="21"/>
                <w:szCs w:val="21"/>
              </w:rPr>
            </w:pPr>
            <w:r>
              <w:rPr>
                <w:rFonts w:ascii="Arial" w:eastAsia="Calibri" w:hAnsi="Arial"/>
                <w:b/>
                <w:color w:val="000000"/>
                <w:sz w:val="21"/>
                <w:szCs w:val="21"/>
              </w:rPr>
              <w:t xml:space="preserve">Valor </w:t>
            </w:r>
          </w:p>
          <w:p w:rsidR="00E10402" w:rsidRDefault="003F7993">
            <w:pPr>
              <w:widowControl w:val="0"/>
              <w:jc w:val="center"/>
              <w:rPr>
                <w:rFonts w:ascii="Arial" w:eastAsia="Calibri" w:hAnsi="Arial"/>
                <w:b/>
                <w:color w:val="000000"/>
                <w:sz w:val="21"/>
                <w:szCs w:val="21"/>
              </w:rPr>
            </w:pPr>
            <w:r>
              <w:rPr>
                <w:rFonts w:ascii="Arial" w:eastAsia="Calibri" w:hAnsi="Arial"/>
                <w:b/>
                <w:color w:val="000000"/>
                <w:sz w:val="21"/>
                <w:szCs w:val="21"/>
              </w:rPr>
              <w:t xml:space="preserve">Total </w:t>
            </w:r>
          </w:p>
        </w:tc>
      </w:tr>
      <w:tr w:rsidR="00E10402">
        <w:trPr>
          <w:trHeight w:val="20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10402" w:rsidRDefault="00E10402">
            <w:pPr>
              <w:widowControl w:val="0"/>
              <w:numPr>
                <w:ilvl w:val="0"/>
                <w:numId w:val="2"/>
              </w:numPr>
              <w:suppressAutoHyphens w:val="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0402" w:rsidRDefault="003F7993">
            <w:pPr>
              <w:pStyle w:val="Contedodatabela"/>
              <w:widowControl w:val="0"/>
            </w:pPr>
            <w:r>
              <w:rPr>
                <w:rFonts w:cs="Arial"/>
                <w:color w:val="000000"/>
              </w:rPr>
              <w:t xml:space="preserve">TROFÉU: </w:t>
            </w:r>
            <w:r>
              <w:br/>
            </w:r>
            <w:r>
              <w:rPr>
                <w:rFonts w:cs="Arial"/>
                <w:color w:val="000000"/>
              </w:rPr>
              <w:t xml:space="preserve">Material: </w:t>
            </w:r>
            <w:r>
              <w:rPr>
                <w:rFonts w:cs="Arial"/>
                <w:color w:val="000000"/>
              </w:rPr>
              <w:t xml:space="preserve">madeira </w:t>
            </w:r>
            <w:proofErr w:type="spellStart"/>
            <w:r>
              <w:rPr>
                <w:rFonts w:cs="Arial"/>
                <w:color w:val="000000"/>
              </w:rPr>
              <w:t>Tauari</w:t>
            </w:r>
            <w:proofErr w:type="spellEnd"/>
            <w:r>
              <w:rPr>
                <w:rFonts w:cs="Arial"/>
                <w:color w:val="000000"/>
              </w:rPr>
              <w:t xml:space="preserve"> na cor bege amarelado, com brilho natural e resistente;</w:t>
            </w:r>
          </w:p>
          <w:p w:rsidR="00E10402" w:rsidRDefault="003F7993">
            <w:pPr>
              <w:pStyle w:val="Contedodatabela"/>
              <w:widowControl w:val="0"/>
            </w:pPr>
            <w:r>
              <w:rPr>
                <w:rFonts w:cs="Arial"/>
                <w:color w:val="000000"/>
              </w:rPr>
              <w:t xml:space="preserve">Modelagem da peça: entalhe feito </w:t>
            </w:r>
            <w:proofErr w:type="spellStart"/>
            <w:r>
              <w:rPr>
                <w:rFonts w:cs="Arial"/>
                <w:color w:val="000000"/>
              </w:rPr>
              <w:t>a</w:t>
            </w:r>
            <w:proofErr w:type="spellEnd"/>
            <w:r>
              <w:rPr>
                <w:rFonts w:cs="Arial"/>
                <w:color w:val="000000"/>
              </w:rPr>
              <w:t xml:space="preserve"> mão;</w:t>
            </w:r>
          </w:p>
          <w:p w:rsidR="00E10402" w:rsidRDefault="003F7993">
            <w:pPr>
              <w:pStyle w:val="Contedodatabela"/>
              <w:widowControl w:val="0"/>
            </w:pPr>
            <w:r>
              <w:rPr>
                <w:rFonts w:cs="Arial"/>
                <w:color w:val="000000"/>
              </w:rPr>
              <w:t>Acabamento: em lixa de gramatura 40, 60 e 120;</w:t>
            </w:r>
          </w:p>
          <w:p w:rsidR="00E10402" w:rsidRDefault="003F7993">
            <w:pPr>
              <w:pStyle w:val="Contedodatabela"/>
              <w:widowControl w:val="0"/>
            </w:pPr>
            <w:r>
              <w:rPr>
                <w:rFonts w:cs="Arial"/>
                <w:color w:val="000000"/>
              </w:rPr>
              <w:t xml:space="preserve">Pintura e aplicação de óleo mineral para proteção da </w:t>
            </w:r>
            <w:proofErr w:type="gramStart"/>
            <w:r>
              <w:rPr>
                <w:rFonts w:cs="Arial"/>
                <w:color w:val="000000"/>
              </w:rPr>
              <w:t>peça;</w:t>
            </w:r>
            <w:r>
              <w:br/>
            </w:r>
            <w:r>
              <w:rPr>
                <w:rFonts w:cs="Arial"/>
                <w:color w:val="000000"/>
              </w:rPr>
              <w:t>Tamanho</w:t>
            </w:r>
            <w:proofErr w:type="gramEnd"/>
            <w:r>
              <w:rPr>
                <w:rFonts w:cs="Arial"/>
                <w:color w:val="000000"/>
              </w:rPr>
              <w:t>: 33 cm  (altura) X 10 cm (largu</w:t>
            </w:r>
            <w:r>
              <w:rPr>
                <w:rFonts w:cs="Arial"/>
                <w:color w:val="000000"/>
              </w:rPr>
              <w:t>ra) X 2 cm (espessura);</w:t>
            </w:r>
          </w:p>
          <w:p w:rsidR="00E10402" w:rsidRDefault="003F7993">
            <w:pPr>
              <w:pStyle w:val="Contedodatabela"/>
              <w:widowControl w:val="0"/>
            </w:pPr>
            <w:r>
              <w:rPr>
                <w:rFonts w:cs="Arial"/>
                <w:color w:val="000000"/>
              </w:rPr>
              <w:t xml:space="preserve">Base: 7 </w:t>
            </w:r>
            <w:proofErr w:type="gramStart"/>
            <w:r>
              <w:rPr>
                <w:rFonts w:cs="Arial"/>
                <w:color w:val="000000"/>
              </w:rPr>
              <w:t>cm  (</w:t>
            </w:r>
            <w:proofErr w:type="gramEnd"/>
            <w:r>
              <w:rPr>
                <w:rFonts w:cs="Arial"/>
                <w:color w:val="000000"/>
              </w:rPr>
              <w:t>altura) X 14 cm (largura) X 2 cm (espessura);</w:t>
            </w:r>
            <w:r>
              <w:br/>
            </w:r>
            <w:r>
              <w:rPr>
                <w:rFonts w:cs="Arial"/>
                <w:color w:val="000000"/>
              </w:rPr>
              <w:t xml:space="preserve">Identificação: placa de </w:t>
            </w:r>
            <w:proofErr w:type="spellStart"/>
            <w:r>
              <w:rPr>
                <w:rFonts w:cs="Arial"/>
                <w:color w:val="000000"/>
              </w:rPr>
              <w:t>matal</w:t>
            </w:r>
            <w:proofErr w:type="spellEnd"/>
            <w:r>
              <w:rPr>
                <w:rFonts w:cs="Arial"/>
                <w:color w:val="000000"/>
              </w:rPr>
              <w:t xml:space="preserve"> dourado, outo adesivo de 6 cm x 3 com;</w:t>
            </w:r>
          </w:p>
          <w:p w:rsidR="00E10402" w:rsidRDefault="003F7993">
            <w:pPr>
              <w:pStyle w:val="Contedodatabela"/>
              <w:widowControl w:val="0"/>
            </w:pPr>
            <w:r>
              <w:rPr>
                <w:rFonts w:cs="Arial"/>
                <w:color w:val="000000"/>
              </w:rPr>
              <w:t xml:space="preserve">Descrição: </w:t>
            </w:r>
          </w:p>
          <w:p w:rsidR="00E10402" w:rsidRDefault="003F7993">
            <w:pPr>
              <w:pStyle w:val="Contedodatabela"/>
              <w:widowControl w:val="0"/>
            </w:pPr>
            <w:r>
              <w:rPr>
                <w:rFonts w:cs="Arial"/>
                <w:color w:val="000000"/>
              </w:rPr>
              <w:t>FESTIVAL DE CINEMA 2025</w:t>
            </w:r>
          </w:p>
          <w:p w:rsidR="00E10402" w:rsidRDefault="003F7993">
            <w:pPr>
              <w:pStyle w:val="Contedodatabela"/>
              <w:widowControl w:val="0"/>
            </w:pPr>
            <w:r>
              <w:rPr>
                <w:rFonts w:cs="Arial"/>
                <w:color w:val="000000"/>
              </w:rPr>
              <w:t>Quantidade: 20 unidades</w:t>
            </w:r>
          </w:p>
          <w:p w:rsidR="00E10402" w:rsidRDefault="003F7993">
            <w:pPr>
              <w:pStyle w:val="Contedodatabela"/>
              <w:widowControl w:val="0"/>
            </w:pPr>
            <w:r>
              <w:rPr>
                <w:rFonts w:cs="Arial"/>
                <w:color w:val="000000"/>
              </w:rPr>
              <w:t xml:space="preserve">Valor Unitário: R$ 200,00 </w:t>
            </w:r>
          </w:p>
          <w:p w:rsidR="00E10402" w:rsidRDefault="003F7993">
            <w:pPr>
              <w:pStyle w:val="Contedodatabela"/>
              <w:widowControl w:val="0"/>
            </w:pPr>
            <w:r>
              <w:rPr>
                <w:rFonts w:cs="Arial"/>
                <w:color w:val="000000"/>
              </w:rPr>
              <w:t>Valor Total: R$ 4</w:t>
            </w:r>
            <w:r>
              <w:rPr>
                <w:rFonts w:cs="Arial"/>
                <w:color w:val="000000"/>
              </w:rPr>
              <w:t>.000,00</w:t>
            </w:r>
          </w:p>
          <w:p w:rsidR="00E10402" w:rsidRDefault="00E10402">
            <w:pPr>
              <w:widowControl w:val="0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0402" w:rsidRDefault="00E10402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</w:pPr>
          </w:p>
          <w:p w:rsidR="00E10402" w:rsidRDefault="00E10402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</w:pPr>
          </w:p>
          <w:p w:rsidR="00E10402" w:rsidRDefault="00E10402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</w:pPr>
          </w:p>
          <w:p w:rsidR="00E10402" w:rsidRDefault="003F7993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</w:pPr>
            <w:r>
              <w:t>20</w:t>
            </w:r>
          </w:p>
          <w:p w:rsidR="00E10402" w:rsidRDefault="00E10402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</w:pPr>
          </w:p>
          <w:p w:rsidR="00E10402" w:rsidRDefault="00E10402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</w:pPr>
          </w:p>
          <w:p w:rsidR="00E10402" w:rsidRDefault="00E10402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402" w:rsidRDefault="003F7993">
            <w:pPr>
              <w:pStyle w:val="Contedodatabela"/>
              <w:widowControl w:val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R$ 200,00</w:t>
            </w:r>
          </w:p>
        </w:tc>
        <w:tc>
          <w:tcPr>
            <w:tcW w:w="19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10402" w:rsidRDefault="00E10402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E10402" w:rsidRDefault="00E10402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E10402" w:rsidRDefault="00E10402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E10402" w:rsidRDefault="00E10402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E10402" w:rsidRDefault="00E10402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E10402" w:rsidRDefault="00E10402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E10402" w:rsidRDefault="00E10402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E10402" w:rsidRDefault="00E10402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E10402" w:rsidRDefault="00E10402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</w:p>
          <w:p w:rsidR="00E10402" w:rsidRDefault="003F7993">
            <w:pPr>
              <w:widowControl w:val="0"/>
              <w:jc w:val="center"/>
              <w:rPr>
                <w:rFonts w:ascii="Arial" w:eastAsia="Calibri" w:hAnsi="Arial"/>
                <w:color w:val="000000"/>
              </w:rPr>
            </w:pPr>
            <w:r>
              <w:rPr>
                <w:rFonts w:ascii="Arial" w:eastAsia="Calibri" w:hAnsi="Arial"/>
                <w:color w:val="000000"/>
              </w:rPr>
              <w:t>R$ 4.000,00</w:t>
            </w:r>
          </w:p>
        </w:tc>
      </w:tr>
      <w:tr w:rsidR="00E10402">
        <w:trPr>
          <w:trHeight w:val="20"/>
        </w:trPr>
        <w:tc>
          <w:tcPr>
            <w:tcW w:w="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10402" w:rsidRDefault="00E10402">
            <w:pPr>
              <w:widowControl w:val="0"/>
              <w:suppressAutoHyphens w:val="0"/>
              <w:ind w:left="650"/>
              <w:jc w:val="center"/>
              <w:rPr>
                <w:rFonts w:ascii="Arial" w:eastAsia="Calibri" w:hAnsi="Arial"/>
                <w:color w:val="000000"/>
              </w:rPr>
            </w:pPr>
          </w:p>
        </w:tc>
        <w:tc>
          <w:tcPr>
            <w:tcW w:w="43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0402" w:rsidRDefault="003F7993">
            <w:pPr>
              <w:pStyle w:val="Contedodatabela"/>
              <w:widowControl w:val="0"/>
              <w:rPr>
                <w:rFonts w:cs="Arial"/>
                <w:color w:val="111111"/>
              </w:rPr>
            </w:pPr>
            <w:r>
              <w:rPr>
                <w:rFonts w:ascii="Arial" w:hAnsi="Arial" w:cs="Arial"/>
                <w:b/>
                <w:bCs/>
                <w:color w:val="111111"/>
              </w:rPr>
              <w:t>TOTAL</w:t>
            </w: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0402" w:rsidRDefault="00E10402">
            <w:pPr>
              <w:widowControl w:val="0"/>
              <w:tabs>
                <w:tab w:val="left" w:pos="426"/>
              </w:tabs>
              <w:suppressAutoHyphens w:val="0"/>
              <w:spacing w:before="3" w:line="360" w:lineRule="auto"/>
              <w:jc w:val="center"/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402" w:rsidRDefault="00E10402">
            <w:pPr>
              <w:pStyle w:val="Contedodatabela"/>
              <w:widowControl w:val="0"/>
              <w:tabs>
                <w:tab w:val="left" w:pos="426"/>
              </w:tabs>
              <w:suppressAutoHyphens w:val="0"/>
              <w:spacing w:before="3" w:line="360" w:lineRule="auto"/>
              <w:rPr>
                <w:rFonts w:cs="Arial"/>
                <w:color w:val="000000"/>
              </w:rPr>
            </w:pPr>
          </w:p>
        </w:tc>
        <w:tc>
          <w:tcPr>
            <w:tcW w:w="1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10402" w:rsidRDefault="003F7993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color w:val="000000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</w:rPr>
              <w:t>R$ 4.000,00</w:t>
            </w:r>
          </w:p>
        </w:tc>
      </w:tr>
    </w:tbl>
    <w:p w:rsidR="00E10402" w:rsidRDefault="00E10402"/>
    <w:p w:rsidR="00E10402" w:rsidRDefault="00E10402"/>
    <w:p w:rsidR="00E10402" w:rsidRDefault="003F7993">
      <w:pPr>
        <w:pStyle w:val="PargrafodaLista"/>
        <w:numPr>
          <w:ilvl w:val="1"/>
          <w:numId w:val="1"/>
        </w:numPr>
        <w:suppressAutoHyphens w:val="0"/>
        <w:rPr>
          <w:rFonts w:ascii="Arial" w:hAnsi="Arial"/>
        </w:rPr>
      </w:pPr>
      <w:r>
        <w:rPr>
          <w:rFonts w:ascii="Arial" w:eastAsia="Calibri" w:hAnsi="Arial"/>
          <w:color w:val="000000"/>
        </w:rPr>
        <w:t>O serviço a ser contratado é de natureza comum, nos termos do artigo 6º, inciso XIII da Lei nº 14.133/2021.</w:t>
      </w:r>
    </w:p>
    <w:p w:rsidR="00E10402" w:rsidRDefault="003F7993">
      <w:pPr>
        <w:numPr>
          <w:ilvl w:val="1"/>
          <w:numId w:val="1"/>
        </w:numPr>
        <w:suppressAutoHyphens w:val="0"/>
        <w:rPr>
          <w:rFonts w:ascii="Arial" w:hAnsi="Arial"/>
        </w:rPr>
      </w:pPr>
      <w:r>
        <w:rPr>
          <w:rFonts w:ascii="Arial" w:eastAsia="Calibri" w:hAnsi="Arial"/>
          <w:color w:val="000000"/>
        </w:rPr>
        <w:t xml:space="preserve">Estima-se a despesa de </w:t>
      </w: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>R$ 4.000,00</w:t>
      </w:r>
      <w:r>
        <w:rPr>
          <w:rFonts w:ascii="Arial" w:eastAsia="Calibri" w:hAnsi="Arial"/>
          <w:color w:val="000000"/>
        </w:rPr>
        <w:t xml:space="preserve"> (quatro mil reais) para a presente contratação; </w:t>
      </w:r>
    </w:p>
    <w:p w:rsidR="00E10402" w:rsidRDefault="003F7993">
      <w:pPr>
        <w:numPr>
          <w:ilvl w:val="1"/>
          <w:numId w:val="1"/>
        </w:numPr>
        <w:suppressAutoHyphens w:val="0"/>
        <w:jc w:val="both"/>
        <w:rPr>
          <w:rFonts w:ascii="Arial" w:hAnsi="Arial"/>
        </w:rPr>
      </w:pPr>
      <w:r>
        <w:rPr>
          <w:rFonts w:ascii="Arial" w:eastAsia="Calibri" w:hAnsi="Arial"/>
          <w:color w:val="000000"/>
        </w:rPr>
        <w:t xml:space="preserve">O contrato terá vigência de um dia; </w:t>
      </w:r>
    </w:p>
    <w:p w:rsidR="00E10402" w:rsidRDefault="003F7993">
      <w:pPr>
        <w:numPr>
          <w:ilvl w:val="1"/>
          <w:numId w:val="1"/>
        </w:numPr>
        <w:suppressAutoHyphens w:val="0"/>
        <w:jc w:val="both"/>
      </w:pPr>
      <w:r>
        <w:rPr>
          <w:rFonts w:ascii="Arial" w:eastAsia="Calibri" w:hAnsi="Arial"/>
          <w:color w:val="000000"/>
        </w:rPr>
        <w:t>A entrega do produto deverá ocorrer no dia 03 de novembro 2025, sendo 1 dia de antecedência do evento, data estipulada na assinatura do contrato.</w:t>
      </w:r>
    </w:p>
    <w:p w:rsidR="00E10402" w:rsidRDefault="00E10402">
      <w:pPr>
        <w:jc w:val="both"/>
        <w:rPr>
          <w:rFonts w:ascii="Arial" w:hAnsi="Arial" w:cs="Arial"/>
          <w:color w:val="111111"/>
        </w:rPr>
      </w:pPr>
    </w:p>
    <w:p w:rsidR="00E10402" w:rsidRDefault="003F799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111111"/>
        </w:rPr>
        <w:lastRenderedPageBreak/>
        <w:t>2-JUSTIFICATIVA E OBJE</w:t>
      </w:r>
      <w:r>
        <w:rPr>
          <w:rFonts w:ascii="Arial" w:hAnsi="Arial" w:cs="Arial"/>
          <w:b/>
          <w:color w:val="111111"/>
        </w:rPr>
        <w:t>TO DA CONTRATAÇÃO</w:t>
      </w:r>
    </w:p>
    <w:p w:rsidR="00E10402" w:rsidRDefault="00E10402">
      <w:pPr>
        <w:jc w:val="both"/>
        <w:rPr>
          <w:rFonts w:ascii="Arial" w:hAnsi="Arial" w:cs="Arial"/>
          <w:b/>
        </w:rPr>
      </w:pPr>
    </w:p>
    <w:p w:rsidR="00E10402" w:rsidRDefault="003F799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111111"/>
        </w:rPr>
        <w:t xml:space="preserve">2.1 </w:t>
      </w:r>
      <w:r>
        <w:rPr>
          <w:rFonts w:ascii="Arial" w:hAnsi="Arial"/>
        </w:rPr>
        <w:t>Justifica-se a presente contratação através das seguintes considerações:</w:t>
      </w:r>
    </w:p>
    <w:p w:rsidR="00E10402" w:rsidRDefault="003F7993">
      <w:pPr>
        <w:ind w:left="720"/>
        <w:jc w:val="both"/>
        <w:rPr>
          <w:rFonts w:ascii="Arial" w:hAnsi="Arial" w:cs="Arial"/>
          <w:color w:val="111111"/>
        </w:rPr>
      </w:pPr>
      <w:r>
        <w:rPr>
          <w:rFonts w:ascii="Arial" w:hAnsi="Arial" w:cs="Arial"/>
          <w:b/>
          <w:bCs/>
          <w:color w:val="111111"/>
        </w:rPr>
        <w:t>2.1.1</w:t>
      </w:r>
      <w:r>
        <w:rPr>
          <w:rFonts w:ascii="Arial" w:hAnsi="Arial" w:cs="Arial"/>
          <w:color w:val="111111"/>
        </w:rPr>
        <w:t xml:space="preserve">. A Secretaria de Educação, Desporto e Cultura, através do SETOR DE CULTURA, </w:t>
      </w:r>
      <w:r>
        <w:rPr>
          <w:rFonts w:ascii="Arial" w:hAnsi="Arial" w:cs="Arial"/>
          <w:b/>
          <w:bCs/>
          <w:color w:val="111111"/>
        </w:rPr>
        <w:t xml:space="preserve">apoia </w:t>
      </w:r>
      <w:r>
        <w:rPr>
          <w:rFonts w:ascii="Arial" w:hAnsi="Arial" w:cs="Arial"/>
          <w:color w:val="111111"/>
        </w:rPr>
        <w:t>a realização d</w:t>
      </w:r>
      <w:r>
        <w:rPr>
          <w:rFonts w:ascii="Arial" w:hAnsi="Arial" w:cs="Arial"/>
          <w:color w:val="111111"/>
        </w:rPr>
        <w:t>o 7º FESTIVAL DE CINEMA, previsto no calendário de eventos</w:t>
      </w:r>
      <w:r>
        <w:rPr>
          <w:rFonts w:ascii="Arial" w:hAnsi="Arial" w:cs="Arial"/>
          <w:color w:val="111111"/>
        </w:rPr>
        <w:t xml:space="preserve"> de 2025;</w:t>
      </w:r>
    </w:p>
    <w:p w:rsidR="00E10402" w:rsidRDefault="003F7993">
      <w:pPr>
        <w:ind w:left="720"/>
        <w:jc w:val="both"/>
        <w:rPr>
          <w:rFonts w:ascii="Arial" w:hAnsi="Arial" w:cs="Arial"/>
          <w:color w:val="111111"/>
        </w:rPr>
      </w:pPr>
      <w:r>
        <w:rPr>
          <w:rFonts w:ascii="Arial" w:hAnsi="Arial" w:cs="Arial"/>
          <w:b/>
          <w:bCs/>
          <w:color w:val="111111"/>
        </w:rPr>
        <w:t xml:space="preserve">2.1.2. </w:t>
      </w:r>
      <w:r>
        <w:rPr>
          <w:rFonts w:ascii="Arial" w:hAnsi="Arial" w:cs="Arial"/>
          <w:color w:val="111111"/>
        </w:rPr>
        <w:t>Justifica-se a contratação</w:t>
      </w:r>
      <w:r>
        <w:rPr>
          <w:rFonts w:ascii="Arial" w:eastAsia="Calibri" w:hAnsi="Arial" w:cs="Arial"/>
          <w:color w:val="000000"/>
        </w:rPr>
        <w:t xml:space="preserve"> de um artesão para confeccionar os troféus de premiação, ao referido festival, p</w:t>
      </w:r>
      <w:r w:rsidR="008B5D65">
        <w:rPr>
          <w:rFonts w:ascii="Arial" w:eastAsia="Calibri" w:hAnsi="Arial" w:cs="Arial"/>
          <w:color w:val="000000"/>
        </w:rPr>
        <w:t>o</w:t>
      </w:r>
      <w:r>
        <w:rPr>
          <w:rFonts w:ascii="Arial" w:eastAsia="Calibri" w:hAnsi="Arial" w:cs="Arial"/>
          <w:color w:val="000000"/>
        </w:rPr>
        <w:t>is se trata de um trabalho manual, de entalhe em madeira.</w:t>
      </w:r>
    </w:p>
    <w:p w:rsidR="00E10402" w:rsidRDefault="003F7993">
      <w:pPr>
        <w:pStyle w:val="Cabealho"/>
        <w:spacing w:before="3" w:line="360" w:lineRule="auto"/>
        <w:ind w:right="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111111"/>
        </w:rPr>
        <w:t xml:space="preserve">2.2 </w:t>
      </w:r>
      <w:r>
        <w:rPr>
          <w:rFonts w:ascii="Arial" w:hAnsi="Arial" w:cs="Arial"/>
          <w:color w:val="111111"/>
        </w:rPr>
        <w:t>Objetiva-se com a presente contratação:</w:t>
      </w:r>
    </w:p>
    <w:p w:rsidR="00E10402" w:rsidRDefault="003F7993">
      <w:pPr>
        <w:pStyle w:val="Cabealho"/>
        <w:spacing w:before="3" w:line="360" w:lineRule="auto"/>
        <w:ind w:left="1440" w:right="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111111"/>
        </w:rPr>
        <w:t>2.2.1.</w:t>
      </w:r>
      <w:r>
        <w:rPr>
          <w:rFonts w:ascii="Arial" w:hAnsi="Arial" w:cs="Arial"/>
          <w:color w:val="111111"/>
        </w:rPr>
        <w:t xml:space="preserve"> Proporcionar aos filme</w:t>
      </w:r>
      <w:r>
        <w:rPr>
          <w:rFonts w:ascii="Arial" w:hAnsi="Arial" w:cs="Arial"/>
          <w:color w:val="111111"/>
        </w:rPr>
        <w:t>s de curta-metragem a premiação através dos troféus feitos com entalhes em madeira por um artesão local;</w:t>
      </w:r>
    </w:p>
    <w:p w:rsidR="00E10402" w:rsidRDefault="003F7993">
      <w:pPr>
        <w:pStyle w:val="Cabealho"/>
        <w:spacing w:before="3" w:line="360" w:lineRule="auto"/>
        <w:ind w:left="1440" w:right="18"/>
        <w:jc w:val="both"/>
        <w:rPr>
          <w:rFonts w:ascii="Arial" w:hAnsi="Arial" w:cs="Arial"/>
          <w:b/>
        </w:rPr>
      </w:pPr>
      <w:r>
        <w:rPr>
          <w:rFonts w:ascii="Arial" w:hAnsi="Arial" w:cs="Times New Roman"/>
          <w:b/>
          <w:bCs/>
          <w:color w:val="000000" w:themeColor="text1"/>
          <w:spacing w:val="1"/>
          <w:lang w:eastAsia="pt-BR"/>
        </w:rPr>
        <w:t xml:space="preserve">2.2.2. 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Evento cultural, no qual a população três-passense tem acesso gratuito</w:t>
      </w:r>
      <w:r>
        <w:rPr>
          <w:rFonts w:ascii="Arial" w:hAnsi="Arial" w:cs="Arial"/>
          <w:color w:val="111111"/>
        </w:rPr>
        <w:t xml:space="preserve">, envolvendo todos os públicos, </w:t>
      </w:r>
      <w:proofErr w:type="spellStart"/>
      <w:r>
        <w:rPr>
          <w:rFonts w:ascii="Arial" w:hAnsi="Arial" w:cs="Times New Roman"/>
          <w:color w:val="000000" w:themeColor="text1"/>
          <w:spacing w:val="1"/>
          <w:lang w:eastAsia="pt-BR"/>
        </w:rPr>
        <w:t>independente</w:t>
      </w:r>
      <w:proofErr w:type="spell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da idade, sexo, raça, crença 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ou situação econômica;</w:t>
      </w:r>
    </w:p>
    <w:p w:rsidR="00E10402" w:rsidRDefault="00E10402">
      <w:pPr>
        <w:spacing w:before="3" w:line="360" w:lineRule="auto"/>
        <w:ind w:right="18"/>
        <w:jc w:val="both"/>
        <w:rPr>
          <w:rFonts w:ascii="Arial" w:hAnsi="Arial" w:cs="Arial"/>
          <w:b/>
        </w:rPr>
      </w:pPr>
    </w:p>
    <w:p w:rsidR="00E10402" w:rsidRDefault="003F7993">
      <w:pPr>
        <w:spacing w:before="3" w:line="360" w:lineRule="auto"/>
        <w:ind w:right="18"/>
        <w:jc w:val="both"/>
        <w:rPr>
          <w:rFonts w:ascii="Arial" w:hAnsi="Arial" w:cs="Arial"/>
          <w:color w:val="111111"/>
        </w:rPr>
      </w:pPr>
      <w:r>
        <w:rPr>
          <w:rFonts w:ascii="Arial" w:eastAsia="Times New Roman" w:hAnsi="Arial" w:cs="Arial"/>
          <w:b/>
          <w:bCs/>
          <w:lang w:bidi="ar-SA"/>
        </w:rPr>
        <w:t>3-DO FORNECEDOR A SER CONTRATADO, DA RAZÃO DA ESCOLHA DO CONTRATO E REQUISITOS HABILITATÓRIOS MÍNIMOS</w:t>
      </w:r>
    </w:p>
    <w:p w:rsidR="00E10402" w:rsidRDefault="003F7993">
      <w:pPr>
        <w:spacing w:before="3" w:line="360" w:lineRule="auto"/>
        <w:jc w:val="both"/>
        <w:rPr>
          <w:rFonts w:ascii="Arial" w:hAnsi="Arial" w:cs="Arial"/>
          <w:color w:val="111111"/>
        </w:rPr>
      </w:pPr>
      <w:r>
        <w:rPr>
          <w:rFonts w:ascii="Arial" w:eastAsia="Times New Roman" w:hAnsi="Arial" w:cs="Arial"/>
          <w:b/>
          <w:bCs/>
          <w:spacing w:val="1"/>
          <w:lang w:bidi="ar-SA"/>
        </w:rPr>
        <w:t>3.1</w:t>
      </w:r>
      <w:r>
        <w:rPr>
          <w:rFonts w:ascii="Arial" w:eastAsia="Calibri" w:hAnsi="Arial" w:cs="Arial"/>
          <w:color w:val="000000"/>
          <w:spacing w:val="1"/>
          <w:lang w:bidi="ar-SA"/>
        </w:rPr>
        <w:t xml:space="preserve">O fornecedor que apresentou a melhor proposta </w:t>
      </w:r>
      <w:r>
        <w:rPr>
          <w:rFonts w:ascii="Arial" w:eastAsia="Calibri" w:hAnsi="Arial" w:cs="Arial"/>
          <w:color w:val="111111"/>
          <w:spacing w:val="1"/>
          <w:lang w:bidi="ar-SA"/>
        </w:rPr>
        <w:t xml:space="preserve">do certame, será firmado contrato entre a prefeitura municipal de Três Passos e o artesão </w:t>
      </w:r>
      <w:proofErr w:type="spellStart"/>
      <w:r>
        <w:rPr>
          <w:rFonts w:ascii="Arial" w:eastAsia="Calibri" w:hAnsi="Arial" w:cs="Arial"/>
          <w:color w:val="111111"/>
          <w:spacing w:val="1"/>
          <w:lang w:bidi="ar-SA"/>
        </w:rPr>
        <w:t>Luis</w:t>
      </w:r>
      <w:proofErr w:type="spellEnd"/>
      <w:r>
        <w:rPr>
          <w:rFonts w:ascii="Arial" w:eastAsia="Calibri" w:hAnsi="Arial" w:cs="Arial"/>
          <w:color w:val="111111"/>
          <w:spacing w:val="1"/>
          <w:lang w:bidi="ar-SA"/>
        </w:rPr>
        <w:t xml:space="preserve"> Omar Gomes </w:t>
      </w:r>
      <w:proofErr w:type="gramStart"/>
      <w:r>
        <w:rPr>
          <w:rFonts w:ascii="Arial" w:eastAsia="Calibri" w:hAnsi="Arial" w:cs="Arial"/>
          <w:color w:val="111111"/>
          <w:spacing w:val="1"/>
          <w:lang w:bidi="ar-SA"/>
        </w:rPr>
        <w:t xml:space="preserve">Pinto,   </w:t>
      </w:r>
      <w:proofErr w:type="gramEnd"/>
      <w:r>
        <w:rPr>
          <w:rFonts w:ascii="Arial" w:eastAsia="Calibri" w:hAnsi="Arial" w:cs="Arial"/>
          <w:color w:val="111111"/>
          <w:spacing w:val="1"/>
          <w:lang w:bidi="ar-SA"/>
        </w:rPr>
        <w:t>Registro FGTAS nº 105510 (Carteira de Artesão), portador do CPF n° 540.632.990-15, com endereço na Rua Cachimbo Perdido nº 767, Localidade de</w:t>
      </w:r>
      <w:r>
        <w:rPr>
          <w:rFonts w:ascii="Arial" w:eastAsia="Calibri" w:hAnsi="Arial" w:cs="Arial"/>
          <w:color w:val="111111"/>
          <w:spacing w:val="1"/>
          <w:lang w:bidi="ar-SA"/>
        </w:rPr>
        <w:t xml:space="preserve"> Cachimbo Perdido, Três Passos/RS;</w:t>
      </w:r>
    </w:p>
    <w:p w:rsidR="00E10402" w:rsidRDefault="003F7993">
      <w:pPr>
        <w:widowControl w:val="0"/>
        <w:suppressAutoHyphens w:val="0"/>
        <w:spacing w:before="3" w:line="360" w:lineRule="auto"/>
        <w:jc w:val="both"/>
        <w:rPr>
          <w:rFonts w:ascii="Arial" w:hAnsi="Arial" w:cs="Arial"/>
          <w:color w:val="111111"/>
        </w:rPr>
      </w:pPr>
      <w:r>
        <w:rPr>
          <w:rFonts w:ascii="Arial" w:eastAsia="Calibri" w:hAnsi="Arial" w:cs="Arial"/>
          <w:b/>
          <w:bCs/>
          <w:color w:val="000000"/>
          <w:spacing w:val="1"/>
          <w:lang w:bidi="ar-SA"/>
        </w:rPr>
        <w:t>3.2</w:t>
      </w:r>
      <w:r>
        <w:rPr>
          <w:rFonts w:ascii="Arial" w:eastAsia="Calibri" w:hAnsi="Arial" w:cs="Arial"/>
          <w:color w:val="000000"/>
          <w:spacing w:val="1"/>
          <w:lang w:bidi="ar-SA"/>
        </w:rPr>
        <w:t xml:space="preserve">As exigências de habilitação jurídica e de regularidade fiscal, social e trabalhista são as usuais para a generalidade do serviço, cujas negativas encontra-se anexadas ao memorando que acompanha este termo, e encontram-se válidas; </w:t>
      </w:r>
    </w:p>
    <w:p w:rsidR="00E10402" w:rsidRDefault="003F7993">
      <w:pPr>
        <w:widowControl w:val="0"/>
        <w:suppressAutoHyphens w:val="0"/>
        <w:jc w:val="both"/>
        <w:rPr>
          <w:rFonts w:ascii="Arial" w:hAnsi="Arial" w:cs="Arial"/>
          <w:color w:val="111111"/>
        </w:rPr>
      </w:pPr>
      <w:r>
        <w:rPr>
          <w:rFonts w:ascii="Arial" w:eastAsia="Calibri" w:hAnsi="Arial" w:cs="Arial"/>
          <w:b/>
          <w:bCs/>
          <w:color w:val="000000"/>
          <w:lang w:bidi="ar-SA"/>
        </w:rPr>
        <w:t xml:space="preserve">3.3 </w:t>
      </w:r>
      <w:r>
        <w:rPr>
          <w:rFonts w:ascii="Arial" w:eastAsia="Calibri" w:hAnsi="Arial" w:cs="Arial"/>
          <w:color w:val="000000"/>
          <w:lang w:bidi="ar-SA"/>
        </w:rPr>
        <w:t>A razão de escolha do</w:t>
      </w:r>
      <w:r>
        <w:rPr>
          <w:rFonts w:ascii="Arial" w:eastAsia="Calibri" w:hAnsi="Arial" w:cs="Arial"/>
          <w:color w:val="000000"/>
          <w:lang w:bidi="ar-SA"/>
        </w:rPr>
        <w:t xml:space="preserve"> fornecedor </w:t>
      </w:r>
      <w:r>
        <w:rPr>
          <w:rFonts w:ascii="Arial" w:eastAsia="Calibri" w:hAnsi="Arial" w:cs="Arial"/>
          <w:color w:val="000000"/>
          <w:u w:val="single"/>
          <w:lang w:bidi="ar-SA"/>
        </w:rPr>
        <w:t xml:space="preserve">está embasada na oferta do trabalho realizado pelo artesão, por se tratar de entalhe em madeira. </w:t>
      </w:r>
      <w:r>
        <w:rPr>
          <w:rFonts w:ascii="Arial" w:eastAsia="Calibri" w:hAnsi="Arial" w:cs="Arial"/>
          <w:color w:val="000000"/>
          <w:lang w:bidi="ar-SA"/>
        </w:rPr>
        <w:t>O valor está dentro da média de preços, considerando os trabalhos feitos em modelagem</w:t>
      </w:r>
      <w:r>
        <w:rPr>
          <w:rFonts w:ascii="Arial" w:eastAsia="Calibri" w:hAnsi="Arial" w:cs="Arial"/>
          <w:color w:val="000000"/>
          <w:sz w:val="22"/>
          <w:szCs w:val="22"/>
          <w:lang w:bidi="ar-SA"/>
        </w:rPr>
        <w:t xml:space="preserve"> CNC RAUTER</w:t>
      </w:r>
      <w:r>
        <w:rPr>
          <w:rFonts w:ascii="Arial" w:eastAsia="Calibri" w:hAnsi="Arial" w:cs="Arial"/>
          <w:color w:val="000000"/>
          <w:lang w:bidi="ar-SA"/>
        </w:rPr>
        <w:t>, conforme documentos em anexo;</w:t>
      </w:r>
    </w:p>
    <w:p w:rsidR="00E10402" w:rsidRDefault="00E10402">
      <w:pPr>
        <w:widowControl w:val="0"/>
        <w:suppressAutoHyphens w:val="0"/>
        <w:jc w:val="both"/>
        <w:rPr>
          <w:rFonts w:ascii="Arial" w:hAnsi="Arial" w:cs="Arial"/>
          <w:color w:val="111111"/>
        </w:rPr>
      </w:pPr>
    </w:p>
    <w:p w:rsidR="00E10402" w:rsidRDefault="003F7993">
      <w:pPr>
        <w:jc w:val="both"/>
        <w:rPr>
          <w:rFonts w:ascii="Arial" w:hAnsi="Arial" w:cs="Arial"/>
          <w:color w:val="111111"/>
        </w:rPr>
      </w:pPr>
      <w:r>
        <w:rPr>
          <w:rFonts w:ascii="Arial" w:eastAsia="Times New Roman" w:hAnsi="Arial" w:cs="Arial"/>
          <w:b/>
          <w:bCs/>
          <w:color w:val="111111"/>
          <w:lang w:bidi="ar-SA"/>
        </w:rPr>
        <w:t>3.3.1</w:t>
      </w:r>
      <w:r>
        <w:rPr>
          <w:rFonts w:ascii="Arial" w:eastAsia="Times New Roman" w:hAnsi="Arial" w:cs="Arial"/>
          <w:color w:val="111111"/>
          <w:lang w:bidi="ar-SA"/>
        </w:rPr>
        <w:t xml:space="preserve">O valor </w:t>
      </w:r>
      <w:r>
        <w:rPr>
          <w:rFonts w:ascii="Arial" w:eastAsia="Times New Roman" w:hAnsi="Arial" w:cs="Arial"/>
          <w:color w:val="111111"/>
          <w:lang w:bidi="ar-SA"/>
        </w:rPr>
        <w:t>máximo a ser pago</w:t>
      </w:r>
      <w:r>
        <w:rPr>
          <w:rFonts w:ascii="Arial" w:eastAsia="Times New Roman" w:hAnsi="Arial" w:cs="Arial"/>
          <w:lang w:bidi="ar-SA"/>
        </w:rPr>
        <w:t xml:space="preserve"> será de </w:t>
      </w:r>
      <w:r>
        <w:rPr>
          <w:rFonts w:ascii="Arial" w:eastAsia="Calibri" w:hAnsi="Arial" w:cs="Arial"/>
          <w:b/>
          <w:bCs/>
          <w:color w:val="000000"/>
          <w:sz w:val="22"/>
          <w:szCs w:val="22"/>
          <w:lang w:bidi="ar-SA"/>
        </w:rPr>
        <w:t>R$ 4.000,00</w:t>
      </w:r>
      <w:r>
        <w:rPr>
          <w:rFonts w:ascii="Arial" w:eastAsia="Calibri" w:hAnsi="Arial" w:cs="Arial"/>
          <w:b/>
          <w:bCs/>
          <w:color w:val="000000"/>
          <w:lang w:bidi="ar-SA"/>
        </w:rPr>
        <w:t xml:space="preserve"> (quatro mil reais), </w:t>
      </w:r>
      <w:r>
        <w:rPr>
          <w:rFonts w:ascii="Arial" w:eastAsia="Calibri" w:hAnsi="Arial" w:cs="Arial"/>
          <w:color w:val="000000"/>
          <w:lang w:bidi="ar-SA"/>
        </w:rPr>
        <w:t>s</w:t>
      </w:r>
      <w:r>
        <w:rPr>
          <w:rFonts w:ascii="Arial" w:eastAsia="Times New Roman" w:hAnsi="Arial" w:cs="Arial"/>
          <w:spacing w:val="1"/>
          <w:lang w:bidi="ar-SA"/>
        </w:rPr>
        <w:t xml:space="preserve">endo que o valor </w:t>
      </w:r>
      <w:proofErr w:type="gramStart"/>
      <w:r>
        <w:rPr>
          <w:rFonts w:ascii="Arial" w:eastAsia="Times New Roman" w:hAnsi="Arial" w:cs="Arial"/>
          <w:spacing w:val="1"/>
          <w:lang w:bidi="ar-SA"/>
        </w:rPr>
        <w:t>inclui</w:t>
      </w:r>
      <w:proofErr w:type="gramEnd"/>
      <w:r>
        <w:rPr>
          <w:rFonts w:ascii="Arial" w:eastAsia="Times New Roman" w:hAnsi="Arial" w:cs="Arial"/>
          <w:spacing w:val="1"/>
          <w:lang w:bidi="ar-SA"/>
        </w:rPr>
        <w:t xml:space="preserve"> serviço de: entalhe manual das peças, acabamento com lixa, pintura, aplicação de óleo mineral e identificação.</w:t>
      </w:r>
    </w:p>
    <w:p w:rsidR="00E10402" w:rsidRDefault="00E10402">
      <w:pPr>
        <w:jc w:val="both"/>
        <w:rPr>
          <w:rFonts w:ascii="Arial" w:hAnsi="Arial" w:cs="Arial"/>
          <w:color w:val="111111"/>
        </w:rPr>
      </w:pPr>
    </w:p>
    <w:p w:rsidR="00E10402" w:rsidRDefault="003F7993">
      <w:pPr>
        <w:widowControl w:val="0"/>
        <w:suppressAutoHyphens w:val="0"/>
        <w:spacing w:before="3" w:line="360" w:lineRule="auto"/>
        <w:jc w:val="both"/>
        <w:rPr>
          <w:rFonts w:ascii="Arial" w:hAnsi="Arial" w:cs="Arial"/>
          <w:color w:val="111111"/>
        </w:rPr>
      </w:pPr>
      <w:r>
        <w:rPr>
          <w:rFonts w:ascii="Arial" w:eastAsia="Times New Roman" w:hAnsi="Arial" w:cs="Arial"/>
          <w:b/>
          <w:bCs/>
          <w:spacing w:val="1"/>
          <w:lang w:bidi="ar-SA"/>
        </w:rPr>
        <w:t>3.4</w:t>
      </w:r>
      <w:r>
        <w:rPr>
          <w:rFonts w:ascii="Arial" w:eastAsia="Calibri" w:hAnsi="Arial" w:cs="Arial"/>
          <w:color w:val="000000"/>
          <w:spacing w:val="1"/>
          <w:lang w:bidi="ar-SA"/>
        </w:rPr>
        <w:t>O valor a ser pago deu-se como base</w:t>
      </w:r>
      <w:r>
        <w:rPr>
          <w:rFonts w:ascii="Arial" w:eastAsia="Calibri" w:hAnsi="Arial" w:cs="Arial"/>
          <w:color w:val="111111"/>
          <w:spacing w:val="1"/>
          <w:lang w:bidi="ar-SA"/>
        </w:rPr>
        <w:t xml:space="preserve"> na seguinte Dotação Orçamentária:</w:t>
      </w:r>
    </w:p>
    <w:p w:rsidR="00E10402" w:rsidRDefault="003F7993">
      <w:pPr>
        <w:widowControl w:val="0"/>
        <w:suppressAutoHyphens w:val="0"/>
        <w:spacing w:before="3" w:line="360" w:lineRule="auto"/>
        <w:jc w:val="both"/>
      </w:pPr>
      <w:r>
        <w:rPr>
          <w:rFonts w:ascii="Arial" w:eastAsia="Calibri" w:hAnsi="Arial" w:cs="Arial"/>
          <w:b/>
          <w:bCs/>
          <w:color w:val="111111"/>
          <w:spacing w:val="1"/>
          <w:lang w:bidi="ar-SA"/>
        </w:rPr>
        <w:t>CULTURA</w:t>
      </w:r>
    </w:p>
    <w:p w:rsidR="00E10402" w:rsidRDefault="00E10402">
      <w:pPr>
        <w:jc w:val="both"/>
        <w:rPr>
          <w:rFonts w:ascii="Arial" w:hAnsi="Arial" w:cs="Arial"/>
          <w:color w:val="111111"/>
        </w:rPr>
      </w:pPr>
    </w:p>
    <w:p w:rsidR="00E10402" w:rsidRDefault="003F7993">
      <w:pPr>
        <w:widowControl w:val="0"/>
        <w:suppressAutoHyphens w:val="0"/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eastAsia="Calibri" w:hAnsi="Arial" w:cs="Arial"/>
          <w:b/>
          <w:color w:val="000000"/>
          <w:spacing w:val="1"/>
          <w:lang w:bidi="ar-SA"/>
        </w:rPr>
        <w:t>4-DOS FISCAIS DO CONTRATO E DAS OBRIGAÇÕES DA CONTRATANTE</w:t>
      </w:r>
    </w:p>
    <w:p w:rsidR="00E10402" w:rsidRDefault="003F7993">
      <w:pPr>
        <w:widowControl w:val="0"/>
        <w:suppressAutoHyphens w:val="0"/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color w:val="000000"/>
          <w:spacing w:val="1"/>
          <w:lang w:bidi="ar-SA"/>
        </w:rPr>
        <w:t>4.1</w:t>
      </w:r>
      <w:r>
        <w:rPr>
          <w:rFonts w:ascii="Arial" w:eastAsia="Times New Roman" w:hAnsi="Arial" w:cs="Arial"/>
          <w:color w:val="000000"/>
          <w:spacing w:val="1"/>
          <w:lang w:bidi="ar-SA"/>
        </w:rPr>
        <w:t xml:space="preserve">A gestão do contrato ficará a cargo do Secretária de Educação, Desporto e Cultura, </w:t>
      </w:r>
      <w:proofErr w:type="spellStart"/>
      <w:r>
        <w:rPr>
          <w:rFonts w:ascii="Arial" w:eastAsia="Times New Roman" w:hAnsi="Arial" w:cs="Arial"/>
          <w:color w:val="000000"/>
          <w:spacing w:val="1"/>
          <w:lang w:bidi="ar-SA"/>
        </w:rPr>
        <w:t>Srª</w:t>
      </w:r>
      <w:proofErr w:type="spellEnd"/>
      <w:r>
        <w:rPr>
          <w:rFonts w:ascii="Arial" w:eastAsia="Times New Roman" w:hAnsi="Arial" w:cs="Arial"/>
          <w:color w:val="000000"/>
          <w:spacing w:val="1"/>
          <w:lang w:bidi="ar-SA"/>
        </w:rPr>
        <w:t xml:space="preserve"> </w:t>
      </w:r>
      <w:r>
        <w:rPr>
          <w:rFonts w:ascii="Arial" w:eastAsia="Times New Roman" w:hAnsi="Arial" w:cs="Arial"/>
          <w:color w:val="000000"/>
          <w:spacing w:val="1"/>
          <w:lang w:bidi="ar-SA"/>
        </w:rPr>
        <w:lastRenderedPageBreak/>
        <w:t xml:space="preserve">Lurdes </w:t>
      </w:r>
      <w:proofErr w:type="spellStart"/>
      <w:r>
        <w:rPr>
          <w:rFonts w:ascii="Arial" w:eastAsia="Times New Roman" w:hAnsi="Arial" w:cs="Arial"/>
          <w:color w:val="000000"/>
          <w:spacing w:val="1"/>
          <w:lang w:bidi="ar-SA"/>
        </w:rPr>
        <w:t>Dresch</w:t>
      </w:r>
      <w:proofErr w:type="spellEnd"/>
      <w:r>
        <w:rPr>
          <w:rFonts w:ascii="Arial" w:eastAsia="Times New Roman" w:hAnsi="Arial" w:cs="Arial"/>
          <w:color w:val="000000"/>
          <w:spacing w:val="1"/>
          <w:lang w:bidi="ar-SA"/>
        </w:rPr>
        <w:t xml:space="preserve">, sendo a fiscalização dos serviços, </w:t>
      </w:r>
      <w:r>
        <w:rPr>
          <w:rFonts w:ascii="Arial" w:eastAsia="Calibri" w:hAnsi="Arial" w:cs="Arial"/>
          <w:spacing w:val="1"/>
          <w:kern w:val="0"/>
          <w:lang w:eastAsia="en-US" w:bidi="ar-SA"/>
        </w:rPr>
        <w:t>ficará a cargo</w:t>
      </w:r>
      <w:r>
        <w:rPr>
          <w:rFonts w:ascii="Arial" w:eastAsia="Calibri" w:hAnsi="Arial" w:cs="Arial"/>
          <w:spacing w:val="1"/>
          <w:kern w:val="0"/>
          <w:lang w:eastAsia="en-US" w:bidi="ar-SA"/>
        </w:rPr>
        <w:t xml:space="preserve"> da Coordenadora de Cultura: Andréa </w:t>
      </w:r>
      <w:proofErr w:type="spellStart"/>
      <w:r>
        <w:rPr>
          <w:rFonts w:ascii="Arial" w:eastAsia="Calibri" w:hAnsi="Arial" w:cs="Arial"/>
          <w:spacing w:val="1"/>
          <w:kern w:val="0"/>
          <w:lang w:eastAsia="en-US" w:bidi="ar-SA"/>
        </w:rPr>
        <w:t>Baraldi</w:t>
      </w:r>
      <w:proofErr w:type="spellEnd"/>
      <w:r>
        <w:rPr>
          <w:rFonts w:ascii="Arial" w:eastAsia="Calibri" w:hAnsi="Arial" w:cs="Arial"/>
          <w:spacing w:val="1"/>
          <w:kern w:val="0"/>
          <w:lang w:eastAsia="en-US" w:bidi="ar-SA"/>
        </w:rPr>
        <w:t>, portaria nº 1468/2022.</w:t>
      </w:r>
    </w:p>
    <w:p w:rsidR="00E10402" w:rsidRDefault="003F7993">
      <w:pPr>
        <w:widowControl w:val="0"/>
        <w:suppressAutoHyphens w:val="0"/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eastAsia="Calibri" w:hAnsi="Arial" w:cs="Arial"/>
          <w:b/>
          <w:bCs/>
          <w:spacing w:val="1"/>
          <w:kern w:val="0"/>
          <w:lang w:eastAsia="en-US" w:bidi="ar-SA"/>
        </w:rPr>
        <w:t>4.2</w:t>
      </w:r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>São obrigações da Contratante:</w:t>
      </w:r>
    </w:p>
    <w:p w:rsidR="00E10402" w:rsidRDefault="003F7993">
      <w:pPr>
        <w:tabs>
          <w:tab w:val="left" w:pos="851"/>
        </w:tabs>
        <w:suppressAutoHyphens w:val="0"/>
        <w:jc w:val="both"/>
        <w:rPr>
          <w:rFonts w:ascii="Arial" w:hAnsi="Arial"/>
        </w:rPr>
      </w:pPr>
      <w:r>
        <w:rPr>
          <w:rFonts w:ascii="Arial" w:eastAsia="Calibri" w:hAnsi="Arial"/>
          <w:b/>
          <w:bCs/>
          <w:color w:val="000000"/>
        </w:rPr>
        <w:t>4.2.1</w:t>
      </w:r>
      <w:r>
        <w:rPr>
          <w:rFonts w:ascii="Arial" w:eastAsia="Calibri" w:hAnsi="Arial"/>
          <w:color w:val="000000"/>
        </w:rPr>
        <w:t xml:space="preserve">Receber e acompanhar os serviços nos prazos e condições estabelecidas neste termo e contrato. </w:t>
      </w:r>
    </w:p>
    <w:p w:rsidR="00E10402" w:rsidRDefault="00E10402">
      <w:pPr>
        <w:tabs>
          <w:tab w:val="left" w:pos="2839"/>
        </w:tabs>
        <w:ind w:left="284"/>
        <w:jc w:val="both"/>
        <w:rPr>
          <w:rFonts w:ascii="Arial" w:eastAsia="Calibri" w:hAnsi="Arial"/>
          <w:b/>
          <w:color w:val="000000"/>
        </w:rPr>
      </w:pPr>
    </w:p>
    <w:p w:rsidR="00E10402" w:rsidRDefault="003F7993">
      <w:pPr>
        <w:tabs>
          <w:tab w:val="left" w:pos="851"/>
        </w:tabs>
        <w:suppressAutoHyphens w:val="0"/>
        <w:jc w:val="both"/>
        <w:rPr>
          <w:rFonts w:ascii="Arial" w:hAnsi="Arial"/>
        </w:rPr>
      </w:pPr>
      <w:r>
        <w:rPr>
          <w:rFonts w:ascii="Arial" w:eastAsia="Calibri" w:hAnsi="Arial"/>
          <w:b/>
          <w:bCs/>
        </w:rPr>
        <w:t>4.2.2</w:t>
      </w:r>
      <w:r>
        <w:rPr>
          <w:rFonts w:ascii="Arial" w:eastAsia="Calibri" w:hAnsi="Arial"/>
        </w:rPr>
        <w:t xml:space="preserve">Verificar minuciosamente, no prazo fixado, a conformidade dos serviços prestados. </w:t>
      </w:r>
    </w:p>
    <w:p w:rsidR="00E10402" w:rsidRDefault="00E10402">
      <w:pPr>
        <w:tabs>
          <w:tab w:val="left" w:pos="851"/>
        </w:tabs>
        <w:jc w:val="both"/>
        <w:rPr>
          <w:rFonts w:ascii="Arial" w:eastAsia="Calibri" w:hAnsi="Arial"/>
          <w:b/>
          <w:color w:val="000000"/>
        </w:rPr>
      </w:pPr>
    </w:p>
    <w:p w:rsidR="00E10402" w:rsidRDefault="003F7993">
      <w:pPr>
        <w:tabs>
          <w:tab w:val="left" w:pos="851"/>
        </w:tabs>
        <w:suppressAutoHyphens w:val="0"/>
        <w:jc w:val="both"/>
        <w:rPr>
          <w:rFonts w:ascii="Arial" w:hAnsi="Arial"/>
        </w:rPr>
      </w:pPr>
      <w:r>
        <w:rPr>
          <w:rFonts w:ascii="Arial" w:eastAsia="Calibri" w:hAnsi="Arial"/>
          <w:b/>
          <w:bCs/>
        </w:rPr>
        <w:t>4.2.3</w:t>
      </w:r>
      <w:r>
        <w:rPr>
          <w:rFonts w:ascii="Arial" w:eastAsia="Calibri" w:hAnsi="Arial"/>
        </w:rPr>
        <w:t>Comunicar à Contratada, por escrito, sobre imperfeições, falhas ou irregularidades verificadas, para que ocorram as adequações necessárias;</w:t>
      </w:r>
    </w:p>
    <w:p w:rsidR="00E10402" w:rsidRDefault="00E10402">
      <w:pPr>
        <w:tabs>
          <w:tab w:val="left" w:pos="851"/>
        </w:tabs>
        <w:jc w:val="both"/>
        <w:rPr>
          <w:rFonts w:ascii="Arial" w:eastAsia="Calibri" w:hAnsi="Arial"/>
          <w:b/>
          <w:color w:val="000000"/>
        </w:rPr>
      </w:pPr>
    </w:p>
    <w:p w:rsidR="00E10402" w:rsidRDefault="003F7993">
      <w:pPr>
        <w:widowControl w:val="0"/>
        <w:tabs>
          <w:tab w:val="left" w:pos="851"/>
        </w:tabs>
        <w:suppressAutoHyphens w:val="0"/>
        <w:spacing w:after="120" w:line="360" w:lineRule="auto"/>
        <w:jc w:val="both"/>
        <w:rPr>
          <w:rFonts w:ascii="Arial" w:hAnsi="Arial"/>
        </w:rPr>
      </w:pPr>
      <w:r>
        <w:rPr>
          <w:rFonts w:ascii="Arial" w:eastAsia="Calibri" w:hAnsi="Arial" w:cs="Arial"/>
          <w:b/>
          <w:bCs/>
          <w:color w:val="000000"/>
          <w:spacing w:val="1"/>
          <w:kern w:val="0"/>
          <w:lang w:eastAsia="en-US" w:bidi="ar-SA"/>
        </w:rPr>
        <w:t>4.2.4</w:t>
      </w:r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>Efetuar o pagamento à</w:t>
      </w:r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 xml:space="preserve"> Contratada</w:t>
      </w:r>
      <w:r>
        <w:rPr>
          <w:rFonts w:ascii="Arial" w:eastAsia="Calibri" w:hAnsi="Arial" w:cs="Arial"/>
          <w:b/>
          <w:color w:val="000000"/>
          <w:spacing w:val="1"/>
          <w:kern w:val="0"/>
          <w:lang w:eastAsia="en-US" w:bidi="ar-SA"/>
        </w:rPr>
        <w:t xml:space="preserve"> </w:t>
      </w:r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>no valor correspondente a prestação dos serviços, no prazo e forma estabelecidos no contrato, observada a ordem cronológica para cada fonte diferenciada de recursos, nos termos do art. 141 da Lei nº 14.133/2021.</w:t>
      </w:r>
    </w:p>
    <w:p w:rsidR="00E10402" w:rsidRDefault="003F7993">
      <w:pPr>
        <w:tabs>
          <w:tab w:val="left" w:pos="851"/>
        </w:tabs>
        <w:suppressAutoHyphens w:val="0"/>
        <w:spacing w:after="120"/>
        <w:jc w:val="both"/>
        <w:rPr>
          <w:rFonts w:ascii="Arial" w:hAnsi="Arial"/>
        </w:rPr>
      </w:pPr>
      <w:r>
        <w:rPr>
          <w:rFonts w:ascii="Arial" w:eastAsia="Calibri" w:hAnsi="Arial"/>
          <w:b/>
          <w:bCs/>
        </w:rPr>
        <w:t>4.3</w:t>
      </w:r>
      <w:r>
        <w:rPr>
          <w:rFonts w:ascii="Arial" w:eastAsia="Calibri" w:hAnsi="Arial"/>
        </w:rPr>
        <w:t xml:space="preserve">A Administração não </w:t>
      </w:r>
      <w:r>
        <w:rPr>
          <w:rFonts w:ascii="Arial" w:eastAsia="Calibri" w:hAnsi="Arial"/>
        </w:rPr>
        <w:t>responderá por quaisquer compromissos assumidos pela Contratada com terceiros, ainda que vinculados à execução do presente Termo, bem como por qualquer dano causado a terceiros em decorrência de ato da Contratada, de seus empregados, prepostos ou subordina</w:t>
      </w:r>
      <w:r>
        <w:rPr>
          <w:rFonts w:ascii="Arial" w:eastAsia="Calibri" w:hAnsi="Arial"/>
        </w:rPr>
        <w:t>dos.</w:t>
      </w:r>
    </w:p>
    <w:p w:rsidR="00E10402" w:rsidRDefault="00E10402">
      <w:pPr>
        <w:tabs>
          <w:tab w:val="left" w:pos="851"/>
        </w:tabs>
        <w:suppressAutoHyphens w:val="0"/>
        <w:spacing w:after="120"/>
        <w:jc w:val="both"/>
        <w:rPr>
          <w:rFonts w:ascii="Arial" w:hAnsi="Arial"/>
        </w:rPr>
      </w:pPr>
    </w:p>
    <w:p w:rsidR="00E10402" w:rsidRDefault="003F7993">
      <w:pPr>
        <w:widowControl w:val="0"/>
        <w:tabs>
          <w:tab w:val="left" w:pos="851"/>
        </w:tabs>
        <w:suppressAutoHyphens w:val="0"/>
        <w:spacing w:after="120" w:line="360" w:lineRule="auto"/>
        <w:jc w:val="both"/>
        <w:rPr>
          <w:b/>
          <w:bCs/>
        </w:rPr>
      </w:pPr>
      <w:r>
        <w:rPr>
          <w:rFonts w:ascii="Arial" w:eastAsia="Calibri" w:hAnsi="Arial" w:cs="Arial"/>
          <w:b/>
          <w:bCs/>
          <w:color w:val="000000"/>
          <w:spacing w:val="1"/>
          <w:kern w:val="0"/>
          <w:lang w:eastAsia="en-US" w:bidi="ar-SA"/>
        </w:rPr>
        <w:t>5-OBRIGAÇÕES DA CONTRATADA</w:t>
      </w:r>
    </w:p>
    <w:p w:rsidR="00E10402" w:rsidRDefault="003F7993">
      <w:pPr>
        <w:spacing w:after="120" w:line="360" w:lineRule="auto"/>
        <w:jc w:val="both"/>
        <w:rPr>
          <w:b/>
          <w:bCs/>
        </w:rPr>
      </w:pPr>
      <w:r>
        <w:rPr>
          <w:rFonts w:ascii="Arial" w:hAnsi="Arial" w:cs="Arial"/>
          <w:b/>
          <w:bCs/>
          <w:color w:val="000000"/>
        </w:rPr>
        <w:t>5.1</w:t>
      </w:r>
      <w:r>
        <w:rPr>
          <w:rFonts w:ascii="Arial" w:eastAsia="Calibri" w:hAnsi="Arial" w:cs="Arial"/>
          <w:color w:val="000000"/>
        </w:rPr>
        <w:t>A Contratada deve cumprir todas as obrigações constantes no neste termo de referência, assumindo como exclusivamente seus os riscos e as despesas decorrentes da boa e perfeita execução do objeto e, ainda:</w:t>
      </w:r>
    </w:p>
    <w:p w:rsidR="00E10402" w:rsidRDefault="003F7993">
      <w:pPr>
        <w:spacing w:after="120" w:line="360" w:lineRule="auto"/>
        <w:jc w:val="both"/>
        <w:rPr>
          <w:b/>
          <w:bCs/>
        </w:rPr>
      </w:pPr>
      <w:r>
        <w:rPr>
          <w:rFonts w:ascii="Arial" w:eastAsia="Calibri" w:hAnsi="Arial" w:cs="Arial"/>
          <w:b/>
          <w:bCs/>
          <w:color w:val="000000"/>
        </w:rPr>
        <w:t>5.1.1</w:t>
      </w:r>
      <w:r>
        <w:rPr>
          <w:rFonts w:ascii="Arial" w:eastAsia="Calibri" w:hAnsi="Arial" w:cs="Arial"/>
          <w:color w:val="000000"/>
        </w:rPr>
        <w:t xml:space="preserve">Efetuar a entrega dos serviços, conforme especificações, prazo e local constantes neste termo; </w:t>
      </w:r>
    </w:p>
    <w:p w:rsidR="00E10402" w:rsidRDefault="003F7993">
      <w:pPr>
        <w:spacing w:after="120" w:line="360" w:lineRule="auto"/>
        <w:jc w:val="both"/>
        <w:rPr>
          <w:b/>
          <w:bCs/>
        </w:rPr>
      </w:pPr>
      <w:r>
        <w:rPr>
          <w:rFonts w:ascii="Arial" w:eastAsia="Calibri" w:hAnsi="Arial" w:cs="Arial"/>
          <w:b/>
          <w:bCs/>
          <w:color w:val="000000"/>
        </w:rPr>
        <w:t>5.1.2</w:t>
      </w:r>
      <w:r>
        <w:rPr>
          <w:rFonts w:ascii="Arial" w:eastAsia="Calibri" w:hAnsi="Arial" w:cs="Arial"/>
          <w:color w:val="000000"/>
        </w:rPr>
        <w:t xml:space="preserve">Responsabilizar-se pelos vícios e danos decorrentes do objeto, de acordo com os artigos 12, 13 e 17 a 27, do Código de Defesa do Consumidor (Lei nº 8.078, </w:t>
      </w:r>
      <w:r>
        <w:rPr>
          <w:rFonts w:ascii="Arial" w:eastAsia="Calibri" w:hAnsi="Arial" w:cs="Arial"/>
          <w:color w:val="000000"/>
        </w:rPr>
        <w:t>de 1990);</w:t>
      </w:r>
    </w:p>
    <w:p w:rsidR="00E10402" w:rsidRDefault="003F7993">
      <w:pPr>
        <w:spacing w:after="120" w:line="360" w:lineRule="auto"/>
        <w:jc w:val="both"/>
        <w:rPr>
          <w:rFonts w:ascii="Arial" w:eastAsia="Calibri" w:hAnsi="Arial"/>
          <w:b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>5.1.3</w:t>
      </w:r>
      <w:r>
        <w:rPr>
          <w:rFonts w:ascii="Arial" w:eastAsia="Calibri" w:hAnsi="Arial" w:cs="Arial"/>
          <w:color w:val="000000"/>
        </w:rPr>
        <w:t>Responsabilizar-se pelos danos causados diretamente à Administração ou a terceiros em razão da execução do contrato;</w:t>
      </w:r>
    </w:p>
    <w:p w:rsidR="00E10402" w:rsidRDefault="003F7993">
      <w:pPr>
        <w:spacing w:after="120" w:line="360" w:lineRule="auto"/>
        <w:jc w:val="both"/>
        <w:rPr>
          <w:rFonts w:ascii="Arial" w:eastAsia="Calibri" w:hAnsi="Arial"/>
          <w:b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>5.1.4</w:t>
      </w:r>
      <w:r>
        <w:rPr>
          <w:rFonts w:ascii="Arial" w:eastAsia="Calibri" w:hAnsi="Arial" w:cs="Arial"/>
          <w:color w:val="000000"/>
        </w:rPr>
        <w:t>Manter, durante toda a execução do contrato, em compatibilidade com as obrigações assumidas, todas as condições de habi</w:t>
      </w:r>
      <w:r>
        <w:rPr>
          <w:rFonts w:ascii="Arial" w:eastAsia="Calibri" w:hAnsi="Arial" w:cs="Arial"/>
          <w:color w:val="000000"/>
        </w:rPr>
        <w:t>litação e qualificação exigidas na licitação;</w:t>
      </w:r>
    </w:p>
    <w:p w:rsidR="00E10402" w:rsidRDefault="003F7993">
      <w:pPr>
        <w:widowControl w:val="0"/>
        <w:tabs>
          <w:tab w:val="left" w:pos="851"/>
        </w:tabs>
        <w:suppressAutoHyphens w:val="0"/>
        <w:spacing w:after="120" w:line="360" w:lineRule="auto"/>
        <w:jc w:val="both"/>
        <w:rPr>
          <w:b/>
        </w:rPr>
      </w:pPr>
      <w:r>
        <w:rPr>
          <w:rFonts w:ascii="Arial" w:eastAsia="Calibri" w:hAnsi="Arial" w:cs="Arial"/>
          <w:b/>
          <w:bCs/>
          <w:color w:val="000000"/>
          <w:spacing w:val="1"/>
          <w:kern w:val="0"/>
          <w:lang w:eastAsia="en-US" w:bidi="ar-SA"/>
        </w:rPr>
        <w:t>5.1.5</w:t>
      </w:r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>Indicar preposto para representá-la durante a execução do contrato.</w:t>
      </w:r>
    </w:p>
    <w:p w:rsidR="00E10402" w:rsidRDefault="00E10402">
      <w:pPr>
        <w:widowControl w:val="0"/>
        <w:tabs>
          <w:tab w:val="left" w:pos="851"/>
        </w:tabs>
        <w:suppressAutoHyphens w:val="0"/>
        <w:spacing w:after="120" w:line="360" w:lineRule="auto"/>
        <w:jc w:val="both"/>
        <w:rPr>
          <w:b/>
        </w:rPr>
      </w:pPr>
    </w:p>
    <w:p w:rsidR="00E10402" w:rsidRDefault="003F7993">
      <w:pPr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6-DO PAGAMENTO</w:t>
      </w:r>
    </w:p>
    <w:p w:rsidR="00E10402" w:rsidRDefault="003F7993">
      <w:pPr>
        <w:widowControl w:val="0"/>
        <w:tabs>
          <w:tab w:val="left" w:pos="851"/>
        </w:tabs>
        <w:suppressAutoHyphens w:val="0"/>
        <w:spacing w:after="120" w:line="360" w:lineRule="auto"/>
        <w:jc w:val="both"/>
        <w:rPr>
          <w:rFonts w:ascii="Arial" w:hAnsi="Arial"/>
        </w:rPr>
      </w:pPr>
      <w:r>
        <w:rPr>
          <w:rFonts w:ascii="Arial" w:eastAsia="Calibri" w:hAnsi="Arial" w:cs="Arial"/>
          <w:b/>
          <w:bCs/>
          <w:color w:val="000000"/>
          <w:spacing w:val="1"/>
          <w:kern w:val="0"/>
          <w:lang w:eastAsia="en-US" w:bidi="ar-SA"/>
        </w:rPr>
        <w:t>6.1</w:t>
      </w:r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>O pagamento será realizado em até 10 dias pós a execução do contrato, contados a partir do recebimento da Nota Fiscal,</w:t>
      </w:r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 xml:space="preserve"> através de ordem bancária, para crédito em banco, </w:t>
      </w:r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lastRenderedPageBreak/>
        <w:t xml:space="preserve">agência e </w:t>
      </w:r>
      <w:proofErr w:type="spellStart"/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>conta-corrente</w:t>
      </w:r>
      <w:proofErr w:type="spellEnd"/>
      <w:r>
        <w:rPr>
          <w:rFonts w:ascii="Arial" w:eastAsia="Calibri" w:hAnsi="Arial" w:cs="Arial"/>
          <w:color w:val="000000"/>
          <w:spacing w:val="1"/>
          <w:kern w:val="0"/>
          <w:lang w:eastAsia="en-US" w:bidi="ar-SA"/>
        </w:rPr>
        <w:t xml:space="preserve"> indicado pelo contratado;</w:t>
      </w:r>
    </w:p>
    <w:p w:rsidR="00E10402" w:rsidRDefault="003F7993">
      <w:pPr>
        <w:widowControl w:val="0"/>
        <w:tabs>
          <w:tab w:val="left" w:pos="851"/>
        </w:tabs>
        <w:suppressAutoHyphens w:val="0"/>
        <w:spacing w:after="120" w:line="360" w:lineRule="auto"/>
        <w:jc w:val="both"/>
        <w:rPr>
          <w:rFonts w:ascii="Arial" w:hAnsi="Arial"/>
        </w:rPr>
      </w:pPr>
      <w:r>
        <w:rPr>
          <w:rFonts w:ascii="Arial" w:eastAsia="Calibri" w:hAnsi="Arial" w:cs="Verdana"/>
          <w:b/>
          <w:bCs/>
          <w:color w:val="000000"/>
          <w:spacing w:val="1"/>
          <w:kern w:val="0"/>
          <w:lang w:eastAsia="en-US" w:bidi="ar-SA"/>
        </w:rPr>
        <w:t>6.2</w:t>
      </w:r>
      <w:r>
        <w:rPr>
          <w:rFonts w:ascii="Arial" w:eastAsia="Calibri" w:hAnsi="Arial" w:cs="Verdana"/>
          <w:color w:val="000000"/>
          <w:spacing w:val="1"/>
          <w:kern w:val="0"/>
          <w:lang w:eastAsia="en-US" w:bidi="ar-SA"/>
        </w:rPr>
        <w:t>Considera-se ocorrido o recebimento da nota fiscal ou fatura no momento em que o órgão contratante atestar a execução do objeto do contrato;</w:t>
      </w:r>
    </w:p>
    <w:p w:rsidR="00E10402" w:rsidRDefault="003F7993">
      <w:pPr>
        <w:spacing w:after="120"/>
        <w:jc w:val="both"/>
        <w:rPr>
          <w:rFonts w:ascii="Arial" w:hAnsi="Arial"/>
        </w:rPr>
      </w:pPr>
      <w:r>
        <w:rPr>
          <w:rFonts w:ascii="Arial" w:hAnsi="Arial" w:cs="Verdana"/>
          <w:b/>
          <w:bCs/>
        </w:rPr>
        <w:t>6.3</w:t>
      </w:r>
      <w:r>
        <w:rPr>
          <w:rFonts w:ascii="Arial" w:eastAsia="Calibri" w:hAnsi="Arial" w:cs="Verdana"/>
          <w:color w:val="000000"/>
        </w:rPr>
        <w:t>Havendo</w:t>
      </w:r>
      <w:r>
        <w:rPr>
          <w:rFonts w:ascii="Arial" w:eastAsia="Calibri" w:hAnsi="Arial" w:cs="Verdana"/>
          <w:color w:val="000000"/>
        </w:rPr>
        <w:t xml:space="preserve"> erro na apresentação da Nota Fiscal ou dos documentos pertinentes à contratação, ou, ainda, circunstância que impeça a liquidação da despesa, como, por exemplo, obrigação financeira pendente, decorrente de penalidade imposta ou inadimplência, o pagamento </w:t>
      </w:r>
      <w:r>
        <w:rPr>
          <w:rFonts w:ascii="Arial" w:eastAsia="Calibri" w:hAnsi="Arial" w:cs="Verdana"/>
          <w:color w:val="000000"/>
        </w:rPr>
        <w:t>ficará sobrestado até que a Contratada providencie as medidas saneadoras. Nesta hipótese, o prazo para pagamento iniciar-se-á após a comprovação da regularização da situação, não acarretando qualquer ônus para a Contratante.</w:t>
      </w:r>
    </w:p>
    <w:p w:rsidR="00E10402" w:rsidRDefault="003F7993">
      <w:pPr>
        <w:spacing w:after="120"/>
        <w:jc w:val="both"/>
        <w:rPr>
          <w:rFonts w:ascii="Arial" w:hAnsi="Arial"/>
        </w:rPr>
      </w:pPr>
      <w:r>
        <w:rPr>
          <w:rFonts w:ascii="Arial" w:hAnsi="Arial" w:cs="Verdana"/>
          <w:b/>
          <w:bCs/>
        </w:rPr>
        <w:t>6.4</w:t>
      </w:r>
      <w:r>
        <w:rPr>
          <w:rFonts w:ascii="Arial" w:eastAsia="Calibri" w:hAnsi="Arial" w:cs="Verdana"/>
          <w:color w:val="000000"/>
        </w:rPr>
        <w:t>Quando do pagamento, será ef</w:t>
      </w:r>
      <w:r>
        <w:rPr>
          <w:rFonts w:ascii="Arial" w:eastAsia="Calibri" w:hAnsi="Arial" w:cs="Verdana"/>
          <w:color w:val="000000"/>
        </w:rPr>
        <w:t>etuada a retenção tributária prevista na legislação aplicável;</w:t>
      </w:r>
    </w:p>
    <w:p w:rsidR="00E10402" w:rsidRDefault="003F7993">
      <w:pPr>
        <w:spacing w:after="120"/>
        <w:jc w:val="both"/>
      </w:pPr>
      <w:r>
        <w:rPr>
          <w:b/>
          <w:bCs/>
        </w:rPr>
        <w:t>6.4.1</w:t>
      </w:r>
      <w:r>
        <w:rPr>
          <w:rFonts w:ascii="Arial" w:eastAsia="Calibri" w:hAnsi="Arial"/>
          <w:color w:val="000000"/>
        </w:rPr>
        <w:t>A Contratada regularmente optante pelo Simples Nacional, nos termos da Lei Complementar nº 123/2006, não sofrerá a retenção tributária quanto aos impostos e contribuições abrangidos por aq</w:t>
      </w:r>
      <w:r>
        <w:rPr>
          <w:rFonts w:ascii="Arial" w:eastAsia="Calibri" w:hAnsi="Arial"/>
          <w:color w:val="000000"/>
        </w:rPr>
        <w:t xml:space="preserve">uele regime. </w:t>
      </w:r>
    </w:p>
    <w:p w:rsidR="00E10402" w:rsidRDefault="003F7993">
      <w:pPr>
        <w:spacing w:after="120"/>
        <w:jc w:val="both"/>
      </w:pPr>
      <w:r>
        <w:rPr>
          <w:b/>
          <w:bCs/>
        </w:rPr>
        <w:t>6.5</w:t>
      </w:r>
      <w:r>
        <w:rPr>
          <w:rFonts w:ascii="Arial" w:eastAsia="Calibri" w:hAnsi="Arial"/>
          <w:color w:val="000000"/>
        </w:rPr>
        <w:t xml:space="preserve">Nos casos de eventuais atrasos de pagamento, desde que a Contratada não tenha concorrido, de alguma forma, para tanto, fica convencionado que os valores serão atualizados pelo INPC do período. </w:t>
      </w:r>
    </w:p>
    <w:p w:rsidR="00E10402" w:rsidRDefault="00E10402">
      <w:pPr>
        <w:spacing w:after="120"/>
        <w:jc w:val="both"/>
      </w:pP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7-DAS INFORMAÇÕES E SANÇÕES ADMINISTRATIVAS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7.1.DAS INFRAÇÕES ADMINISTRATIVAS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</w:t>
      </w:r>
      <w:r>
        <w:rPr>
          <w:rFonts w:ascii="Arial" w:hAnsi="Arial"/>
          <w:b w:val="0"/>
          <w:bCs w:val="0"/>
          <w:color w:val="000000"/>
        </w:rPr>
        <w:t>Comete infração administrativa, nos termos da Lei Federal nº 14.133/2021, o licitante ou o contratado que: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7.1.1.1.</w:t>
      </w:r>
      <w:r>
        <w:rPr>
          <w:rFonts w:ascii="Arial" w:hAnsi="Arial"/>
          <w:b w:val="0"/>
          <w:bCs w:val="0"/>
          <w:color w:val="000000"/>
        </w:rPr>
        <w:t xml:space="preserve">Der causa à inexecução parcial do contrato; 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7.1.1.2.</w:t>
      </w:r>
      <w:r>
        <w:rPr>
          <w:rFonts w:ascii="Arial" w:hAnsi="Arial"/>
          <w:b w:val="0"/>
          <w:bCs w:val="0"/>
          <w:color w:val="000000"/>
        </w:rPr>
        <w:t xml:space="preserve">Der causa à inexecução parcial do contrato que cause grave dano à Administração, ao funcionamento dos serviços públicos ou ao interesse coletivo; 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7.1.1.3.</w:t>
      </w:r>
      <w:r>
        <w:rPr>
          <w:rFonts w:ascii="Arial" w:hAnsi="Arial"/>
          <w:b w:val="0"/>
          <w:bCs w:val="0"/>
          <w:color w:val="000000"/>
        </w:rPr>
        <w:t xml:space="preserve">Der causa à inexecução total do contrato; 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7.1.1.4.</w:t>
      </w:r>
      <w:r>
        <w:rPr>
          <w:rFonts w:ascii="Arial" w:hAnsi="Arial"/>
          <w:b w:val="0"/>
          <w:bCs w:val="0"/>
          <w:color w:val="000000"/>
        </w:rPr>
        <w:t>Deixar de entregar a documentação exigida para o c</w:t>
      </w:r>
      <w:r>
        <w:rPr>
          <w:rFonts w:ascii="Arial" w:hAnsi="Arial"/>
          <w:b w:val="0"/>
          <w:bCs w:val="0"/>
          <w:color w:val="000000"/>
        </w:rPr>
        <w:t>ertame;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7.1.1.5</w:t>
      </w:r>
      <w:r>
        <w:rPr>
          <w:rFonts w:ascii="Arial" w:hAnsi="Arial"/>
          <w:b w:val="0"/>
          <w:bCs w:val="0"/>
          <w:color w:val="000000"/>
        </w:rPr>
        <w:t>.Não mantenha a proposta, salvo em decorrência de fato superveniente devidamente justificado;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7.1.1.6.</w:t>
      </w:r>
      <w:r>
        <w:rPr>
          <w:rFonts w:ascii="Arial" w:hAnsi="Arial"/>
          <w:b w:val="0"/>
          <w:bCs w:val="0"/>
          <w:color w:val="000000"/>
        </w:rPr>
        <w:t>Não celebre o contrato ou não entregue a documentação exigida para a contratação, quando convocado dentro do prazo de validade de sua propo</w:t>
      </w:r>
      <w:r>
        <w:rPr>
          <w:rFonts w:ascii="Arial" w:hAnsi="Arial"/>
          <w:b w:val="0"/>
          <w:bCs w:val="0"/>
          <w:color w:val="000000"/>
        </w:rPr>
        <w:t xml:space="preserve">sta; 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7.1.1.7.</w:t>
      </w:r>
      <w:r>
        <w:rPr>
          <w:rFonts w:ascii="Arial" w:hAnsi="Arial"/>
          <w:b w:val="0"/>
          <w:bCs w:val="0"/>
          <w:color w:val="000000"/>
        </w:rPr>
        <w:t xml:space="preserve">Enseje o retardamento da execução ou da entrega do objeto da licitação, sem motivo justificado; 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7.1.1.8.</w:t>
      </w:r>
      <w:r>
        <w:rPr>
          <w:rFonts w:ascii="Arial" w:hAnsi="Arial"/>
          <w:b w:val="0"/>
          <w:bCs w:val="0"/>
          <w:color w:val="000000"/>
        </w:rPr>
        <w:t>Apresente declaração ou documentação falsa exigida para o certame ou preste declaração falsa durante a licitação ou a execução do contrat</w:t>
      </w:r>
      <w:r>
        <w:rPr>
          <w:rFonts w:ascii="Arial" w:hAnsi="Arial"/>
          <w:b w:val="0"/>
          <w:bCs w:val="0"/>
          <w:color w:val="000000"/>
        </w:rPr>
        <w:t xml:space="preserve">o; 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7.1.1.9.</w:t>
      </w:r>
      <w:r>
        <w:rPr>
          <w:rFonts w:ascii="Arial" w:hAnsi="Arial"/>
          <w:b w:val="0"/>
          <w:bCs w:val="0"/>
          <w:color w:val="000000"/>
        </w:rPr>
        <w:t xml:space="preserve">Fraude a licitação ou pratique ato fraudulento na execução do contrato; 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7.1.1.10.</w:t>
      </w:r>
      <w:r>
        <w:rPr>
          <w:rFonts w:ascii="Arial" w:hAnsi="Arial"/>
          <w:b w:val="0"/>
          <w:bCs w:val="0"/>
          <w:color w:val="000000"/>
        </w:rPr>
        <w:t>Comporte-se de modo inidôneo ou cometa fraude de qualquer natureza;</w:t>
      </w:r>
    </w:p>
    <w:p w:rsidR="00E10402" w:rsidRDefault="003F7993">
      <w:pPr>
        <w:pStyle w:val="Ttulodetabela"/>
        <w:tabs>
          <w:tab w:val="left" w:pos="1099"/>
        </w:tabs>
        <w:spacing w:before="3" w:line="360" w:lineRule="auto"/>
        <w:jc w:val="both"/>
      </w:pPr>
      <w:r>
        <w:rPr>
          <w:rFonts w:ascii="Arial" w:hAnsi="Arial"/>
          <w:color w:val="000000"/>
        </w:rPr>
        <w:t>7.1.1.11.</w:t>
      </w:r>
      <w:r>
        <w:rPr>
          <w:rFonts w:ascii="Arial" w:hAnsi="Arial"/>
          <w:b w:val="0"/>
          <w:bCs w:val="0"/>
          <w:color w:val="000000"/>
        </w:rPr>
        <w:t>Pratique atos ilícitos com vistas a frustrar os objetivos da licitação;</w:t>
      </w:r>
    </w:p>
    <w:p w:rsidR="00E10402" w:rsidRDefault="003F7993">
      <w:pPr>
        <w:pStyle w:val="Ttulodetabela"/>
        <w:tabs>
          <w:tab w:val="left" w:pos="1099"/>
        </w:tabs>
        <w:suppressAutoHyphens w:val="0"/>
        <w:spacing w:before="3" w:line="360" w:lineRule="auto"/>
        <w:jc w:val="both"/>
      </w:pPr>
      <w:r>
        <w:rPr>
          <w:rFonts w:ascii="Arial" w:eastAsia="Calibri" w:hAnsi="Arial"/>
          <w:color w:val="000000"/>
          <w:spacing w:val="1"/>
          <w:kern w:val="0"/>
          <w:lang w:eastAsia="en-US" w:bidi="ar-SA"/>
        </w:rPr>
        <w:t>7.1.1.12.</w:t>
      </w:r>
      <w:r>
        <w:rPr>
          <w:rFonts w:ascii="Arial" w:eastAsia="Calibri" w:hAnsi="Arial"/>
          <w:b w:val="0"/>
          <w:bCs w:val="0"/>
          <w:color w:val="000000"/>
          <w:spacing w:val="1"/>
          <w:kern w:val="0"/>
          <w:lang w:eastAsia="en-US" w:bidi="ar-SA"/>
        </w:rPr>
        <w:t>Prat</w:t>
      </w:r>
      <w:r>
        <w:rPr>
          <w:rFonts w:ascii="Arial" w:eastAsia="Calibri" w:hAnsi="Arial"/>
          <w:b w:val="0"/>
          <w:bCs w:val="0"/>
          <w:color w:val="000000"/>
          <w:spacing w:val="1"/>
          <w:kern w:val="0"/>
          <w:lang w:eastAsia="en-US" w:bidi="ar-SA"/>
        </w:rPr>
        <w:t xml:space="preserve">ique ato lesivo previsto no art. 5º da Lei nº 12.846, de 1º de agosto de 2013. </w:t>
      </w:r>
    </w:p>
    <w:p w:rsidR="00E10402" w:rsidRDefault="00E10402">
      <w:pPr>
        <w:pStyle w:val="Ttulodetabela"/>
        <w:tabs>
          <w:tab w:val="left" w:pos="1099"/>
        </w:tabs>
        <w:suppressAutoHyphens w:val="0"/>
        <w:spacing w:before="3" w:line="360" w:lineRule="auto"/>
        <w:jc w:val="both"/>
      </w:pPr>
    </w:p>
    <w:p w:rsidR="00E10402" w:rsidRDefault="003F7993">
      <w:pPr>
        <w:pStyle w:val="PargrafodaLista"/>
        <w:tabs>
          <w:tab w:val="left" w:pos="1099"/>
        </w:tabs>
        <w:spacing w:after="120" w:line="360" w:lineRule="auto"/>
        <w:ind w:left="0"/>
        <w:jc w:val="both"/>
        <w:rPr>
          <w:rFonts w:ascii="Arial" w:hAnsi="Arial"/>
          <w:b/>
          <w:bCs/>
        </w:rPr>
      </w:pPr>
      <w:r>
        <w:rPr>
          <w:rFonts w:ascii="Arial" w:eastAsia="Times New Roman" w:hAnsi="Arial" w:cs="Arial"/>
          <w:b/>
          <w:bCs/>
          <w:color w:val="000000"/>
          <w:lang w:bidi="ar-SA"/>
        </w:rPr>
        <w:t>7.2.DO PROCESSO ADMINISTRATIVO E DAS SANÇÕES ADMINISTRATIVAS</w:t>
      </w:r>
    </w:p>
    <w:p w:rsidR="00E10402" w:rsidRDefault="003F7993">
      <w:pPr>
        <w:pStyle w:val="PargrafodaLista"/>
        <w:tabs>
          <w:tab w:val="left" w:pos="1099"/>
        </w:tabs>
        <w:spacing w:after="120" w:line="360" w:lineRule="auto"/>
        <w:ind w:left="0"/>
        <w:jc w:val="both"/>
        <w:rPr>
          <w:rFonts w:ascii="Arial" w:hAnsi="Arial"/>
          <w:b/>
          <w:bCs/>
        </w:rPr>
      </w:pPr>
      <w:r>
        <w:rPr>
          <w:rFonts w:ascii="Arial" w:eastAsia="Times New Roman" w:hAnsi="Arial" w:cs="Arial"/>
          <w:b/>
          <w:bCs/>
          <w:color w:val="000000"/>
          <w:lang w:bidi="ar-SA"/>
        </w:rPr>
        <w:t>7.2.1.</w:t>
      </w:r>
      <w:r>
        <w:rPr>
          <w:rFonts w:ascii="Arial" w:eastAsia="Times New Roman" w:hAnsi="Arial" w:cs="Arial"/>
          <w:color w:val="000000"/>
          <w:lang w:bidi="ar-SA"/>
        </w:rPr>
        <w:t>A aplicação de quaisquer das penalidades aqui previstas realizar-se-á em processo administrativo, assegurado</w:t>
      </w:r>
      <w:r>
        <w:rPr>
          <w:rFonts w:ascii="Arial" w:eastAsia="Times New Roman" w:hAnsi="Arial" w:cs="Arial"/>
          <w:color w:val="000000"/>
          <w:lang w:bidi="ar-SA"/>
        </w:rPr>
        <w:t xml:space="preserve"> o contraditório e a ampla defesa, observando-se o procedimento previsto na Lei Federal nº 14.133/2021;</w:t>
      </w:r>
    </w:p>
    <w:p w:rsidR="00E10402" w:rsidRDefault="003F7993">
      <w:pPr>
        <w:pStyle w:val="Ttulodetabela"/>
        <w:tabs>
          <w:tab w:val="left" w:pos="1099"/>
        </w:tabs>
        <w:spacing w:after="120" w:line="360" w:lineRule="auto"/>
        <w:contextualSpacing/>
        <w:jc w:val="both"/>
        <w:rPr>
          <w:rFonts w:ascii="Arial" w:hAnsi="Arial"/>
        </w:rPr>
      </w:pPr>
      <w:r>
        <w:rPr>
          <w:rFonts w:ascii="Arial" w:eastAsia="Times New Roman" w:hAnsi="Arial"/>
          <w:color w:val="000000"/>
          <w:lang w:bidi="ar-SA"/>
        </w:rPr>
        <w:t>7.2.2</w:t>
      </w:r>
      <w:r>
        <w:rPr>
          <w:rFonts w:ascii="Arial" w:eastAsia="Times New Roman" w:hAnsi="Arial"/>
          <w:b w:val="0"/>
          <w:bCs w:val="0"/>
          <w:color w:val="000000"/>
          <w:lang w:bidi="ar-SA"/>
        </w:rPr>
        <w:t xml:space="preserve">Serão aplicadas ao responsável pelas infrações administrativas, as seguintes sanções: </w:t>
      </w:r>
    </w:p>
    <w:p w:rsidR="00E10402" w:rsidRDefault="003F7993">
      <w:pPr>
        <w:pStyle w:val="Ttulodetabela"/>
        <w:tabs>
          <w:tab w:val="left" w:pos="1099"/>
        </w:tabs>
        <w:spacing w:after="120" w:line="360" w:lineRule="auto"/>
        <w:contextualSpacing/>
        <w:jc w:val="both"/>
        <w:rPr>
          <w:rFonts w:ascii="Arial" w:hAnsi="Arial"/>
        </w:rPr>
      </w:pPr>
      <w:r>
        <w:rPr>
          <w:rFonts w:ascii="Arial" w:eastAsia="Times New Roman" w:hAnsi="Arial"/>
          <w:color w:val="000000"/>
          <w:lang w:bidi="ar-SA"/>
        </w:rPr>
        <w:t>7.2.2.1.</w:t>
      </w:r>
      <w:r>
        <w:rPr>
          <w:rFonts w:ascii="Arial" w:eastAsia="Times New Roman" w:hAnsi="Arial"/>
          <w:b w:val="0"/>
          <w:bCs w:val="0"/>
          <w:color w:val="000000"/>
          <w:lang w:bidi="ar-SA"/>
        </w:rPr>
        <w:t>Advertência, para a infração prevista no item subite</w:t>
      </w:r>
      <w:r>
        <w:rPr>
          <w:rFonts w:ascii="Arial" w:eastAsia="Times New Roman" w:hAnsi="Arial"/>
          <w:b w:val="0"/>
          <w:bCs w:val="0"/>
          <w:color w:val="000000"/>
          <w:lang w:bidi="ar-SA"/>
        </w:rPr>
        <w:t xml:space="preserve">m </w:t>
      </w:r>
      <w:proofErr w:type="gramStart"/>
      <w:r>
        <w:rPr>
          <w:rFonts w:ascii="Arial" w:eastAsia="Times New Roman" w:hAnsi="Arial"/>
          <w:b w:val="0"/>
          <w:bCs w:val="0"/>
          <w:color w:val="000000"/>
          <w:lang w:bidi="ar-SA"/>
        </w:rPr>
        <w:t>13.1.1.1.,</w:t>
      </w:r>
      <w:proofErr w:type="gramEnd"/>
      <w:r>
        <w:rPr>
          <w:rFonts w:ascii="Arial" w:eastAsia="Times New Roman" w:hAnsi="Arial"/>
          <w:b w:val="0"/>
          <w:bCs w:val="0"/>
          <w:color w:val="000000"/>
          <w:lang w:bidi="ar-SA"/>
        </w:rPr>
        <w:t xml:space="preserve"> </w:t>
      </w:r>
      <w:r>
        <w:rPr>
          <w:rFonts w:ascii="Arial" w:eastAsia="Arial" w:hAnsi="Arial"/>
          <w:b w:val="0"/>
          <w:bCs w:val="0"/>
          <w:color w:val="000000"/>
          <w:lang w:bidi="ar-SA"/>
        </w:rPr>
        <w:t>quando não se justificar a imposição de penalidade mais grave</w:t>
      </w:r>
      <w:r>
        <w:rPr>
          <w:rFonts w:ascii="Arial" w:eastAsia="Times New Roman" w:hAnsi="Arial"/>
          <w:b w:val="0"/>
          <w:bCs w:val="0"/>
          <w:color w:val="000000"/>
          <w:lang w:bidi="ar-SA"/>
        </w:rPr>
        <w:t>;</w:t>
      </w:r>
    </w:p>
    <w:p w:rsidR="00E10402" w:rsidRDefault="003F7993">
      <w:pPr>
        <w:pStyle w:val="Ttulodetabela"/>
        <w:tabs>
          <w:tab w:val="left" w:pos="1099"/>
        </w:tabs>
        <w:spacing w:after="120" w:line="360" w:lineRule="auto"/>
        <w:contextualSpacing/>
        <w:jc w:val="both"/>
        <w:rPr>
          <w:rFonts w:ascii="Arial" w:hAnsi="Arial"/>
        </w:rPr>
      </w:pPr>
      <w:r>
        <w:rPr>
          <w:rFonts w:ascii="Arial" w:eastAsia="Times New Roman" w:hAnsi="Arial"/>
          <w:color w:val="000000"/>
          <w:lang w:bidi="ar-SA"/>
        </w:rPr>
        <w:t>7.2.2.2.</w:t>
      </w:r>
      <w:r>
        <w:rPr>
          <w:rFonts w:ascii="Arial" w:eastAsia="Times New Roman" w:hAnsi="Arial"/>
          <w:b w:val="0"/>
          <w:bCs w:val="0"/>
          <w:color w:val="000000"/>
          <w:lang w:bidi="ar-SA"/>
        </w:rPr>
        <w:t>Multa, nas modalidades:</w:t>
      </w:r>
    </w:p>
    <w:p w:rsidR="00E10402" w:rsidRDefault="003F7993">
      <w:pPr>
        <w:pStyle w:val="Ttulodetabela"/>
        <w:tabs>
          <w:tab w:val="left" w:pos="1099"/>
        </w:tabs>
        <w:spacing w:after="120" w:line="360" w:lineRule="auto"/>
        <w:contextualSpacing/>
        <w:jc w:val="both"/>
        <w:rPr>
          <w:rFonts w:ascii="Arial" w:hAnsi="Arial"/>
        </w:rPr>
      </w:pPr>
      <w:r>
        <w:rPr>
          <w:rFonts w:ascii="Arial" w:eastAsia="Times New Roman" w:hAnsi="Arial"/>
          <w:color w:val="000000"/>
          <w:lang w:bidi="ar-SA"/>
        </w:rPr>
        <w:t>7.2.2.2.1.</w:t>
      </w:r>
      <w:r>
        <w:rPr>
          <w:rFonts w:ascii="Arial" w:eastAsia="Times New Roman" w:hAnsi="Arial"/>
          <w:b w:val="0"/>
          <w:bCs w:val="0"/>
          <w:color w:val="000000"/>
          <w:lang w:bidi="ar-SA"/>
        </w:rPr>
        <w:t xml:space="preserve">Compensatória, de até 10% sobre o valor da parcela inadimplida, para quaisquer das infrações previstas nos itens 13.1.1.1. </w:t>
      </w:r>
      <w:proofErr w:type="gramStart"/>
      <w:r>
        <w:rPr>
          <w:rFonts w:ascii="Arial" w:eastAsia="Times New Roman" w:hAnsi="Arial"/>
          <w:b w:val="0"/>
          <w:bCs w:val="0"/>
          <w:color w:val="000000"/>
          <w:lang w:bidi="ar-SA"/>
        </w:rPr>
        <w:t>a</w:t>
      </w:r>
      <w:proofErr w:type="gramEnd"/>
      <w:r>
        <w:rPr>
          <w:rFonts w:ascii="Arial" w:eastAsia="Times New Roman" w:hAnsi="Arial"/>
          <w:b w:val="0"/>
          <w:bCs w:val="0"/>
          <w:color w:val="000000"/>
          <w:lang w:bidi="ar-SA"/>
        </w:rPr>
        <w:t xml:space="preserve"> 13.1.1.12;</w:t>
      </w:r>
    </w:p>
    <w:p w:rsidR="00E10402" w:rsidRDefault="003F7993">
      <w:pPr>
        <w:pStyle w:val="Ttulodetabela"/>
        <w:tabs>
          <w:tab w:val="left" w:pos="1099"/>
        </w:tabs>
        <w:spacing w:after="120" w:line="360" w:lineRule="auto"/>
        <w:contextualSpacing/>
        <w:jc w:val="both"/>
        <w:rPr>
          <w:rFonts w:ascii="Arial" w:hAnsi="Arial"/>
        </w:rPr>
      </w:pPr>
      <w:r>
        <w:rPr>
          <w:rFonts w:ascii="Arial" w:eastAsia="Times New Roman" w:hAnsi="Arial"/>
          <w:color w:val="000000"/>
          <w:lang w:bidi="ar-SA"/>
        </w:rPr>
        <w:t>7.</w:t>
      </w:r>
      <w:r>
        <w:rPr>
          <w:rFonts w:ascii="Arial" w:eastAsia="Times New Roman" w:hAnsi="Arial"/>
          <w:color w:val="000000"/>
          <w:lang w:bidi="ar-SA"/>
        </w:rPr>
        <w:t>2.2.2.2.</w:t>
      </w:r>
      <w:r>
        <w:rPr>
          <w:rFonts w:ascii="Arial" w:eastAsia="Times New Roman" w:hAnsi="Arial"/>
          <w:b w:val="0"/>
          <w:bCs w:val="0"/>
          <w:color w:val="000000"/>
          <w:lang w:bidi="ar-SA"/>
        </w:rPr>
        <w:t>Moratória, pelo atraso injustificado na execução do contrato, de até 0,5% (meio por cento) por dia de atraso injustificado sobre o valor da parcela inadimplida, até o limite de 30 (trinta) dias;</w:t>
      </w:r>
    </w:p>
    <w:p w:rsidR="00E10402" w:rsidRDefault="003F7993">
      <w:pPr>
        <w:pStyle w:val="Ttulodetabela"/>
        <w:tabs>
          <w:tab w:val="left" w:pos="1099"/>
        </w:tabs>
        <w:spacing w:after="120" w:line="360" w:lineRule="auto"/>
        <w:contextualSpacing/>
        <w:jc w:val="both"/>
        <w:rPr>
          <w:rFonts w:ascii="Arial" w:hAnsi="Arial"/>
        </w:rPr>
      </w:pPr>
      <w:r>
        <w:rPr>
          <w:rFonts w:ascii="Arial" w:eastAsia="Times New Roman" w:hAnsi="Arial"/>
          <w:color w:val="000000"/>
          <w:lang w:bidi="ar-SA"/>
        </w:rPr>
        <w:t>7.2.2.2.3.</w:t>
      </w:r>
      <w:r>
        <w:rPr>
          <w:rFonts w:ascii="Arial" w:eastAsia="Times New Roman" w:hAnsi="Arial"/>
          <w:b w:val="0"/>
          <w:bCs w:val="0"/>
          <w:color w:val="000000"/>
          <w:lang w:bidi="ar-SA"/>
        </w:rPr>
        <w:t>Impedimento de licitar e contratar, para as</w:t>
      </w:r>
      <w:r>
        <w:rPr>
          <w:rFonts w:ascii="Arial" w:eastAsia="Times New Roman" w:hAnsi="Arial"/>
          <w:b w:val="0"/>
          <w:bCs w:val="0"/>
          <w:color w:val="000000"/>
          <w:lang w:bidi="ar-SA"/>
        </w:rPr>
        <w:t xml:space="preserve"> infrações previstas nos itens 7.1.1.2. </w:t>
      </w:r>
      <w:proofErr w:type="gramStart"/>
      <w:r>
        <w:rPr>
          <w:rFonts w:ascii="Arial" w:eastAsia="Times New Roman" w:hAnsi="Arial"/>
          <w:b w:val="0"/>
          <w:bCs w:val="0"/>
          <w:color w:val="000000"/>
          <w:lang w:bidi="ar-SA"/>
        </w:rPr>
        <w:t>a</w:t>
      </w:r>
      <w:proofErr w:type="gramEnd"/>
      <w:r>
        <w:rPr>
          <w:rFonts w:ascii="Arial" w:eastAsia="Times New Roman" w:hAnsi="Arial"/>
          <w:b w:val="0"/>
          <w:bCs w:val="0"/>
          <w:color w:val="000000"/>
          <w:lang w:bidi="ar-SA"/>
        </w:rPr>
        <w:t xml:space="preserve"> 7.1.1.7.Q</w:t>
      </w:r>
      <w:r>
        <w:rPr>
          <w:rFonts w:ascii="Arial" w:eastAsia="Arial" w:hAnsi="Arial"/>
          <w:b w:val="0"/>
          <w:bCs w:val="0"/>
          <w:color w:val="000000"/>
          <w:lang w:bidi="ar-SA"/>
        </w:rPr>
        <w:t>uando não se justificar a imposição de penalidade mais grave;</w:t>
      </w:r>
    </w:p>
    <w:p w:rsidR="00E10402" w:rsidRDefault="003F7993">
      <w:pPr>
        <w:pStyle w:val="Ttulodetabela"/>
        <w:tabs>
          <w:tab w:val="left" w:pos="1099"/>
        </w:tabs>
        <w:spacing w:after="120" w:line="360" w:lineRule="auto"/>
        <w:contextualSpacing/>
        <w:jc w:val="both"/>
        <w:rPr>
          <w:rFonts w:ascii="Arial" w:hAnsi="Arial"/>
        </w:rPr>
      </w:pPr>
      <w:r>
        <w:rPr>
          <w:rFonts w:ascii="Arial" w:eastAsia="Arial" w:hAnsi="Arial"/>
          <w:color w:val="000000"/>
          <w:lang w:bidi="ar-SA"/>
        </w:rPr>
        <w:t>7.2.2.2.4.</w:t>
      </w:r>
      <w:r>
        <w:rPr>
          <w:rFonts w:ascii="Arial" w:eastAsia="Arial" w:hAnsi="Arial"/>
          <w:b w:val="0"/>
          <w:bCs w:val="0"/>
          <w:color w:val="000000"/>
          <w:lang w:bidi="ar-SA"/>
        </w:rPr>
        <w:t xml:space="preserve">Declaração de inidoneidade para licitar e contratar, para as infrações previstas nos itens 7.1.1.8. </w:t>
      </w:r>
      <w:proofErr w:type="gramStart"/>
      <w:r>
        <w:rPr>
          <w:rFonts w:ascii="Arial" w:eastAsia="Arial" w:hAnsi="Arial"/>
          <w:b w:val="0"/>
          <w:bCs w:val="0"/>
          <w:color w:val="000000"/>
          <w:lang w:bidi="ar-SA"/>
        </w:rPr>
        <w:t>a</w:t>
      </w:r>
      <w:proofErr w:type="gramEnd"/>
      <w:r>
        <w:rPr>
          <w:rFonts w:ascii="Arial" w:eastAsia="Arial" w:hAnsi="Arial"/>
          <w:b w:val="0"/>
          <w:bCs w:val="0"/>
          <w:color w:val="000000"/>
          <w:lang w:bidi="ar-SA"/>
        </w:rPr>
        <w:t xml:space="preserve"> 7.1.1.12.</w:t>
      </w:r>
    </w:p>
    <w:p w:rsidR="00E10402" w:rsidRDefault="003F7993">
      <w:pPr>
        <w:pStyle w:val="SemEspaamento"/>
        <w:rPr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>7.3DA APLICAÇÃO DAS S</w:t>
      </w:r>
      <w:r>
        <w:rPr>
          <w:rFonts w:ascii="Arial" w:hAnsi="Arial" w:cs="Arial"/>
          <w:b/>
          <w:bCs/>
          <w:sz w:val="24"/>
          <w:szCs w:val="24"/>
        </w:rPr>
        <w:t>ANÇÕES</w:t>
      </w:r>
    </w:p>
    <w:p w:rsidR="00E10402" w:rsidRDefault="003F7993">
      <w:pPr>
        <w:pStyle w:val="SemEspaamento"/>
      </w:pPr>
      <w:r>
        <w:rPr>
          <w:rFonts w:ascii="Arial" w:hAnsi="Arial" w:cs="Arial"/>
          <w:b/>
          <w:sz w:val="24"/>
          <w:szCs w:val="24"/>
        </w:rPr>
        <w:t>7.3.1.</w:t>
      </w:r>
      <w:r>
        <w:rPr>
          <w:rFonts w:ascii="Arial" w:hAnsi="Arial" w:cs="Arial"/>
          <w:sz w:val="24"/>
          <w:szCs w:val="24"/>
        </w:rPr>
        <w:t>As sanções aqui previstas são independentes entre si, podendo ser aplicadas isoladas ou, no caso das multas, cumulativamente, sem prejuízo de outras medidas cabíveis;</w:t>
      </w:r>
    </w:p>
    <w:p w:rsidR="00E10402" w:rsidRDefault="003F7993">
      <w:pPr>
        <w:pStyle w:val="PargrafodaLista"/>
      </w:pPr>
      <w:r>
        <w:rPr>
          <w:rFonts w:ascii="Arial" w:eastAsia="Calibri" w:hAnsi="Arial" w:cs="Arial"/>
          <w:b/>
          <w:bCs/>
          <w:kern w:val="0"/>
          <w:lang w:eastAsia="en-US" w:bidi="ar-SA"/>
        </w:rPr>
        <w:t>7.3.2</w:t>
      </w:r>
      <w:r>
        <w:rPr>
          <w:rFonts w:ascii="Arial" w:eastAsia="Calibri" w:hAnsi="Arial" w:cs="Arial"/>
          <w:kern w:val="0"/>
          <w:lang w:eastAsia="en-US" w:bidi="ar-SA"/>
        </w:rPr>
        <w:t xml:space="preserve">.A aplicação de sanções não exime o licitante ou o contratado da </w:t>
      </w:r>
      <w:r>
        <w:rPr>
          <w:rFonts w:ascii="Arial" w:eastAsia="Calibri" w:hAnsi="Arial" w:cs="Arial"/>
          <w:kern w:val="0"/>
          <w:lang w:eastAsia="en-US" w:bidi="ar-SA"/>
        </w:rPr>
        <w:t>obrigação de reparar os danos, perdas ou prejuízos que venha a causar ao ente público;</w:t>
      </w:r>
    </w:p>
    <w:p w:rsidR="00E10402" w:rsidRDefault="003F7993">
      <w:pPr>
        <w:pStyle w:val="Contedodatabela"/>
      </w:pPr>
      <w:r>
        <w:rPr>
          <w:rFonts w:ascii="Arial" w:eastAsia="Calibri" w:hAnsi="Arial" w:cs="Arial"/>
          <w:b/>
          <w:bCs/>
          <w:kern w:val="0"/>
          <w:lang w:eastAsia="en-US" w:bidi="ar-SA"/>
        </w:rPr>
        <w:t>7.3.3</w:t>
      </w:r>
      <w:r>
        <w:rPr>
          <w:rFonts w:ascii="Arial" w:eastAsia="Calibri" w:hAnsi="Arial" w:cs="Arial"/>
          <w:kern w:val="0"/>
          <w:lang w:eastAsia="en-US" w:bidi="ar-SA"/>
        </w:rPr>
        <w:t>.O valor previsto a título de multa compensatória será tido como mínimo da indenização devida a título de perdas e danos, competindo ao contratante provar o prejuíz</w:t>
      </w:r>
      <w:r>
        <w:rPr>
          <w:rFonts w:ascii="Arial" w:eastAsia="Calibri" w:hAnsi="Arial" w:cs="Arial"/>
          <w:kern w:val="0"/>
          <w:lang w:eastAsia="en-US" w:bidi="ar-SA"/>
        </w:rPr>
        <w:t>o excedente, nos termos do art. 416 do Código Civil - Lei nº 10.406/2002;</w:t>
      </w:r>
    </w:p>
    <w:p w:rsidR="00E10402" w:rsidRDefault="003F7993">
      <w:pPr>
        <w:pStyle w:val="SemEspaamento"/>
      </w:pPr>
      <w:r>
        <w:rPr>
          <w:rFonts w:ascii="Arial" w:hAnsi="Arial" w:cs="Arial"/>
          <w:b/>
          <w:bCs/>
          <w:sz w:val="24"/>
          <w:szCs w:val="24"/>
        </w:rPr>
        <w:t>7.3.4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>A multa de mora poderá ser convertida em multa compensatória, com a aplicação cumulada de outras sanções previstas neste Edital;</w:t>
      </w:r>
    </w:p>
    <w:p w:rsidR="00E10402" w:rsidRDefault="003F7993">
      <w:pPr>
        <w:pStyle w:val="PargrafodaLista"/>
      </w:pPr>
      <w:r>
        <w:rPr>
          <w:rFonts w:ascii="Arial" w:eastAsia="Arial" w:hAnsi="Arial" w:cs="Arial"/>
          <w:b/>
          <w:bCs/>
          <w:kern w:val="0"/>
          <w:lang w:eastAsia="en-US" w:bidi="ar-SA"/>
        </w:rPr>
        <w:t>7.3.5.</w:t>
      </w:r>
      <w:r>
        <w:rPr>
          <w:rFonts w:ascii="Arial" w:eastAsia="Arial" w:hAnsi="Arial" w:cs="Arial"/>
          <w:kern w:val="0"/>
          <w:lang w:eastAsia="en-US" w:bidi="ar-SA"/>
        </w:rPr>
        <w:t>As penalidades de multa decorrentes de fa</w:t>
      </w:r>
      <w:r>
        <w:rPr>
          <w:rFonts w:ascii="Arial" w:eastAsia="Arial" w:hAnsi="Arial" w:cs="Arial"/>
          <w:kern w:val="0"/>
          <w:lang w:eastAsia="en-US" w:bidi="ar-SA"/>
        </w:rPr>
        <w:t>tos diversos serão consideradas independentes entre si;</w:t>
      </w:r>
    </w:p>
    <w:p w:rsidR="00E10402" w:rsidRDefault="003F7993">
      <w:pPr>
        <w:pStyle w:val="Contedodatabela"/>
      </w:pPr>
      <w:r>
        <w:rPr>
          <w:rFonts w:ascii="Arial" w:eastAsia="Arial" w:hAnsi="Arial" w:cs="Arial"/>
          <w:b/>
          <w:bCs/>
          <w:kern w:val="0"/>
          <w:lang w:eastAsia="en-US" w:bidi="ar-SA"/>
        </w:rPr>
        <w:t>7.3.6</w:t>
      </w:r>
      <w:r>
        <w:rPr>
          <w:rFonts w:ascii="Arial" w:eastAsia="Arial" w:hAnsi="Arial" w:cs="Arial"/>
          <w:kern w:val="0"/>
          <w:lang w:eastAsia="en-US" w:bidi="ar-SA"/>
        </w:rPr>
        <w:t xml:space="preserve">.O contrato, sem prejuízo das multas e demais cominações legais previstas no instrumento, poderá ser rescindido unilateralmente, por ato formal da Administração, nos casos enumerados nos incisos </w:t>
      </w:r>
      <w:r>
        <w:rPr>
          <w:rFonts w:ascii="Arial" w:eastAsia="Arial" w:hAnsi="Arial" w:cs="Arial"/>
          <w:kern w:val="0"/>
          <w:lang w:eastAsia="en-US" w:bidi="ar-SA"/>
        </w:rPr>
        <w:t xml:space="preserve">do </w:t>
      </w:r>
      <w:r>
        <w:rPr>
          <w:rFonts w:ascii="Arial" w:eastAsia="Arial" w:hAnsi="Arial" w:cs="Arial"/>
          <w:i/>
          <w:iCs/>
          <w:kern w:val="0"/>
          <w:lang w:eastAsia="en-US" w:bidi="ar-SA"/>
        </w:rPr>
        <w:t>caput</w:t>
      </w:r>
      <w:r>
        <w:rPr>
          <w:rFonts w:ascii="Arial" w:eastAsia="Arial" w:hAnsi="Arial" w:cs="Arial"/>
          <w:kern w:val="0"/>
          <w:lang w:eastAsia="en-US" w:bidi="ar-SA"/>
        </w:rPr>
        <w:t xml:space="preserve"> do art. 137 da Lei Federal nº 14.133/2021;</w:t>
      </w:r>
    </w:p>
    <w:p w:rsidR="00E10402" w:rsidRDefault="00E10402">
      <w:pPr>
        <w:pStyle w:val="Ttulodetabela"/>
        <w:rPr>
          <w:b w:val="0"/>
          <w:bCs w:val="0"/>
        </w:rPr>
      </w:pPr>
    </w:p>
    <w:p w:rsidR="00E10402" w:rsidRDefault="003F7993">
      <w:pPr>
        <w:pStyle w:val="SemEspaamento"/>
      </w:pPr>
      <w:r>
        <w:rPr>
          <w:rFonts w:ascii="Arial" w:hAnsi="Arial" w:cs="Arial"/>
          <w:b/>
          <w:bCs/>
          <w:sz w:val="24"/>
          <w:szCs w:val="24"/>
        </w:rPr>
        <w:t>7.3.7.</w:t>
      </w:r>
      <w:r>
        <w:rPr>
          <w:rFonts w:ascii="Arial" w:hAnsi="Arial" w:cs="Arial"/>
          <w:sz w:val="24"/>
          <w:szCs w:val="24"/>
        </w:rPr>
        <w:t xml:space="preserve">As sanções previstas neste item não elidem a aplicação das penalidades estabelecidas na Lei Federal nº 12.846, de 1º de agosto de 2013, conforme o disposto no seu art. 30 ou nos </w:t>
      </w:r>
      <w:proofErr w:type="spellStart"/>
      <w:r>
        <w:rPr>
          <w:rFonts w:ascii="Arial" w:hAnsi="Arial" w:cs="Arial"/>
          <w:sz w:val="24"/>
          <w:szCs w:val="24"/>
        </w:rPr>
        <w:t>arts</w:t>
      </w:r>
      <w:proofErr w:type="spellEnd"/>
      <w:r>
        <w:rPr>
          <w:rFonts w:ascii="Arial" w:hAnsi="Arial" w:cs="Arial"/>
          <w:sz w:val="24"/>
          <w:szCs w:val="24"/>
        </w:rPr>
        <w:t>. 337-E a 337-P</w:t>
      </w:r>
      <w:r>
        <w:rPr>
          <w:rFonts w:ascii="Arial" w:hAnsi="Arial" w:cs="Arial"/>
          <w:sz w:val="24"/>
          <w:szCs w:val="24"/>
        </w:rPr>
        <w:t>, Capítulo II-B, do Título XI da Parte Especial do Decreto-Lei nº 2.848, de 7 de dezembro de 1940 (Código Penal);</w:t>
      </w:r>
    </w:p>
    <w:p w:rsidR="00E10402" w:rsidRDefault="003F7993">
      <w:pPr>
        <w:pStyle w:val="Contedodatabela"/>
      </w:pPr>
      <w:r>
        <w:rPr>
          <w:rFonts w:ascii="Arial" w:eastAsia="Calibri" w:hAnsi="Arial" w:cs="Arial"/>
          <w:b/>
          <w:bCs/>
          <w:kern w:val="0"/>
          <w:lang w:eastAsia="en-US" w:bidi="ar-SA"/>
        </w:rPr>
        <w:t>7.3.8.</w:t>
      </w:r>
      <w:r>
        <w:rPr>
          <w:rFonts w:ascii="Arial" w:eastAsia="Calibri" w:hAnsi="Arial" w:cs="Arial"/>
          <w:kern w:val="0"/>
          <w:lang w:eastAsia="en-US" w:bidi="ar-SA"/>
        </w:rPr>
        <w:t>Serão reputados como inidôneos atos como os descritos nos arts.337-F, 337-I, 337-J, 337-K, 337-L e no art. 337-M, §§ 1º e 2º, do Capítul</w:t>
      </w:r>
      <w:r>
        <w:rPr>
          <w:rFonts w:ascii="Arial" w:eastAsia="Calibri" w:hAnsi="Arial" w:cs="Arial"/>
          <w:kern w:val="0"/>
          <w:lang w:eastAsia="en-US" w:bidi="ar-SA"/>
        </w:rPr>
        <w:t>o II-B, do Título XI da Parte Especial do Decreto-Lei nº 2.848, de 7 de dezembro de 1940 (Código Penal);</w:t>
      </w:r>
    </w:p>
    <w:p w:rsidR="00E10402" w:rsidRDefault="003F7993">
      <w:pPr>
        <w:pStyle w:val="Ttulodetabela"/>
        <w:jc w:val="both"/>
        <w:rPr>
          <w:b w:val="0"/>
          <w:bCs w:val="0"/>
        </w:rPr>
      </w:pPr>
      <w:r>
        <w:rPr>
          <w:rFonts w:ascii="Arial" w:eastAsia="Calibri" w:hAnsi="Arial"/>
          <w:kern w:val="0"/>
          <w:lang w:eastAsia="en-US" w:bidi="ar-SA"/>
        </w:rPr>
        <w:t>7.3.9</w:t>
      </w:r>
      <w:r>
        <w:rPr>
          <w:rFonts w:ascii="Arial" w:eastAsia="Calibri" w:hAnsi="Arial"/>
          <w:b w:val="0"/>
          <w:bCs w:val="0"/>
          <w:kern w:val="0"/>
          <w:lang w:eastAsia="en-US" w:bidi="ar-SA"/>
        </w:rPr>
        <w:t>.As sanções de impedimento de licitar e contratar e de declaração de inidoneidade serão publicadas no site o Município (</w:t>
      </w:r>
      <w:hyperlink r:id="rId7">
        <w:r>
          <w:rPr>
            <w:rStyle w:val="LinkdaInternet"/>
            <w:rFonts w:ascii="Arial" w:eastAsia="Calibri" w:hAnsi="Arial"/>
            <w:b w:val="0"/>
            <w:bCs w:val="0"/>
            <w:kern w:val="0"/>
            <w:lang w:eastAsia="en-US" w:bidi="ar-SA"/>
          </w:rPr>
          <w:t>www.trespassos.rs.gov.br</w:t>
        </w:r>
      </w:hyperlink>
      <w:r>
        <w:rPr>
          <w:rFonts w:ascii="Arial" w:eastAsia="Calibri" w:hAnsi="Arial"/>
          <w:b w:val="0"/>
          <w:bCs w:val="0"/>
          <w:kern w:val="0"/>
          <w:lang w:eastAsia="en-US" w:bidi="ar-SA"/>
        </w:rPr>
        <w:t xml:space="preserve">) em ícone próprio. </w:t>
      </w:r>
    </w:p>
    <w:p w:rsidR="00E10402" w:rsidRDefault="00E10402">
      <w:pPr>
        <w:pStyle w:val="Ttulodetabela"/>
        <w:jc w:val="both"/>
        <w:rPr>
          <w:b w:val="0"/>
          <w:bCs w:val="0"/>
        </w:rPr>
      </w:pPr>
    </w:p>
    <w:p w:rsidR="00E10402" w:rsidRDefault="00E10402">
      <w:pPr>
        <w:pStyle w:val="Ttulodetabela"/>
        <w:rPr>
          <w:rFonts w:ascii="Arial" w:eastAsia="Calibri" w:hAnsi="Arial"/>
          <w:kern w:val="0"/>
          <w:lang w:eastAsia="en-US" w:bidi="ar-SA"/>
        </w:rPr>
      </w:pPr>
    </w:p>
    <w:p w:rsidR="00E10402" w:rsidRDefault="003F7993">
      <w:pPr>
        <w:pStyle w:val="Ttulodetabela"/>
        <w:jc w:val="both"/>
      </w:pPr>
      <w:r>
        <w:rPr>
          <w:rFonts w:ascii="Arial" w:eastAsia="Calibri" w:hAnsi="Arial"/>
          <w:kern w:val="0"/>
          <w:lang w:eastAsia="en-US" w:bidi="ar-SA"/>
        </w:rPr>
        <w:t>7.4.DA EXECUÇÃO DA GARANTIA CONTRATUAL</w:t>
      </w:r>
    </w:p>
    <w:p w:rsidR="00E10402" w:rsidRDefault="003F7993">
      <w:pPr>
        <w:pStyle w:val="Ttulodetabela"/>
        <w:jc w:val="both"/>
      </w:pPr>
      <w:r>
        <w:rPr>
          <w:rFonts w:ascii="Arial" w:eastAsia="Calibri" w:hAnsi="Arial"/>
          <w:kern w:val="0"/>
          <w:lang w:eastAsia="en-US" w:bidi="ar-SA"/>
        </w:rPr>
        <w:t>7.4.1.</w:t>
      </w:r>
      <w:r>
        <w:rPr>
          <w:rFonts w:ascii="Arial" w:eastAsia="Calibri" w:hAnsi="Arial"/>
          <w:b w:val="0"/>
          <w:bCs w:val="0"/>
          <w:kern w:val="0"/>
          <w:lang w:eastAsia="en-US" w:bidi="ar-SA"/>
        </w:rPr>
        <w:t>O valor da multa poderá ser descontado da garantia contratual, havendo;</w:t>
      </w:r>
    </w:p>
    <w:p w:rsidR="00E10402" w:rsidRDefault="003F7993">
      <w:pPr>
        <w:pStyle w:val="Ttulodetabela"/>
        <w:jc w:val="both"/>
      </w:pPr>
      <w:r>
        <w:rPr>
          <w:rFonts w:ascii="Arial" w:eastAsia="Calibri" w:hAnsi="Arial"/>
          <w:kern w:val="0"/>
          <w:lang w:eastAsia="en-US" w:bidi="ar-SA"/>
        </w:rPr>
        <w:t>7.4.2.</w:t>
      </w:r>
      <w:r>
        <w:rPr>
          <w:rFonts w:ascii="Arial" w:eastAsia="Calibri" w:hAnsi="Arial"/>
          <w:b w:val="0"/>
          <w:bCs w:val="0"/>
          <w:kern w:val="0"/>
          <w:lang w:eastAsia="en-US" w:bidi="ar-SA"/>
        </w:rPr>
        <w:t xml:space="preserve">Se a multa for de valor superior ao </w:t>
      </w:r>
      <w:r>
        <w:rPr>
          <w:rFonts w:ascii="Arial" w:eastAsia="Calibri" w:hAnsi="Arial"/>
          <w:b w:val="0"/>
          <w:bCs w:val="0"/>
          <w:kern w:val="0"/>
          <w:lang w:eastAsia="en-US" w:bidi="ar-SA"/>
        </w:rPr>
        <w:t>da garantia prestada, além da perda desta, responderá o contratado pela sua diferença, a qual será descontada dos pagamentos eventualmente devidos pelo contratante;</w:t>
      </w:r>
    </w:p>
    <w:p w:rsidR="00E10402" w:rsidRDefault="003F7993">
      <w:pPr>
        <w:pStyle w:val="Ttulodetabela"/>
        <w:jc w:val="both"/>
      </w:pPr>
      <w:r>
        <w:rPr>
          <w:rFonts w:ascii="Arial" w:eastAsia="Calibri" w:hAnsi="Arial"/>
          <w:kern w:val="0"/>
          <w:lang w:eastAsia="en-US" w:bidi="ar-SA"/>
        </w:rPr>
        <w:t>7.4.3.</w:t>
      </w:r>
      <w:r>
        <w:rPr>
          <w:rFonts w:ascii="Arial" w:eastAsia="Calibri" w:hAnsi="Arial"/>
          <w:b w:val="0"/>
          <w:bCs w:val="0"/>
          <w:kern w:val="0"/>
          <w:lang w:eastAsia="en-US" w:bidi="ar-SA"/>
        </w:rPr>
        <w:t>Se os valores da garantia e das faturas forem insuficientes, fica o contratado obriga</w:t>
      </w:r>
      <w:r>
        <w:rPr>
          <w:rFonts w:ascii="Arial" w:eastAsia="Calibri" w:hAnsi="Arial"/>
          <w:b w:val="0"/>
          <w:bCs w:val="0"/>
          <w:kern w:val="0"/>
          <w:lang w:eastAsia="en-US" w:bidi="ar-SA"/>
        </w:rPr>
        <w:t>do a recolher a diferença devida, no prazo de 30 (trinta) dias, contados da comunicação oficial;</w:t>
      </w:r>
    </w:p>
    <w:p w:rsidR="00E10402" w:rsidRDefault="003F7993">
      <w:pPr>
        <w:pStyle w:val="Ttulodetabela"/>
        <w:jc w:val="both"/>
      </w:pPr>
      <w:r>
        <w:rPr>
          <w:rFonts w:ascii="Arial" w:eastAsia="Calibri" w:hAnsi="Arial"/>
          <w:kern w:val="0"/>
          <w:lang w:eastAsia="en-US" w:bidi="ar-SA"/>
        </w:rPr>
        <w:t>7.4.4.</w:t>
      </w:r>
      <w:r>
        <w:rPr>
          <w:rFonts w:ascii="Arial" w:eastAsia="Calibri" w:hAnsi="Arial"/>
          <w:b w:val="0"/>
          <w:bCs w:val="0"/>
          <w:kern w:val="0"/>
          <w:lang w:eastAsia="en-US" w:bidi="ar-SA"/>
        </w:rPr>
        <w:t>Esgotados o prazo elencado no item 13.4.3, para pagamento do valor devido, o débito será encaminhado para inscrição em dívida ativa tributária;</w:t>
      </w:r>
    </w:p>
    <w:p w:rsidR="00E10402" w:rsidRDefault="003F7993">
      <w:pPr>
        <w:pStyle w:val="Ttulodetabela"/>
        <w:jc w:val="both"/>
      </w:pPr>
      <w:r>
        <w:rPr>
          <w:rFonts w:ascii="Arial" w:eastAsia="Calibri" w:hAnsi="Arial"/>
          <w:kern w:val="0"/>
          <w:lang w:eastAsia="en-US" w:bidi="ar-SA"/>
        </w:rPr>
        <w:t>7.4.5.</w:t>
      </w:r>
      <w:r>
        <w:rPr>
          <w:rFonts w:ascii="Arial" w:eastAsia="Calibri" w:hAnsi="Arial"/>
          <w:b w:val="0"/>
          <w:bCs w:val="0"/>
          <w:kern w:val="0"/>
          <w:lang w:eastAsia="en-US" w:bidi="ar-SA"/>
        </w:rPr>
        <w:t>Não</w:t>
      </w:r>
      <w:r>
        <w:rPr>
          <w:rFonts w:ascii="Arial" w:eastAsia="Calibri" w:hAnsi="Arial"/>
          <w:b w:val="0"/>
          <w:bCs w:val="0"/>
          <w:kern w:val="0"/>
          <w:lang w:eastAsia="en-US" w:bidi="ar-SA"/>
        </w:rPr>
        <w:t xml:space="preserve"> havendo garantia, a multa será cientificada ao contratado para pagamento nos mesmos prazos estipulados no item 13.4.3 sob pena de inscrição em dívida ativa, após o decurso deste prazo. </w:t>
      </w:r>
    </w:p>
    <w:p w:rsidR="00E10402" w:rsidRDefault="00E10402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E10402" w:rsidRDefault="003F7993">
      <w:pPr>
        <w:pStyle w:val="SemEspaamento"/>
      </w:pPr>
      <w:r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-DOS RECURSOS ORÇAMENTÁRIOS</w:t>
      </w:r>
    </w:p>
    <w:p w:rsidR="00E10402" w:rsidRDefault="003F7993">
      <w:pPr>
        <w:pStyle w:val="Contedodatabela"/>
        <w:jc w:val="both"/>
      </w:pPr>
      <w:r>
        <w:rPr>
          <w:rFonts w:ascii="Arial" w:hAnsi="Arial" w:cs="Arial"/>
          <w:b/>
        </w:rPr>
        <w:t>8.1.</w:t>
      </w:r>
      <w:r>
        <w:rPr>
          <w:rFonts w:ascii="Arial" w:eastAsia="Calibri" w:hAnsi="Arial" w:cs="Arial"/>
        </w:rPr>
        <w:t>As despesas para atender a esta lic</w:t>
      </w:r>
      <w:r>
        <w:rPr>
          <w:rFonts w:ascii="Arial" w:eastAsia="Calibri" w:hAnsi="Arial" w:cs="Arial"/>
        </w:rPr>
        <w:t>itação estão programadas em dotação orçamentária própria, prevista no orçamento conforme abaixo:</w:t>
      </w:r>
    </w:p>
    <w:p w:rsidR="00E10402" w:rsidRDefault="00E10402">
      <w:pPr>
        <w:pStyle w:val="Ttulodetabela"/>
        <w:jc w:val="both"/>
        <w:rPr>
          <w:rFonts w:ascii="Arial" w:eastAsia="Calibri" w:hAnsi="Arial"/>
          <w:b w:val="0"/>
          <w:bCs w:val="0"/>
        </w:rPr>
      </w:pPr>
    </w:p>
    <w:p w:rsidR="00E10402" w:rsidRDefault="003F7993">
      <w:pPr>
        <w:pStyle w:val="Ttulodetabela"/>
        <w:jc w:val="both"/>
      </w:pPr>
      <w:r>
        <w:rPr>
          <w:rFonts w:ascii="Arial" w:eastAsia="Calibri" w:hAnsi="Arial"/>
        </w:rPr>
        <w:t>CULTURA</w:t>
      </w:r>
    </w:p>
    <w:p w:rsidR="00E10402" w:rsidRDefault="00E10402">
      <w:pPr>
        <w:pStyle w:val="Ttulodetabela"/>
        <w:jc w:val="both"/>
        <w:rPr>
          <w:rFonts w:ascii="Arial" w:eastAsia="Calibri" w:hAnsi="Arial"/>
        </w:rPr>
      </w:pPr>
    </w:p>
    <w:p w:rsidR="00E10402" w:rsidRDefault="00E10402">
      <w:pPr>
        <w:pStyle w:val="Ttulodetabela"/>
        <w:jc w:val="both"/>
        <w:rPr>
          <w:rFonts w:ascii="Arial" w:eastAsia="Calibri" w:hAnsi="Arial"/>
        </w:rPr>
      </w:pPr>
    </w:p>
    <w:p w:rsidR="00E10402" w:rsidRDefault="00E10402">
      <w:pPr>
        <w:pStyle w:val="Ttulodetabela"/>
        <w:jc w:val="both"/>
        <w:rPr>
          <w:rFonts w:ascii="Arial" w:eastAsia="Calibri" w:hAnsi="Arial"/>
        </w:rPr>
      </w:pPr>
    </w:p>
    <w:p w:rsidR="00E10402" w:rsidRDefault="00E10402">
      <w:pPr>
        <w:pStyle w:val="Ttulodetabela"/>
        <w:jc w:val="both"/>
        <w:rPr>
          <w:rFonts w:ascii="Arial" w:eastAsia="Calibri" w:hAnsi="Arial"/>
        </w:rPr>
      </w:pPr>
    </w:p>
    <w:p w:rsidR="00E10402" w:rsidRDefault="003F7993">
      <w:pPr>
        <w:pStyle w:val="Ttulodetabela"/>
        <w:jc w:val="right"/>
        <w:rPr>
          <w:b w:val="0"/>
          <w:bCs w:val="0"/>
        </w:rPr>
      </w:pPr>
      <w:r>
        <w:rPr>
          <w:rFonts w:ascii="Arial" w:eastAsia="Calibri" w:hAnsi="Arial"/>
          <w:b w:val="0"/>
          <w:bCs w:val="0"/>
        </w:rPr>
        <w:t>Três Passos, 29 de setembro de 2025.</w:t>
      </w:r>
    </w:p>
    <w:p w:rsidR="00E10402" w:rsidRDefault="00E10402">
      <w:pPr>
        <w:pStyle w:val="Ttulodetabela"/>
        <w:jc w:val="right"/>
        <w:rPr>
          <w:rFonts w:ascii="Arial" w:eastAsia="Calibri" w:hAnsi="Arial"/>
        </w:rPr>
      </w:pPr>
    </w:p>
    <w:p w:rsidR="00E10402" w:rsidRDefault="00E10402">
      <w:pPr>
        <w:pStyle w:val="Ttulodetabela"/>
        <w:jc w:val="right"/>
        <w:rPr>
          <w:rFonts w:ascii="Arial" w:eastAsia="Calibri" w:hAnsi="Arial"/>
        </w:rPr>
      </w:pPr>
    </w:p>
    <w:p w:rsidR="00E10402" w:rsidRDefault="00E10402">
      <w:pPr>
        <w:pStyle w:val="Ttulodetabela"/>
        <w:jc w:val="right"/>
        <w:rPr>
          <w:rFonts w:ascii="Arial" w:eastAsia="Calibri" w:hAnsi="Arial"/>
        </w:rPr>
      </w:pPr>
    </w:p>
    <w:p w:rsidR="00E10402" w:rsidRDefault="00E10402">
      <w:pPr>
        <w:pStyle w:val="Ttulodetabela"/>
        <w:jc w:val="right"/>
        <w:rPr>
          <w:rFonts w:ascii="Arial" w:eastAsia="Calibri" w:hAnsi="Arial"/>
        </w:rPr>
      </w:pPr>
    </w:p>
    <w:p w:rsidR="00E10402" w:rsidRDefault="00E10402">
      <w:pPr>
        <w:pStyle w:val="Ttulodetabela"/>
        <w:jc w:val="right"/>
        <w:rPr>
          <w:rFonts w:ascii="Arial" w:eastAsia="Calibri" w:hAnsi="Arial"/>
        </w:rPr>
      </w:pPr>
    </w:p>
    <w:p w:rsidR="00E10402" w:rsidRDefault="00E10402">
      <w:pPr>
        <w:pStyle w:val="Ttulodetabela"/>
        <w:jc w:val="right"/>
        <w:rPr>
          <w:rFonts w:ascii="Arial" w:eastAsia="Calibri" w:hAnsi="Arial"/>
        </w:rPr>
      </w:pPr>
    </w:p>
    <w:p w:rsidR="00E10402" w:rsidRDefault="00E10402">
      <w:pPr>
        <w:pStyle w:val="Ttulodetabela"/>
        <w:jc w:val="right"/>
        <w:rPr>
          <w:rFonts w:ascii="Arial" w:eastAsia="Calibri" w:hAnsi="Arial"/>
        </w:rPr>
      </w:pPr>
    </w:p>
    <w:p w:rsidR="00E10402" w:rsidRDefault="00E10402">
      <w:pPr>
        <w:pStyle w:val="Ttulodetabela"/>
        <w:jc w:val="right"/>
        <w:rPr>
          <w:rFonts w:ascii="Arial" w:eastAsia="Calibri" w:hAnsi="Arial"/>
        </w:rPr>
      </w:pPr>
    </w:p>
    <w:p w:rsidR="00E10402" w:rsidRDefault="00E10402">
      <w:pPr>
        <w:pStyle w:val="Ttulodetabela"/>
        <w:jc w:val="right"/>
        <w:rPr>
          <w:rFonts w:ascii="Arial" w:eastAsia="Calibri" w:hAnsi="Arial"/>
        </w:rPr>
      </w:pPr>
    </w:p>
    <w:p w:rsidR="00E10402" w:rsidRDefault="003F7993">
      <w:pPr>
        <w:pStyle w:val="Ttulodetabela"/>
        <w:rPr>
          <w:b w:val="0"/>
          <w:bCs w:val="0"/>
        </w:rPr>
      </w:pPr>
      <w:r>
        <w:rPr>
          <w:rFonts w:ascii="Arial" w:eastAsia="Calibri" w:hAnsi="Arial"/>
          <w:b w:val="0"/>
          <w:bCs w:val="0"/>
        </w:rPr>
        <w:t>___________________________________</w:t>
      </w:r>
    </w:p>
    <w:p w:rsidR="00E10402" w:rsidRDefault="003F7993">
      <w:pPr>
        <w:pStyle w:val="Ttulodetabela"/>
        <w:rPr>
          <w:b w:val="0"/>
          <w:bCs w:val="0"/>
        </w:rPr>
      </w:pPr>
      <w:r>
        <w:rPr>
          <w:rFonts w:ascii="Arial" w:eastAsia="Calibri" w:hAnsi="Arial"/>
          <w:b w:val="0"/>
          <w:bCs w:val="0"/>
        </w:rPr>
        <w:t xml:space="preserve">Lurdes </w:t>
      </w:r>
      <w:proofErr w:type="spellStart"/>
      <w:r>
        <w:rPr>
          <w:rFonts w:ascii="Arial" w:eastAsia="Calibri" w:hAnsi="Arial"/>
          <w:b w:val="0"/>
          <w:bCs w:val="0"/>
        </w:rPr>
        <w:t>Dresch</w:t>
      </w:r>
      <w:proofErr w:type="spellEnd"/>
    </w:p>
    <w:p w:rsidR="00E10402" w:rsidRDefault="003F7993">
      <w:pPr>
        <w:pStyle w:val="Ttulodetabela"/>
        <w:rPr>
          <w:b w:val="0"/>
          <w:bCs w:val="0"/>
        </w:rPr>
      </w:pPr>
      <w:r>
        <w:rPr>
          <w:rFonts w:ascii="Arial" w:eastAsia="Calibri" w:hAnsi="Arial"/>
          <w:b w:val="0"/>
          <w:bCs w:val="0"/>
        </w:rPr>
        <w:t>Secretária de Educação, Desporto e Cultura</w:t>
      </w:r>
      <w:bookmarkEnd w:id="0"/>
    </w:p>
    <w:sectPr w:rsidR="00E10402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31C71"/>
    <w:multiLevelType w:val="multilevel"/>
    <w:tmpl w:val="BAC249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1BD3A99"/>
    <w:multiLevelType w:val="multilevel"/>
    <w:tmpl w:val="676E5194"/>
    <w:lvl w:ilvl="0">
      <w:start w:val="1"/>
      <w:numFmt w:val="decimal"/>
      <w:lvlText w:val="%1"/>
      <w:lvlJc w:val="center"/>
      <w:pPr>
        <w:tabs>
          <w:tab w:val="num" w:pos="0"/>
        </w:tabs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10" w:hanging="180"/>
      </w:pPr>
    </w:lvl>
  </w:abstractNum>
  <w:abstractNum w:abstractNumId="2">
    <w:nsid w:val="503F44FD"/>
    <w:multiLevelType w:val="multilevel"/>
    <w:tmpl w:val="CB26FCE2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Calibri" w:hAnsi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Calibri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402"/>
    <w:rsid w:val="003F7993"/>
    <w:rsid w:val="008B5D65"/>
    <w:rsid w:val="00E1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751CC46A-C4B2-49BC-9DF6-1D2DD3A4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next w:val="Ttulodetabela"/>
    <w:qFormat/>
    <w:pPr>
      <w:suppressLineNumbers/>
    </w:pPr>
  </w:style>
  <w:style w:type="paragraph" w:customStyle="1" w:styleId="Ttulodetabela">
    <w:name w:val="Título de tabela"/>
    <w:qFormat/>
    <w:pPr>
      <w:widowControl w:val="0"/>
      <w:suppressLineNumbers/>
      <w:jc w:val="center"/>
    </w:pPr>
    <w:rPr>
      <w:rFonts w:ascii="Liberation Serif;Times New Roma" w:hAnsi="Liberation Serif;Times New Roma" w:cs="Arial"/>
      <w:b/>
      <w:bCs/>
    </w:rPr>
  </w:style>
  <w:style w:type="paragraph" w:styleId="PargrafodaLista">
    <w:name w:val="List Paragraph"/>
    <w:basedOn w:val="Normal"/>
    <w:next w:val="Contedodatabela"/>
    <w:qFormat/>
    <w:pPr>
      <w:spacing w:after="200"/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SemEspaamento">
    <w:name w:val="No Spacing"/>
    <w:next w:val="PargrafodaLista"/>
    <w:qFormat/>
    <w:rPr>
      <w:rFonts w:ascii="Calibri" w:eastAsia="Calibri" w:hAnsi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espassos.rs.gov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1952</Words>
  <Characters>10545</Characters>
  <Application>Microsoft Office Word</Application>
  <DocSecurity>0</DocSecurity>
  <Lines>87</Lines>
  <Paragraphs>24</Paragraphs>
  <ScaleCrop>false</ScaleCrop>
  <Company/>
  <LinksUpToDate>false</LinksUpToDate>
  <CharactersWithSpaces>12473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User</cp:lastModifiedBy>
  <cp:revision>6</cp:revision>
  <cp:lastPrinted>2025-09-30T15:27:00Z</cp:lastPrinted>
  <dcterms:created xsi:type="dcterms:W3CDTF">2025-09-25T09:36:00Z</dcterms:created>
  <dcterms:modified xsi:type="dcterms:W3CDTF">2025-10-29T11:30:00Z</dcterms:modified>
  <dc:language>pt-BR</dc:language>
</cp:coreProperties>
</file>