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1EF" w:rsidRDefault="00C06937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1"/>
          <w:szCs w:val="21"/>
        </w:rPr>
        <w:t>E</w:t>
      </w:r>
      <w:r>
        <w:rPr>
          <w:rFonts w:ascii="Times New Roman" w:hAnsi="Times New Roman" w:cs="Times New Roman"/>
          <w:b/>
          <w:sz w:val="20"/>
          <w:szCs w:val="20"/>
        </w:rPr>
        <w:t>STUDO TÉCNICO PRELIMINAR</w:t>
      </w:r>
    </w:p>
    <w:p w:rsidR="00F111EF" w:rsidRDefault="00C06937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SECRETARIA MUNICIPAL DE EDUCAÇÃO, CULTURA E DESPORTO</w:t>
      </w:r>
    </w:p>
    <w:p w:rsidR="00F111EF" w:rsidRDefault="00C06937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NECESSIDADE DA ADMINISTRAÇÃO: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  <w:u w:val="single"/>
        </w:rPr>
        <w:t xml:space="preserve">CONTRATAÇÃO DE EMPRESA ESPECIALIZADA EM FORNECER </w:t>
      </w:r>
      <w:r>
        <w:rPr>
          <w:rFonts w:ascii="Times New Roman" w:hAnsi="Times New Roman" w:cs="Arial"/>
          <w:kern w:val="2"/>
          <w:sz w:val="20"/>
          <w:szCs w:val="20"/>
          <w:u w:val="single"/>
          <w:lang w:eastAsia="zh-CN"/>
        </w:rPr>
        <w:t>CARGA DE GÁS DE COZINHA</w:t>
      </w:r>
      <w:r>
        <w:rPr>
          <w:rFonts w:ascii="Times New Roman" w:hAnsi="Times New Roman" w:cs="Arial"/>
          <w:sz w:val="20"/>
          <w:szCs w:val="20"/>
          <w:u w:val="single"/>
        </w:rPr>
        <w:t xml:space="preserve"> 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– DESCRIÇÃO DA NECESSIDADE</w:t>
      </w:r>
    </w:p>
    <w:p w:rsidR="00F111EF" w:rsidRDefault="00C06937">
      <w:pPr>
        <w:spacing w:after="0" w:line="360" w:lineRule="auto"/>
        <w:ind w:firstLine="85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 objeto da presente licitação é a c</w:t>
      </w:r>
      <w:r>
        <w:rPr>
          <w:rFonts w:ascii="Times New Roman" w:hAnsi="Times New Roman" w:cs="Arial"/>
          <w:sz w:val="20"/>
          <w:szCs w:val="20"/>
        </w:rPr>
        <w:t xml:space="preserve">ontratação de empresa especializada em fornecer </w:t>
      </w:r>
      <w:r>
        <w:rPr>
          <w:rFonts w:ascii="Times New Roman" w:hAnsi="Times New Roman" w:cs="Arial"/>
          <w:kern w:val="2"/>
          <w:sz w:val="20"/>
          <w:szCs w:val="20"/>
          <w:lang w:eastAsia="zh-CN"/>
        </w:rPr>
        <w:t xml:space="preserve">carga de gás de cozinha </w:t>
      </w:r>
      <w:r>
        <w:rPr>
          <w:rFonts w:ascii="Times New Roman" w:hAnsi="Times New Roman" w:cs="Arial"/>
          <w:sz w:val="20"/>
          <w:szCs w:val="20"/>
        </w:rPr>
        <w:t xml:space="preserve">para suprir as necessidades das </w:t>
      </w:r>
      <w:proofErr w:type="spellStart"/>
      <w:r>
        <w:rPr>
          <w:rFonts w:ascii="Times New Roman" w:hAnsi="Times New Roman" w:cs="Arial"/>
          <w:sz w:val="20"/>
          <w:szCs w:val="20"/>
        </w:rPr>
        <w:t>EMEFs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Arial"/>
          <w:sz w:val="20"/>
          <w:szCs w:val="20"/>
        </w:rPr>
        <w:t>EMEIs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 e demais setores da Educação e para todas as secretarias do município. 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"/>
          <w:sz w:val="20"/>
          <w:szCs w:val="20"/>
        </w:rPr>
        <w:tab/>
        <w:t>A Secretaria Municipal de Educação é mantenedora das 20 Escolas Mu</w:t>
      </w:r>
      <w:r>
        <w:rPr>
          <w:rFonts w:ascii="Times New Roman" w:hAnsi="Times New Roman" w:cs="Arial"/>
          <w:sz w:val="20"/>
          <w:szCs w:val="20"/>
        </w:rPr>
        <w:t>nicipais de Educação: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>Escolas Municipais de Educação Infantil</w:t>
      </w:r>
      <w:r>
        <w:rPr>
          <w:rFonts w:ascii="Times New Roman" w:hAnsi="Times New Roman" w:cs="Arial"/>
          <w:sz w:val="20"/>
          <w:szCs w:val="20"/>
        </w:rPr>
        <w:t xml:space="preserve"> (Cidadão Júnior, Cinderela, Dona Vanda, </w:t>
      </w:r>
      <w:proofErr w:type="spellStart"/>
      <w:r>
        <w:rPr>
          <w:rFonts w:ascii="Times New Roman" w:hAnsi="Times New Roman" w:cs="Arial"/>
          <w:sz w:val="20"/>
          <w:szCs w:val="20"/>
        </w:rPr>
        <w:t>Elso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 Paulo </w:t>
      </w:r>
      <w:proofErr w:type="spellStart"/>
      <w:r>
        <w:rPr>
          <w:rFonts w:ascii="Times New Roman" w:hAnsi="Times New Roman" w:cs="Arial"/>
          <w:sz w:val="20"/>
          <w:szCs w:val="20"/>
        </w:rPr>
        <w:t>Severnini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Lápis de Cor, </w:t>
      </w:r>
      <w:proofErr w:type="spellStart"/>
      <w:r>
        <w:rPr>
          <w:rFonts w:ascii="Times New Roman" w:hAnsi="Times New Roman" w:cs="Arial"/>
          <w:sz w:val="20"/>
          <w:szCs w:val="20"/>
        </w:rPr>
        <w:t>Ledi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Arial"/>
          <w:sz w:val="20"/>
          <w:szCs w:val="20"/>
        </w:rPr>
        <w:t>Libardoni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Marlene </w:t>
      </w:r>
      <w:proofErr w:type="spellStart"/>
      <w:r>
        <w:rPr>
          <w:rFonts w:ascii="Times New Roman" w:hAnsi="Times New Roman" w:cs="Arial"/>
          <w:sz w:val="20"/>
          <w:szCs w:val="20"/>
        </w:rPr>
        <w:t>Leonhardt</w:t>
      </w:r>
      <w:proofErr w:type="spellEnd"/>
      <w:r>
        <w:rPr>
          <w:rFonts w:ascii="Times New Roman" w:hAnsi="Times New Roman" w:cs="Arial"/>
          <w:sz w:val="20"/>
          <w:szCs w:val="20"/>
        </w:rPr>
        <w:t>, Tia Mercedes, Vovó Paulina)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>Escolas Municipais de Ensino Fundamental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 xml:space="preserve">(25 de Julho, </w:t>
      </w:r>
      <w:r>
        <w:rPr>
          <w:rFonts w:ascii="Times New Roman" w:hAnsi="Times New Roman" w:cs="Arial"/>
          <w:sz w:val="20"/>
          <w:szCs w:val="20"/>
        </w:rPr>
        <w:t xml:space="preserve">CMEFI Prof. José </w:t>
      </w:r>
      <w:proofErr w:type="spellStart"/>
      <w:r>
        <w:rPr>
          <w:rFonts w:ascii="Times New Roman" w:hAnsi="Times New Roman" w:cs="Arial"/>
          <w:sz w:val="20"/>
          <w:szCs w:val="20"/>
        </w:rPr>
        <w:t>Luis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Arial"/>
          <w:sz w:val="20"/>
          <w:szCs w:val="20"/>
        </w:rPr>
        <w:t>Rhoden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Coroinha </w:t>
      </w:r>
      <w:proofErr w:type="spellStart"/>
      <w:r>
        <w:rPr>
          <w:rFonts w:ascii="Times New Roman" w:hAnsi="Times New Roman" w:cs="Arial"/>
          <w:sz w:val="20"/>
          <w:szCs w:val="20"/>
        </w:rPr>
        <w:t>Daronchi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Dom João Becker, Guia Lopes, Gonçalves Dias, Ildo </w:t>
      </w:r>
      <w:proofErr w:type="spellStart"/>
      <w:r>
        <w:rPr>
          <w:rFonts w:ascii="Times New Roman" w:hAnsi="Times New Roman" w:cs="Arial"/>
          <w:sz w:val="20"/>
          <w:szCs w:val="20"/>
        </w:rPr>
        <w:t>Meneghetti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, João Padilha do Nascimento, José de Anchieta, Wally Elisa </w:t>
      </w:r>
      <w:proofErr w:type="spellStart"/>
      <w:r>
        <w:rPr>
          <w:rFonts w:ascii="Times New Roman" w:hAnsi="Times New Roman" w:cs="Arial"/>
          <w:sz w:val="20"/>
          <w:szCs w:val="20"/>
        </w:rPr>
        <w:t>Hartmann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) e demais setores da educação no fornecimento de carga de </w:t>
      </w:r>
      <w:r>
        <w:rPr>
          <w:rFonts w:ascii="Times New Roman" w:hAnsi="Times New Roman" w:cs="Arial"/>
          <w:sz w:val="20"/>
          <w:szCs w:val="20"/>
        </w:rPr>
        <w:t>Gás de cozinha</w:t>
      </w:r>
      <w:r>
        <w:rPr>
          <w:rFonts w:ascii="Times New Roman" w:hAnsi="Times New Roman" w:cs="Arial"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 xml:space="preserve">para </w:t>
      </w:r>
      <w:r>
        <w:rPr>
          <w:rFonts w:ascii="Times New Roman" w:hAnsi="Times New Roman" w:cs="Arial"/>
          <w:sz w:val="20"/>
          <w:szCs w:val="20"/>
        </w:rPr>
        <w:t>o preparo da alimentação escolar</w:t>
      </w:r>
      <w:r>
        <w:rPr>
          <w:rFonts w:ascii="Times New Roman" w:hAnsi="Times New Roman" w:cs="Arial"/>
          <w:sz w:val="20"/>
          <w:szCs w:val="20"/>
        </w:rPr>
        <w:t>.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"/>
          <w:sz w:val="20"/>
          <w:szCs w:val="20"/>
        </w:rPr>
        <w:tab/>
        <w:t xml:space="preserve">As instituições de ensino atendem diariamente aproximadamente </w:t>
      </w:r>
      <w:r>
        <w:rPr>
          <w:rFonts w:ascii="Times New Roman" w:hAnsi="Times New Roman" w:cs="Arial"/>
          <w:sz w:val="20"/>
          <w:szCs w:val="20"/>
          <w:lang w:eastAsia="zh-CN"/>
        </w:rPr>
        <w:t>3.200</w:t>
      </w:r>
      <w:r>
        <w:rPr>
          <w:rFonts w:ascii="Times New Roman" w:hAnsi="Times New Roman" w:cs="Arial"/>
          <w:sz w:val="20"/>
          <w:szCs w:val="20"/>
        </w:rPr>
        <w:t xml:space="preserve"> crianças, sendo de responsabilidade das escolas disponibilizarem Alimentação Escolar (merenda e almoço, conforme o caso). Logo, a prefeitura adquire os gêneros alimentícios, através dos recursos do PNAE e recursos próprios, bem como, disponibiliza recurso</w:t>
      </w:r>
      <w:r>
        <w:rPr>
          <w:rFonts w:ascii="Times New Roman" w:hAnsi="Times New Roman" w:cs="Arial"/>
          <w:sz w:val="20"/>
          <w:szCs w:val="20"/>
        </w:rPr>
        <w:t xml:space="preserve"> humano para preparar a alimentação escolar.  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Arial" w:hAnsi="Times New Roman" w:cs="Arial"/>
          <w:sz w:val="20"/>
          <w:szCs w:val="20"/>
        </w:rPr>
        <w:t xml:space="preserve">         </w:t>
      </w:r>
      <w:r>
        <w:rPr>
          <w:rFonts w:ascii="Times New Roman" w:hAnsi="Times New Roman" w:cs="Arial"/>
          <w:sz w:val="20"/>
          <w:szCs w:val="20"/>
        </w:rPr>
        <w:tab/>
        <w:t>É também de responsabilidade desta Secretaria manter em funcionamento os demais setores vinculados a educação (Ginásio Municipal de Esportes, Projeto Cante e Encante, Casa da Cultura, Polo Universitá</w:t>
      </w:r>
      <w:r>
        <w:rPr>
          <w:rFonts w:ascii="Times New Roman" w:hAnsi="Times New Roman" w:cs="Arial"/>
          <w:sz w:val="20"/>
          <w:szCs w:val="20"/>
        </w:rPr>
        <w:t xml:space="preserve">rio UAB e Central dos Transportes) que disponibilizam em sua estrutura cozinha para uso dos servidores públicos. 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Arial" w:hAnsi="Times New Roman" w:cs="Arial"/>
          <w:sz w:val="20"/>
          <w:szCs w:val="20"/>
        </w:rPr>
        <w:t xml:space="preserve">       </w:t>
      </w:r>
      <w:r>
        <w:rPr>
          <w:rFonts w:ascii="Times New Roman" w:hAnsi="Times New Roman" w:cs="Arial"/>
          <w:sz w:val="20"/>
          <w:szCs w:val="20"/>
        </w:rPr>
        <w:tab/>
        <w:t xml:space="preserve">Desta forma, entendemos ser necessário o fornecimento de carga de </w:t>
      </w:r>
      <w:r>
        <w:rPr>
          <w:rFonts w:ascii="Times New Roman" w:hAnsi="Times New Roman" w:cs="Arial"/>
          <w:sz w:val="20"/>
          <w:szCs w:val="20"/>
        </w:rPr>
        <w:t>Gás de cozinha,</w:t>
      </w:r>
      <w:r>
        <w:rPr>
          <w:rFonts w:ascii="Times New Roman" w:hAnsi="Times New Roman" w:cs="Arial"/>
          <w:b/>
          <w:sz w:val="20"/>
          <w:szCs w:val="20"/>
        </w:rPr>
        <w:t xml:space="preserve"> </w:t>
      </w:r>
      <w:r>
        <w:rPr>
          <w:rFonts w:ascii="Times New Roman" w:hAnsi="Times New Roman" w:cs="Arial"/>
          <w:sz w:val="20"/>
          <w:szCs w:val="20"/>
        </w:rPr>
        <w:t>às instituições e/ou setores citados. Registramos ta</w:t>
      </w:r>
      <w:r>
        <w:rPr>
          <w:rFonts w:ascii="Times New Roman" w:hAnsi="Times New Roman" w:cs="Arial"/>
          <w:sz w:val="20"/>
          <w:szCs w:val="20"/>
        </w:rPr>
        <w:t>mbém que por ser produto altamente inflamável, e que poderá colocar em riscos tanto as crianças, quanto os servidores públicos, faz-se necessário que a empresa vencedora do certame deixe o/os botijão/</w:t>
      </w:r>
      <w:proofErr w:type="spellStart"/>
      <w:r>
        <w:rPr>
          <w:rFonts w:ascii="Times New Roman" w:hAnsi="Times New Roman" w:cs="Arial"/>
          <w:sz w:val="20"/>
          <w:szCs w:val="20"/>
        </w:rPr>
        <w:t>ões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 instalados, pois, as instituições e/ou setores não d</w:t>
      </w:r>
      <w:r>
        <w:rPr>
          <w:rFonts w:ascii="Times New Roman" w:hAnsi="Times New Roman" w:cs="Arial"/>
          <w:sz w:val="20"/>
          <w:szCs w:val="20"/>
        </w:rPr>
        <w:t xml:space="preserve">isponibilizam de profissionais técnicos qualificados para o manuseio, bem como, ferramentas adequadas para realizar a substituição dos botijões. 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"/>
          <w:sz w:val="20"/>
          <w:szCs w:val="20"/>
        </w:rPr>
        <w:tab/>
        <w:t>Fato que justifica a solicitação de abertura de processo Licitatório com registro de preço, uma vez que vence</w:t>
      </w:r>
      <w:r>
        <w:rPr>
          <w:rFonts w:ascii="Times New Roman" w:hAnsi="Times New Roman" w:cs="Arial"/>
          <w:sz w:val="20"/>
          <w:szCs w:val="20"/>
        </w:rPr>
        <w:t xml:space="preserve">u o registro de preço </w:t>
      </w:r>
      <w:r>
        <w:rPr>
          <w:rFonts w:ascii="Times New Roman" w:hAnsi="Times New Roman" w:cs="Arial"/>
          <w:kern w:val="2"/>
          <w:sz w:val="20"/>
          <w:szCs w:val="20"/>
          <w:lang w:eastAsia="zh-CN"/>
        </w:rPr>
        <w:t xml:space="preserve">de carga de gás </w:t>
      </w:r>
      <w:r>
        <w:rPr>
          <w:rFonts w:ascii="Times New Roman" w:hAnsi="Times New Roman" w:cs="Arial"/>
          <w:sz w:val="20"/>
          <w:szCs w:val="20"/>
        </w:rPr>
        <w:t>do ano anterior.</w:t>
      </w:r>
    </w:p>
    <w:p w:rsidR="00F111EF" w:rsidRDefault="00F111EF">
      <w:pPr>
        <w:spacing w:after="0" w:line="360" w:lineRule="auto"/>
        <w:jc w:val="both"/>
        <w:rPr>
          <w:rFonts w:cs="Arial"/>
        </w:rPr>
      </w:pP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ALINHAMENTO ENTRE A CONTRATAÇÃO E O PLANEJAMENTO</w:t>
      </w:r>
    </w:p>
    <w:p w:rsidR="00F111EF" w:rsidRDefault="00C06937">
      <w:pPr>
        <w:tabs>
          <w:tab w:val="left" w:pos="800"/>
        </w:tabs>
        <w:spacing w:after="0" w:line="360" w:lineRule="auto"/>
        <w:ind w:firstLine="85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utilização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de </w:t>
      </w:r>
      <w:r>
        <w:rPr>
          <w:rFonts w:ascii="Times New Roman" w:hAnsi="Times New Roman" w:cs="Arial"/>
          <w:kern w:val="2"/>
          <w:sz w:val="20"/>
          <w:szCs w:val="20"/>
          <w:lang w:eastAsia="zh-CN"/>
        </w:rPr>
        <w:t xml:space="preserve">recarga de gás de cozinha </w:t>
      </w:r>
      <w:r>
        <w:rPr>
          <w:rFonts w:ascii="Times New Roman" w:hAnsi="Times New Roman" w:cs="Times New Roman"/>
          <w:color w:val="000000"/>
          <w:sz w:val="20"/>
          <w:szCs w:val="20"/>
          <w:lang w:eastAsia="zh-CN"/>
        </w:rPr>
        <w:t>é imprescindível para garantir a alimentação dos estudantes da rede municipal de ensino.</w:t>
      </w:r>
    </w:p>
    <w:p w:rsidR="00F111EF" w:rsidRDefault="00C06937">
      <w:pPr>
        <w:tabs>
          <w:tab w:val="left" w:pos="800"/>
        </w:tabs>
        <w:spacing w:after="0" w:line="360" w:lineRule="auto"/>
        <w:ind w:firstLine="85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contratação </w:t>
      </w:r>
      <w:r>
        <w:rPr>
          <w:rFonts w:ascii="Times New Roman" w:hAnsi="Times New Roman" w:cs="Times New Roman"/>
          <w:color w:val="000000"/>
          <w:sz w:val="20"/>
          <w:szCs w:val="20"/>
        </w:rPr>
        <w:t>pretendida está descrita no Plano Anual de compras, o qual justifica sua aquisição, com alinhamento do melhor equipamento pelo menor preço.</w:t>
      </w:r>
    </w:p>
    <w:p w:rsidR="00F111EF" w:rsidRDefault="00F111EF">
      <w:pPr>
        <w:tabs>
          <w:tab w:val="left" w:pos="800"/>
        </w:tabs>
        <w:spacing w:after="0" w:line="360" w:lineRule="auto"/>
        <w:ind w:firstLine="850"/>
        <w:jc w:val="both"/>
        <w:rPr>
          <w:rFonts w:cs="Times New Roman"/>
          <w:color w:val="000000"/>
        </w:rPr>
      </w:pP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DESCRIÇÃO DOS REQUISITOS DA CONTRATAÇÃO</w:t>
      </w:r>
    </w:p>
    <w:p w:rsidR="00F111EF" w:rsidRDefault="00C06937">
      <w:pPr>
        <w:pStyle w:val="LO-Normal5"/>
        <w:spacing w:line="360" w:lineRule="auto"/>
        <w:ind w:firstLine="449"/>
        <w:jc w:val="both"/>
        <w:rPr>
          <w:rFonts w:hint="eastAsia"/>
        </w:rPr>
      </w:pPr>
      <w:r>
        <w:rPr>
          <w:rFonts w:ascii="Times New Roman" w:hAnsi="Times New Roman" w:cs="Arial"/>
          <w:sz w:val="20"/>
          <w:szCs w:val="20"/>
        </w:rPr>
        <w:t xml:space="preserve">Entre os objetos, 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será adquirido </w:t>
      </w:r>
      <w:r>
        <w:rPr>
          <w:rStyle w:val="nfaseforte"/>
          <w:rFonts w:ascii="Times New Roman" w:hAnsi="Times New Roman" w:cs="Liberation Sans;Arial"/>
          <w:b w:val="0"/>
          <w:bCs w:val="0"/>
          <w:color w:val="000000"/>
          <w:sz w:val="20"/>
          <w:szCs w:val="20"/>
        </w:rPr>
        <w:t xml:space="preserve">todos os itens descritos </w:t>
      </w:r>
      <w:r>
        <w:rPr>
          <w:rStyle w:val="nfaseforte"/>
          <w:rFonts w:ascii="Times New Roman" w:hAnsi="Times New Roman" w:cs="Liberation Sans;Arial"/>
          <w:b w:val="0"/>
          <w:bCs w:val="0"/>
          <w:color w:val="000000"/>
          <w:sz w:val="20"/>
          <w:szCs w:val="20"/>
          <w:shd w:val="clear" w:color="auto" w:fill="FFFFFF"/>
        </w:rPr>
        <w:t>na tabela a segui</w:t>
      </w:r>
      <w:r>
        <w:rPr>
          <w:rStyle w:val="nfaseforte"/>
          <w:rFonts w:ascii="Times New Roman" w:hAnsi="Times New Roman" w:cs="Liberation Sans;Arial"/>
          <w:b w:val="0"/>
          <w:bCs w:val="0"/>
          <w:color w:val="000000"/>
          <w:sz w:val="20"/>
          <w:szCs w:val="20"/>
          <w:shd w:val="clear" w:color="auto" w:fill="FFFFFF"/>
        </w:rPr>
        <w:t xml:space="preserve">r: </w:t>
      </w:r>
    </w:p>
    <w:p w:rsidR="00F111EF" w:rsidRDefault="00F111EF">
      <w:pPr>
        <w:pStyle w:val="LO-Normal5"/>
        <w:spacing w:line="360" w:lineRule="auto"/>
        <w:ind w:firstLine="449"/>
        <w:jc w:val="both"/>
        <w:rPr>
          <w:rStyle w:val="nfaseforte"/>
          <w:rFonts w:ascii="Times New Roman" w:hAnsi="Times New Roman" w:cs="Liberation Sans;Arial"/>
          <w:b w:val="0"/>
          <w:bCs w:val="0"/>
          <w:color w:val="000000"/>
          <w:sz w:val="20"/>
          <w:szCs w:val="20"/>
          <w:shd w:val="clear" w:color="auto" w:fill="FFFFFF"/>
        </w:rPr>
      </w:pPr>
    </w:p>
    <w:p w:rsidR="00F111EF" w:rsidRDefault="00F111EF">
      <w:pPr>
        <w:pStyle w:val="LO-Normal5"/>
        <w:spacing w:line="360" w:lineRule="auto"/>
        <w:ind w:firstLine="449"/>
        <w:jc w:val="both"/>
        <w:rPr>
          <w:rStyle w:val="nfaseforte"/>
          <w:rFonts w:ascii="Times New Roman" w:hAnsi="Times New Roman" w:cs="Liberation Sans;Arial"/>
          <w:b w:val="0"/>
          <w:bCs w:val="0"/>
          <w:color w:val="000000"/>
          <w:sz w:val="20"/>
          <w:szCs w:val="20"/>
          <w:shd w:val="clear" w:color="auto" w:fill="FFFFFF"/>
        </w:rPr>
      </w:pPr>
    </w:p>
    <w:p w:rsidR="00F111EF" w:rsidRDefault="00F111EF">
      <w:pPr>
        <w:pStyle w:val="LO-Normal5"/>
        <w:spacing w:line="360" w:lineRule="auto"/>
        <w:ind w:firstLine="449"/>
        <w:jc w:val="both"/>
        <w:rPr>
          <w:rFonts w:ascii="Times New Roman" w:hAnsi="Times New Roman" w:cs="Liberation Sans;Arial"/>
          <w:color w:val="000000"/>
          <w:sz w:val="20"/>
          <w:szCs w:val="20"/>
          <w:shd w:val="clear" w:color="auto" w:fill="FFFFFF"/>
        </w:rPr>
      </w:pPr>
    </w:p>
    <w:tbl>
      <w:tblPr>
        <w:tblW w:w="9585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675"/>
        <w:gridCol w:w="1530"/>
        <w:gridCol w:w="1081"/>
        <w:gridCol w:w="1081"/>
        <w:gridCol w:w="1139"/>
        <w:gridCol w:w="1125"/>
        <w:gridCol w:w="1081"/>
        <w:gridCol w:w="1873"/>
      </w:tblGrid>
      <w:tr w:rsidR="00F111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  <w:lastRenderedPageBreak/>
              <w:t>ITEM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COTAÇÃO 1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COTAÇÃO 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COTAÇÃO 3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PREÇO MÉDIO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QUANT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center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PREÇO TOTAL</w:t>
            </w:r>
          </w:p>
        </w:tc>
      </w:tr>
      <w:tr w:rsidR="00F111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  <w:t>01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pStyle w:val="Cabealho1"/>
              <w:widowControl w:val="0"/>
              <w:tabs>
                <w:tab w:val="left" w:pos="708"/>
              </w:tabs>
              <w:spacing w:line="360" w:lineRule="auto"/>
              <w:jc w:val="both"/>
              <w:rPr>
                <w:rFonts w:hint="eastAsia"/>
              </w:rPr>
            </w:pPr>
            <w:r>
              <w:rPr>
                <w:rStyle w:val="nfase"/>
                <w:rFonts w:ascii="Times New Roman" w:hAnsi="Times New Roman" w:cs="Arial"/>
                <w:i w:val="0"/>
                <w:iCs w:val="0"/>
                <w:color w:val="000000"/>
                <w:kern w:val="0"/>
                <w:sz w:val="16"/>
                <w:szCs w:val="16"/>
                <w:lang w:eastAsia="pt-BR" w:bidi="ar-SA"/>
              </w:rPr>
              <w:t>Botijão de gás P13</w:t>
            </w:r>
          </w:p>
          <w:p w:rsidR="00F111EF" w:rsidRDefault="00F111EF">
            <w:pPr>
              <w:widowControl w:val="0"/>
              <w:tabs>
                <w:tab w:val="left" w:pos="2127"/>
              </w:tabs>
              <w:spacing w:after="0" w:line="360" w:lineRule="auto"/>
              <w:jc w:val="both"/>
              <w:rPr>
                <w:rFonts w:ascii="Times New Roman" w:hAnsi="Times New Roman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R$ 119,00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R$ 125,00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R$ 109,00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R$ 117,66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hAnsi="Times New Roman" w:cs="Arial"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pStyle w:val="Cabealho"/>
              <w:widowControl w:val="0"/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R$ 35.298,00</w:t>
            </w:r>
          </w:p>
        </w:tc>
      </w:tr>
      <w:tr w:rsidR="00F111EF"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pStyle w:val="Cabealho1"/>
              <w:widowControl w:val="0"/>
              <w:tabs>
                <w:tab w:val="left" w:pos="708"/>
              </w:tabs>
              <w:spacing w:line="360" w:lineRule="auto"/>
              <w:jc w:val="both"/>
              <w:rPr>
                <w:rFonts w:hint="eastAsia"/>
              </w:rPr>
            </w:pPr>
            <w:r>
              <w:rPr>
                <w:rStyle w:val="nfase"/>
                <w:rFonts w:ascii="Times New Roman" w:hAnsi="Times New Roman" w:cs="Arial"/>
                <w:i w:val="0"/>
                <w:iCs w:val="0"/>
                <w:color w:val="000000"/>
                <w:kern w:val="0"/>
                <w:sz w:val="16"/>
                <w:szCs w:val="16"/>
                <w:lang w:eastAsia="pt-BR" w:bidi="ar-SA"/>
              </w:rPr>
              <w:t>Botijão de gás P45</w:t>
            </w:r>
          </w:p>
          <w:p w:rsidR="00F111EF" w:rsidRDefault="00F111EF">
            <w:pPr>
              <w:pStyle w:val="Cabealho1"/>
              <w:widowControl w:val="0"/>
              <w:tabs>
                <w:tab w:val="left" w:pos="708"/>
              </w:tabs>
              <w:spacing w:line="360" w:lineRule="auto"/>
              <w:jc w:val="both"/>
              <w:rPr>
                <w:rStyle w:val="nfase"/>
                <w:rFonts w:ascii="Times New Roman" w:hAnsi="Times New Roman" w:cs="Arial"/>
                <w:i w:val="0"/>
                <w:iCs w:val="0"/>
                <w:color w:val="000000"/>
                <w:kern w:val="0"/>
                <w:sz w:val="16"/>
                <w:szCs w:val="16"/>
                <w:lang w:eastAsia="pt-BR" w:bidi="ar-SA"/>
              </w:rPr>
            </w:pP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R$ 413,00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 w:cs="Arial"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R$ 430,00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R$ 410,00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R$ 417,66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hAnsi="Times New Roman" w:cs="Arial"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250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pStyle w:val="Cabealho"/>
              <w:widowControl w:val="0"/>
              <w:spacing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color w:val="000000"/>
                <w:sz w:val="16"/>
                <w:szCs w:val="16"/>
                <w:lang w:eastAsia="pt-BR"/>
              </w:rPr>
              <w:t>R$ 104.415,00</w:t>
            </w:r>
          </w:p>
        </w:tc>
      </w:tr>
      <w:tr w:rsidR="00F111EF"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tabs>
                <w:tab w:val="left" w:pos="2127"/>
              </w:tabs>
              <w:spacing w:after="0" w:line="360" w:lineRule="auto"/>
              <w:jc w:val="both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03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pStyle w:val="Cabealho1"/>
              <w:widowControl w:val="0"/>
              <w:tabs>
                <w:tab w:val="left" w:pos="708"/>
              </w:tabs>
              <w:spacing w:line="360" w:lineRule="auto"/>
              <w:jc w:val="both"/>
              <w:rPr>
                <w:rFonts w:hint="eastAsia"/>
              </w:rPr>
            </w:pPr>
            <w:r>
              <w:rPr>
                <w:rStyle w:val="nfase"/>
                <w:rFonts w:ascii="Times New Roman" w:hAnsi="Times New Roman" w:cs="Arial"/>
                <w:i w:val="0"/>
                <w:iCs w:val="0"/>
                <w:color w:val="000000"/>
                <w:kern w:val="0"/>
                <w:sz w:val="16"/>
                <w:szCs w:val="16"/>
                <w:lang w:eastAsia="pt-BR" w:bidi="ar-SA"/>
              </w:rPr>
              <w:t xml:space="preserve">Casco </w:t>
            </w:r>
            <w:r>
              <w:rPr>
                <w:rStyle w:val="nfase"/>
                <w:rFonts w:ascii="Times New Roman" w:hAnsi="Times New Roman" w:cs="Arial"/>
                <w:i w:val="0"/>
                <w:iCs w:val="0"/>
                <w:color w:val="000000"/>
                <w:kern w:val="0"/>
                <w:sz w:val="16"/>
                <w:szCs w:val="16"/>
                <w:lang w:eastAsia="pt-BR" w:bidi="ar-SA"/>
              </w:rPr>
              <w:t>para botijão de gás P13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 w:cs="Arial"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R$ 337,00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R$ 200,00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R$ 155,00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  <w:t>R$ 230,66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 w:cs="Arial"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R$ 6.919,80</w:t>
            </w:r>
          </w:p>
        </w:tc>
      </w:tr>
      <w:tr w:rsidR="00F111EF">
        <w:tc>
          <w:tcPr>
            <w:tcW w:w="674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tabs>
                <w:tab w:val="left" w:pos="2127"/>
              </w:tabs>
              <w:spacing w:after="0" w:line="360" w:lineRule="auto"/>
              <w:jc w:val="both"/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sz w:val="16"/>
                <w:szCs w:val="16"/>
                <w:lang w:eastAsia="pt-BR"/>
              </w:rPr>
              <w:t>04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pStyle w:val="Cabealho1"/>
              <w:widowControl w:val="0"/>
              <w:tabs>
                <w:tab w:val="left" w:pos="708"/>
              </w:tabs>
              <w:spacing w:line="360" w:lineRule="auto"/>
              <w:jc w:val="both"/>
              <w:rPr>
                <w:rFonts w:hint="eastAsia"/>
              </w:rPr>
            </w:pPr>
            <w:r>
              <w:rPr>
                <w:rStyle w:val="nfase"/>
                <w:rFonts w:ascii="Times New Roman" w:hAnsi="Times New Roman" w:cs="Arial"/>
                <w:i w:val="0"/>
                <w:iCs w:val="0"/>
                <w:color w:val="000000"/>
                <w:kern w:val="0"/>
                <w:sz w:val="16"/>
                <w:szCs w:val="16"/>
                <w:lang w:eastAsia="pt-BR" w:bidi="ar-SA"/>
              </w:rPr>
              <w:t>Casco para botijão de gás P45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 w:cs="Arial"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R$ 960,00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R$ 900,00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R$ 760,00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  <w:t>R$ 873,33</w:t>
            </w:r>
          </w:p>
        </w:tc>
        <w:tc>
          <w:tcPr>
            <w:tcW w:w="1081" w:type="dxa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both"/>
              <w:rPr>
                <w:rFonts w:ascii="Times New Roman" w:hAnsi="Times New Roman" w:cs="Arial"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R</w:t>
            </w:r>
            <w:proofErr w:type="gramStart"/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$  26.199</w:t>
            </w:r>
            <w:proofErr w:type="gramEnd"/>
            <w:r>
              <w:rPr>
                <w:rFonts w:ascii="Times New Roman" w:hAnsi="Times New Roman" w:cs="Arial"/>
                <w:sz w:val="16"/>
                <w:szCs w:val="16"/>
                <w:lang w:eastAsia="pt-BR"/>
              </w:rPr>
              <w:t>,90</w:t>
            </w:r>
          </w:p>
        </w:tc>
      </w:tr>
      <w:tr w:rsidR="00F111EF">
        <w:tc>
          <w:tcPr>
            <w:tcW w:w="7710" w:type="dxa"/>
            <w:gridSpan w:val="7"/>
            <w:tcBorders>
              <w:left w:val="single" w:sz="4" w:space="0" w:color="000000"/>
              <w:bottom w:val="single" w:sz="4" w:space="0" w:color="000000"/>
            </w:tcBorders>
          </w:tcPr>
          <w:p w:rsidR="00F111EF" w:rsidRDefault="00C06937">
            <w:pPr>
              <w:widowControl w:val="0"/>
              <w:tabs>
                <w:tab w:val="left" w:pos="2127"/>
              </w:tabs>
              <w:spacing w:after="0" w:line="360" w:lineRule="auto"/>
              <w:jc w:val="right"/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18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napToGrid w:val="0"/>
              <w:spacing w:after="0" w:line="36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Arial"/>
                <w:b/>
                <w:bCs/>
                <w:sz w:val="16"/>
                <w:szCs w:val="16"/>
                <w:lang w:eastAsia="pt-BR"/>
              </w:rPr>
              <w:t>R$ 172.832,70</w:t>
            </w:r>
          </w:p>
        </w:tc>
      </w:tr>
    </w:tbl>
    <w:p w:rsidR="00F111EF" w:rsidRDefault="00C06937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contratação será realizada por meio de licitação, na </w:t>
      </w:r>
      <w:r>
        <w:rPr>
          <w:rFonts w:ascii="Times New Roman" w:hAnsi="Times New Roman" w:cs="Times New Roman"/>
          <w:color w:val="000000"/>
          <w:sz w:val="20"/>
          <w:szCs w:val="20"/>
        </w:rPr>
        <w:t>modalidade Pregão, na sua forma eletrônica, com critério de julgamento por menor preço, nos termos dos artigos 6º, inciso XLI, 17, § 2º, e 3, todos da Lei Federal nº14.133/2021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ESTIMATIVA DAS QUANTIDADES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Arial"/>
          <w:color w:val="000000"/>
          <w:sz w:val="20"/>
          <w:szCs w:val="20"/>
        </w:rPr>
        <w:t>As instituições de ensino atendem diariamente aprox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imadamente </w:t>
      </w:r>
      <w:r>
        <w:rPr>
          <w:rFonts w:ascii="Times New Roman" w:hAnsi="Times New Roman" w:cs="Arial"/>
          <w:sz w:val="20"/>
          <w:szCs w:val="20"/>
          <w:lang w:eastAsia="zh-CN"/>
        </w:rPr>
        <w:t>3.200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 crianças, sendo de responsabilidade das escolas disponibilizarem Alimentação Escolar (merenda e almoço, conforme o caso). Logo, a prefeitura adquire os gêneros alimentícios, através dos recursos do PNAE e recursos próprios, bem como, dispo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nibiliza recurso humano para preparar a alimentação escolar.  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Arial" w:hAnsi="Times New Roman" w:cs="Arial"/>
          <w:sz w:val="20"/>
          <w:szCs w:val="20"/>
        </w:rPr>
        <w:t xml:space="preserve">         </w:t>
      </w:r>
      <w:r>
        <w:rPr>
          <w:rFonts w:ascii="Times New Roman" w:hAnsi="Times New Roman" w:cs="Arial"/>
          <w:sz w:val="20"/>
          <w:szCs w:val="20"/>
        </w:rPr>
        <w:tab/>
        <w:t>É também de responsabilidade desta Secretaria manter em funcionamento os demais setores vinculados a educação (Ginásio Municipal de Esportes, Projeto Cante e Encante, Casa da Cultura,</w:t>
      </w:r>
      <w:r>
        <w:rPr>
          <w:rFonts w:ascii="Times New Roman" w:hAnsi="Times New Roman" w:cs="Arial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Arial"/>
          <w:sz w:val="20"/>
          <w:szCs w:val="20"/>
        </w:rPr>
        <w:t>Pólo</w:t>
      </w:r>
      <w:proofErr w:type="spellEnd"/>
      <w:r>
        <w:rPr>
          <w:rFonts w:ascii="Times New Roman" w:hAnsi="Times New Roman" w:cs="Arial"/>
          <w:sz w:val="20"/>
          <w:szCs w:val="20"/>
        </w:rPr>
        <w:t xml:space="preserve"> Universitário UAB e Central dos Transportes) que disponibilizam em sua estrutura cozinha para uso dos servidores públicos. </w:t>
      </w:r>
    </w:p>
    <w:p w:rsidR="00F111EF" w:rsidRDefault="00C06937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Arial" w:hAnsi="Times New Roman" w:cs="Arial"/>
          <w:color w:val="000000"/>
          <w:sz w:val="20"/>
          <w:szCs w:val="20"/>
        </w:rPr>
        <w:t xml:space="preserve">       </w:t>
      </w:r>
      <w:r>
        <w:rPr>
          <w:rFonts w:ascii="Times New Roman" w:hAnsi="Times New Roman" w:cs="Arial"/>
          <w:color w:val="000000"/>
          <w:sz w:val="20"/>
          <w:szCs w:val="20"/>
        </w:rPr>
        <w:tab/>
        <w:t xml:space="preserve">Desta forma, entendemos ser necessário o fornecimento de carga de </w:t>
      </w:r>
      <w:r>
        <w:rPr>
          <w:rFonts w:ascii="Times New Roman" w:hAnsi="Times New Roman" w:cs="Arial"/>
          <w:b/>
          <w:color w:val="000000"/>
          <w:sz w:val="20"/>
          <w:szCs w:val="20"/>
        </w:rPr>
        <w:t xml:space="preserve">Gás de cozinha, </w:t>
      </w:r>
      <w:r>
        <w:rPr>
          <w:rFonts w:ascii="Times New Roman" w:hAnsi="Times New Roman" w:cs="Arial"/>
          <w:color w:val="000000"/>
          <w:sz w:val="20"/>
          <w:szCs w:val="20"/>
        </w:rPr>
        <w:t>às instituições e/ou setores citados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.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Portanto, para atender essas necessidades, a municipalidade pretende adquirir as quantidades </w:t>
      </w:r>
      <w:r>
        <w:rPr>
          <w:rFonts w:ascii="Times New Roman" w:hAnsi="Times New Roman" w:cs="Times New Roman"/>
          <w:color w:val="000000"/>
          <w:sz w:val="20"/>
          <w:szCs w:val="20"/>
        </w:rPr>
        <w:t>para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manutenção nas escolas, demais setores da educação e todas as secretarias do município. 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ALTERNATIVAS DISPONÍVEL DO MERCADO</w:t>
      </w:r>
    </w:p>
    <w:p w:rsidR="00F111EF" w:rsidRDefault="00C06937">
      <w:pPr>
        <w:spacing w:after="0" w:line="360" w:lineRule="auto"/>
        <w:ind w:firstLine="85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Conforme pesquisa de mercado </w:t>
      </w:r>
      <w:r>
        <w:rPr>
          <w:rFonts w:ascii="Times New Roman" w:hAnsi="Times New Roman" w:cs="Times New Roman"/>
          <w:color w:val="000000"/>
          <w:sz w:val="20"/>
          <w:szCs w:val="20"/>
        </w:rPr>
        <w:t>realizada, para a solução da necessidade administrativa, objeto do presente Estudo Técnico Preliminar, vislumbra-se possível, sob o aspecto técnico e econômico, a c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ontratação de empresa especializada em fornecer </w:t>
      </w:r>
      <w:r>
        <w:rPr>
          <w:rFonts w:ascii="Times New Roman" w:hAnsi="Times New Roman" w:cs="Arial"/>
          <w:kern w:val="2"/>
          <w:sz w:val="20"/>
          <w:szCs w:val="20"/>
          <w:lang w:eastAsia="zh-CN"/>
        </w:rPr>
        <w:t>carga de gás de cozinha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 para suprir as neces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sidades das </w:t>
      </w:r>
      <w:proofErr w:type="spellStart"/>
      <w:r>
        <w:rPr>
          <w:rFonts w:ascii="Times New Roman" w:hAnsi="Times New Roman" w:cs="Arial"/>
          <w:color w:val="000000"/>
          <w:sz w:val="20"/>
          <w:szCs w:val="20"/>
        </w:rPr>
        <w:t>EMEFs</w:t>
      </w:r>
      <w:proofErr w:type="spellEnd"/>
      <w:r>
        <w:rPr>
          <w:rFonts w:ascii="Times New Roman" w:hAnsi="Times New Roman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Arial"/>
          <w:color w:val="000000"/>
          <w:sz w:val="20"/>
          <w:szCs w:val="20"/>
        </w:rPr>
        <w:t>EMEIs</w:t>
      </w:r>
      <w:proofErr w:type="spellEnd"/>
      <w:r>
        <w:rPr>
          <w:rFonts w:ascii="Times New Roman" w:hAnsi="Times New Roman" w:cs="Arial"/>
          <w:color w:val="000000"/>
          <w:sz w:val="20"/>
          <w:szCs w:val="20"/>
        </w:rPr>
        <w:t>, demais setores da Educação e todas as secretarias do município.</w:t>
      </w:r>
    </w:p>
    <w:p w:rsidR="00F111EF" w:rsidRDefault="00C06937">
      <w:pPr>
        <w:spacing w:after="0" w:line="360" w:lineRule="auto"/>
        <w:ind w:firstLine="85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Nesse sentido, o mercado disponibiliza </w:t>
      </w:r>
      <w:r>
        <w:rPr>
          <w:rFonts w:ascii="Times New Roman" w:hAnsi="Times New Roman" w:cs="Times New Roman"/>
          <w:color w:val="000000"/>
          <w:sz w:val="20"/>
          <w:szCs w:val="20"/>
        </w:rPr>
        <w:t>uma diversidade de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fornecedores/prestadores de serviços. Os critérios utilizados para a descrição desses produtos foram selecio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nados de modo a atender as necessidades 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</w:rPr>
        <w:t>educacionais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como: </w:t>
      </w:r>
      <w:r>
        <w:rPr>
          <w:rFonts w:ascii="Times New Roman" w:hAnsi="Times New Roman" w:cs="Times New Roman"/>
          <w:color w:val="000000"/>
          <w:sz w:val="20"/>
          <w:szCs w:val="20"/>
        </w:rPr>
        <w:t>produtos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de qualidade </w:t>
      </w:r>
      <w:r>
        <w:rPr>
          <w:rFonts w:ascii="Times New Roman" w:hAnsi="Times New Roman" w:cs="Times New Roman"/>
          <w:color w:val="000000"/>
          <w:sz w:val="20"/>
          <w:szCs w:val="20"/>
        </w:rPr>
        <w:t>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garantia </w:t>
      </w:r>
      <w:r>
        <w:rPr>
          <w:rFonts w:ascii="Times New Roman" w:hAnsi="Times New Roman" w:cs="Times New Roman"/>
          <w:color w:val="000000"/>
          <w:sz w:val="20"/>
          <w:szCs w:val="20"/>
        </w:rPr>
        <w:t>de utilização segura.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F111EF" w:rsidRDefault="00C06937">
      <w:pPr>
        <w:spacing w:line="360" w:lineRule="auto"/>
        <w:ind w:firstLine="85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Tais referências foram obtidas por meio de pesquisa em sites da internet e nos comércios do município e região, efetuadas com base no Decreto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Municipal nº26 de março de 2023, que “</w:t>
      </w:r>
      <w:r>
        <w:rPr>
          <w:rFonts w:ascii="Times New Roman" w:eastAsia="Times New Roman" w:hAnsi="Times New Roman" w:cs="Calibri"/>
          <w:color w:val="000000"/>
          <w:sz w:val="20"/>
          <w:szCs w:val="20"/>
          <w:lang w:eastAsia="pt-BR"/>
        </w:rPr>
        <w:t>estabelece critérios para formação de preços para aquisições e serviços, e/ou criar banco de preços para os mesmos fins, podendo, para tanto, valer-se de banco de preços de âmbito federal ou estadual”, nos termos da L</w:t>
      </w:r>
      <w:r>
        <w:rPr>
          <w:rFonts w:ascii="Times New Roman" w:eastAsia="Times New Roman" w:hAnsi="Times New Roman" w:cs="Calibri"/>
          <w:color w:val="000000"/>
          <w:sz w:val="20"/>
          <w:szCs w:val="20"/>
          <w:lang w:eastAsia="pt-BR"/>
        </w:rPr>
        <w:t>ei Federal nº 14.133/2021.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ESTIMATIVA DO VALOR DA CONTRATAÇÃO</w:t>
      </w:r>
    </w:p>
    <w:p w:rsidR="00F111EF" w:rsidRDefault="00C06937">
      <w:pPr>
        <w:spacing w:line="360" w:lineRule="auto"/>
        <w:ind w:firstLine="85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estimativa de preço levou-se em consideração orçamentos apresentados por empresas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locais e da região e do site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Licitacon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>. Sendo os preços dos orçamentos somados e divididos pelos números de or</w:t>
      </w:r>
      <w:r>
        <w:rPr>
          <w:rFonts w:ascii="Times New Roman" w:hAnsi="Times New Roman" w:cs="Times New Roman"/>
          <w:color w:val="000000"/>
          <w:sz w:val="20"/>
          <w:szCs w:val="20"/>
        </w:rPr>
        <w:t>ç</w:t>
      </w:r>
      <w:r>
        <w:rPr>
          <w:rFonts w:ascii="Times New Roman" w:hAnsi="Times New Roman" w:cs="Times New Roman"/>
          <w:sz w:val="20"/>
          <w:szCs w:val="20"/>
        </w:rPr>
        <w:t xml:space="preserve">amento apresentado. Desta maneira o preço médio ficou conforme valores da tabela constante no item 03, </w:t>
      </w:r>
      <w:r>
        <w:rPr>
          <w:rFonts w:ascii="Times New Roman" w:hAnsi="Times New Roman" w:cs="Times New Roman"/>
          <w:sz w:val="20"/>
          <w:szCs w:val="20"/>
        </w:rPr>
        <w:t xml:space="preserve">totalizando o valor de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R$ </w:t>
      </w:r>
      <w:r>
        <w:rPr>
          <w:rFonts w:ascii="Times New Roman" w:hAnsi="Times New Roman" w:cs="Arial"/>
          <w:b/>
          <w:bCs/>
          <w:sz w:val="16"/>
          <w:szCs w:val="16"/>
          <w:lang w:eastAsia="pt-BR"/>
        </w:rPr>
        <w:t>R$ 172.832,70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lastRenderedPageBreak/>
        <w:t>DESCRIÇÃO DA SOLUÇÃO COMO UM TODO</w:t>
      </w:r>
    </w:p>
    <w:p w:rsidR="00F111EF" w:rsidRDefault="00C06937">
      <w:pPr>
        <w:spacing w:line="360" w:lineRule="auto"/>
        <w:ind w:firstLine="90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solução proposta é c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ontratação de empresa especializada em fornecer </w:t>
      </w:r>
      <w:r>
        <w:rPr>
          <w:rFonts w:ascii="Times New Roman" w:hAnsi="Times New Roman" w:cs="Arial"/>
          <w:kern w:val="2"/>
          <w:sz w:val="20"/>
          <w:szCs w:val="20"/>
          <w:lang w:eastAsia="zh-CN"/>
        </w:rPr>
        <w:t>carga de</w:t>
      </w:r>
      <w:r>
        <w:rPr>
          <w:rFonts w:ascii="Times New Roman" w:hAnsi="Times New Roman" w:cs="Arial"/>
          <w:kern w:val="2"/>
          <w:sz w:val="20"/>
          <w:szCs w:val="20"/>
          <w:lang w:eastAsia="zh-CN"/>
        </w:rPr>
        <w:t xml:space="preserve"> gás de cozinha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 para suprir as necessidades das </w:t>
      </w:r>
      <w:proofErr w:type="spellStart"/>
      <w:r>
        <w:rPr>
          <w:rFonts w:ascii="Times New Roman" w:hAnsi="Times New Roman" w:cs="Arial"/>
          <w:color w:val="000000"/>
          <w:sz w:val="20"/>
          <w:szCs w:val="20"/>
        </w:rPr>
        <w:t>EMEFs</w:t>
      </w:r>
      <w:proofErr w:type="spellEnd"/>
      <w:r>
        <w:rPr>
          <w:rFonts w:ascii="Times New Roman" w:hAnsi="Times New Roman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Times New Roman" w:hAnsi="Times New Roman" w:cs="Arial"/>
          <w:color w:val="000000"/>
          <w:sz w:val="20"/>
          <w:szCs w:val="20"/>
        </w:rPr>
        <w:t>EMEIs</w:t>
      </w:r>
      <w:proofErr w:type="spellEnd"/>
      <w:r>
        <w:rPr>
          <w:rFonts w:ascii="Times New Roman" w:hAnsi="Times New Roman" w:cs="Arial"/>
          <w:color w:val="000000"/>
          <w:sz w:val="20"/>
          <w:szCs w:val="20"/>
        </w:rPr>
        <w:t>, demais setores da Educação e todas as secretarias do município. A carga de gás é imprescindível para fornecer a alimentação diárias aos estudantes da rede municipal de ensino no nosso município,</w:t>
      </w:r>
      <w:r>
        <w:rPr>
          <w:rFonts w:ascii="Times New Roman" w:hAnsi="Times New Roman" w:cs="Arial"/>
          <w:color w:val="000000"/>
          <w:sz w:val="20"/>
          <w:szCs w:val="20"/>
        </w:rPr>
        <w:t xml:space="preserve"> diariamente. 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 xml:space="preserve">JUSTIFICATIVA PARA O PARCELAMENTO OU NÃO </w:t>
      </w:r>
      <w:r>
        <w:rPr>
          <w:rFonts w:ascii="Times New Roman" w:hAnsi="Times New Roman" w:cs="Times New Roman"/>
          <w:b/>
          <w:sz w:val="20"/>
          <w:szCs w:val="20"/>
        </w:rPr>
        <w:t>DA CONTRATAÇÃO</w:t>
      </w:r>
    </w:p>
    <w:p w:rsidR="00F111EF" w:rsidRDefault="00C06937">
      <w:pPr>
        <w:spacing w:line="360" w:lineRule="auto"/>
        <w:ind w:firstLine="79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</w:t>
      </w:r>
      <w:r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pagamento e contratação será realizado em parcela única após a entrega dos </w:t>
      </w:r>
      <w:r>
        <w:rPr>
          <w:rFonts w:ascii="Times New Roman" w:hAnsi="Times New Roman" w:cs="Times New Roman"/>
          <w:color w:val="000000"/>
          <w:sz w:val="20"/>
          <w:szCs w:val="20"/>
        </w:rPr>
        <w:t>produtos</w:t>
      </w:r>
      <w:r>
        <w:rPr>
          <w:rFonts w:ascii="Times New Roman" w:hAnsi="Times New Roman" w:cs="Times New Roman"/>
          <w:color w:val="000000"/>
          <w:sz w:val="20"/>
          <w:szCs w:val="20"/>
        </w:rPr>
        <w:t>, sem necessidade de parcelamento.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RESULTADOS PRETENDIDOS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Pretende-se com o presente processo licitatório, assegurar a seleção da proposta apta a gerar contratação mais vantajosa para o município. Objetiva-se a entrega de </w:t>
      </w:r>
      <w:r>
        <w:rPr>
          <w:rFonts w:ascii="Times New Roman" w:hAnsi="Times New Roman" w:cs="Times New Roman"/>
          <w:color w:val="000000"/>
          <w:sz w:val="20"/>
          <w:szCs w:val="20"/>
        </w:rPr>
        <w:t>produtos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de qualidade que atenda as expectativas do poder público bem como dos munícipes. 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Almeja-se, igualmente, assegurar tratamento isonômico entre os licitantes, bem como a justa competição, bem como evitar contratação com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sobrepreço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ou com preço manifestamente inexequível e superfaturamento na execução do contrato.</w:t>
      </w:r>
    </w:p>
    <w:p w:rsidR="00F111EF" w:rsidRDefault="00C06937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A contratação decorrente</w:t>
      </w:r>
      <w:r>
        <w:rPr>
          <w:rFonts w:ascii="Times New Roman" w:hAnsi="Times New Roman"/>
          <w:sz w:val="20"/>
          <w:szCs w:val="20"/>
        </w:rPr>
        <w:t xml:space="preserve"> do presente processo licitatório exigirá da contratada o cumprimento das boas práticas de sustentabilidade, contribuindo para a racionalização e otimização do uso dos recursos, bem como para a redução dos impactos ambientais e de baixa manutenção.</w:t>
      </w: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  <w:t>PROVIDÊ</w:t>
      </w:r>
      <w:r>
        <w:rPr>
          <w:rFonts w:ascii="Times New Roman" w:hAnsi="Times New Roman" w:cs="Times New Roman"/>
          <w:b/>
          <w:color w:val="000000"/>
          <w:sz w:val="20"/>
          <w:szCs w:val="20"/>
        </w:rPr>
        <w:t>NCIAS PRÉVIAS AO CONTRATO</w:t>
      </w:r>
    </w:p>
    <w:p w:rsidR="00F111EF" w:rsidRDefault="00C06937">
      <w:pPr>
        <w:spacing w:after="0" w:line="360" w:lineRule="auto"/>
        <w:ind w:firstLine="79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O contrato é o acordo e ou vontade entres as partes com propósito de adquirir e resguardar as manifestações expressas da contratante e contratada, a fim de aderir </w:t>
      </w:r>
      <w:r>
        <w:rPr>
          <w:rFonts w:ascii="Times New Roman" w:hAnsi="Times New Roman" w:cs="Times New Roman"/>
          <w:color w:val="000000"/>
          <w:sz w:val="20"/>
          <w:szCs w:val="20"/>
        </w:rPr>
        <w:t>produtos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de qualidade esperada que se torne efetivo pela sua utilização. </w:t>
      </w:r>
    </w:p>
    <w:p w:rsidR="00F111EF" w:rsidRDefault="00C06937">
      <w:pPr>
        <w:spacing w:after="0" w:line="360" w:lineRule="auto"/>
        <w:ind w:firstLine="79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prazo para entrega do objeto licitado será de 15 (quinze) dias corridos após o recebimento da Nota de Empenho pela Contratada e, será realizada de forma única e imediata. Não haverá prorro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gação ante a necessidade dos objetos. </w:t>
      </w:r>
    </w:p>
    <w:p w:rsidR="00F111EF" w:rsidRDefault="00C06937">
      <w:pPr>
        <w:spacing w:after="0" w:line="360" w:lineRule="auto"/>
        <w:ind w:firstLine="79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A entrega deverá ocorrer diretamente </w:t>
      </w:r>
      <w:r>
        <w:rPr>
          <w:rFonts w:ascii="Times New Roman" w:hAnsi="Times New Roman" w:cs="Arial"/>
          <w:color w:val="000000"/>
          <w:sz w:val="20"/>
          <w:szCs w:val="20"/>
        </w:rPr>
        <w:t>no endereço de cada escola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F111EF" w:rsidRDefault="00C06937">
      <w:pPr>
        <w:spacing w:after="0" w:line="360" w:lineRule="auto"/>
        <w:ind w:firstLine="79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A nota fiscal será emitida pela CONTRATADA em inteira conformidade com as exigências legais e contratuais, especialmente as de natureza fiscal, dela co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nstando, ainda: o tipo e nº da Licitação (Pregão Eletrônico nº __/___) e número de empenho, e deverá obrigatoriamente, ser entregue junto com o seu objeto licitado. </w:t>
      </w:r>
    </w:p>
    <w:p w:rsidR="00F111EF" w:rsidRDefault="00C06937">
      <w:pPr>
        <w:spacing w:after="0" w:line="360" w:lineRule="auto"/>
        <w:ind w:firstLine="79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Não será permitida na entrega, a substituição do(s) item(s) ofertado(s), quer em função de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outra especificação, outras marcas, etc. Fornecer fielmente os objetos, respondendo pelas consequências de sua inexecução total ou parcial; Pagar todos os tributos que incidam ou venham a incidir, direta ou indiretamente, sobre o material e a mão de obra;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Manter atualizados, junto ao Município, os dados cadastrais, com endereço completo, telefone e endereço de correio eletrônico (e-mail), dentre outras informações indispensáveis à comunicação entre o licitante vencedor e o Município, de modo a viabilizar a</w:t>
      </w:r>
      <w:r>
        <w:rPr>
          <w:rFonts w:ascii="Times New Roman" w:hAnsi="Times New Roman" w:cs="Times New Roman"/>
          <w:color w:val="000000"/>
          <w:sz w:val="20"/>
          <w:szCs w:val="20"/>
        </w:rPr>
        <w:t>s convocações, intimações e notificações quando se fizerem necessárias; Aceitar os acréscimos ou supressões que se fizerem necessários no quantitativo do objeto, até o limite legal; Fornecer os objetos com boa qualidade, no preço, prazo e forma estipulados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na proposta, no edital e seus anexos; Não ceder ou transferir a terceiros a execução do objeto, ainda que parcial, sendo nulo de pleno direito qualquer ato nesse sentido, além de constituir infração passível de penalidade, salvo em caso de autorização exp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ressa do Município; Ser </w:t>
      </w: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responsável pelos danos causados diretamente ao Município ou a terceiros decorrentes de sua culpa ou dolo na execução do objeto; Disponibilizar, sempre que necessário, equipamentos, ferramentas, materiais e pessoal devidamente habil</w:t>
      </w:r>
      <w:r>
        <w:rPr>
          <w:rFonts w:ascii="Times New Roman" w:hAnsi="Times New Roman" w:cs="Times New Roman"/>
          <w:color w:val="000000"/>
          <w:sz w:val="20"/>
          <w:szCs w:val="20"/>
        </w:rPr>
        <w:t>itado para a execução do objeto; Responder pelo pagamento dos salários devidos pela mão de obra empregada na execução do objeto, pelos encargos trabalhistas, fiscais e previdenciários respectivos, e, por tudo mais que, como empregadora, deve satisfazer; Re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EPI´s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de segurança; Arcar com os custos de combustível e manute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nção dos equipamentos que porventura necessite utilizar; Prestar ao Município toda e qualquer informação, por este solicitado, necessária à perfeita execução do objeto; </w:t>
      </w: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ab/>
        <w:t>O Contrato a ser firmado entre o Município de Três Passos e a empresa vencedora do ce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rtame, terá vigência pelo período de </w:t>
      </w:r>
      <w:r>
        <w:rPr>
          <w:rFonts w:ascii="Times New Roman" w:hAnsi="Times New Roman" w:cs="Times New Roman"/>
          <w:color w:val="000000"/>
          <w:sz w:val="20"/>
          <w:szCs w:val="20"/>
          <w:lang w:eastAsia="pt-BR"/>
        </w:rPr>
        <w:t>um ano.</w:t>
      </w:r>
    </w:p>
    <w:p w:rsidR="00F111EF" w:rsidRDefault="00C06937">
      <w:pPr>
        <w:pStyle w:val="SemEspaamento"/>
        <w:spacing w:line="360" w:lineRule="auto"/>
        <w:jc w:val="both"/>
      </w:pPr>
      <w:r>
        <w:rPr>
          <w:rFonts w:eastAsia="Calibri"/>
          <w:color w:val="000000"/>
          <w:lang w:eastAsia="en-US"/>
        </w:rPr>
        <w:tab/>
        <w:t xml:space="preserve">A Fiscalização da Compra ficará a cargo da Secretária Municipal de </w:t>
      </w:r>
      <w:r>
        <w:rPr>
          <w:rFonts w:eastAsia="Calibri"/>
          <w:color w:val="000000"/>
          <w:lang w:eastAsia="en-US"/>
        </w:rPr>
        <w:t>Educação, Cultura e Desporto</w:t>
      </w:r>
      <w:r>
        <w:rPr>
          <w:rFonts w:eastAsia="Calibri"/>
          <w:color w:val="000000"/>
          <w:lang w:eastAsia="en-US"/>
        </w:rPr>
        <w:t xml:space="preserve">. A entrega deverá ocorrer </w:t>
      </w:r>
      <w:r>
        <w:rPr>
          <w:rFonts w:eastAsia="Calibri" w:cs="Arial"/>
          <w:color w:val="000000"/>
          <w:lang w:eastAsia="en-US"/>
        </w:rPr>
        <w:t>no endereço de cada escola, conforme a lista em anexo.</w:t>
      </w:r>
      <w:r>
        <w:rPr>
          <w:rFonts w:eastAsia="Calibri"/>
          <w:color w:val="000000"/>
          <w:lang w:eastAsia="en-US"/>
        </w:rPr>
        <w:t xml:space="preserve"> </w:t>
      </w:r>
      <w:r>
        <w:rPr>
          <w:color w:val="000000"/>
          <w:lang w:eastAsia="pt-BR"/>
        </w:rPr>
        <w:t>A Contratada responsabilizar-se p</w:t>
      </w:r>
      <w:r>
        <w:rPr>
          <w:color w:val="000000"/>
          <w:lang w:eastAsia="pt-BR"/>
        </w:rPr>
        <w:t>elo fornecimento do objeto deste Estudo Preliminar Técnico e Termo de Referência, respondendo civil e criminalmente por todos os danos, perdas e prejuízos que, por dolo ou culpa sua, de seus empregados, prepostos, ou terceiros no exercício de suas atividad</w:t>
      </w:r>
      <w:r>
        <w:rPr>
          <w:color w:val="000000"/>
          <w:lang w:eastAsia="pt-BR"/>
        </w:rPr>
        <w:t>es,</w:t>
      </w:r>
      <w:r>
        <w:rPr>
          <w:b/>
          <w:color w:val="000000"/>
          <w:lang w:eastAsia="pt-BR"/>
        </w:rPr>
        <w:t xml:space="preserve"> </w:t>
      </w:r>
      <w:r>
        <w:rPr>
          <w:color w:val="000000"/>
          <w:lang w:eastAsia="pt-BR"/>
        </w:rPr>
        <w:t>vier a, direta ou indiretamente, causar ou provocar à Contratante; A Contratada é obrigada a reparar, corrigir, remover, reconstruir ou substituir, às suas expensas, no total ou em parte, o objeto do contrato em que se verificarem vícios, defeitos ou i</w:t>
      </w:r>
      <w:r>
        <w:rPr>
          <w:color w:val="000000"/>
          <w:lang w:eastAsia="pt-BR"/>
        </w:rPr>
        <w:t xml:space="preserve">ncorreções resultantes da execução ou de materiais empregados. </w:t>
      </w:r>
    </w:p>
    <w:p w:rsidR="00F111EF" w:rsidRDefault="00F111EF">
      <w:pPr>
        <w:pStyle w:val="SemEspaamento"/>
        <w:spacing w:line="360" w:lineRule="auto"/>
        <w:jc w:val="both"/>
        <w:rPr>
          <w:color w:val="000000"/>
          <w:lang w:eastAsia="pt-BR"/>
        </w:rPr>
      </w:pP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CONTRATAÇÕES CORRELATAS E/OU INTERDEPENDENTES</w:t>
      </w:r>
    </w:p>
    <w:p w:rsidR="00F111EF" w:rsidRDefault="00C06937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</w:t>
      </w:r>
      <w:r>
        <w:rPr>
          <w:sz w:val="20"/>
          <w:szCs w:val="20"/>
        </w:rPr>
        <w:t xml:space="preserve">a. </w:t>
      </w:r>
      <w:r>
        <w:rPr>
          <w:sz w:val="20"/>
          <w:szCs w:val="20"/>
        </w:rPr>
        <w:t>Os bens que se pretende adquirir, portanto, são autônomos e não prescindem de contratações correlatas ou interdependentes.</w:t>
      </w:r>
    </w:p>
    <w:p w:rsidR="00F111EF" w:rsidRDefault="00F111EF">
      <w:pPr>
        <w:pStyle w:val="NormalWeb"/>
        <w:spacing w:before="0" w:after="0" w:line="360" w:lineRule="auto"/>
        <w:jc w:val="both"/>
      </w:pP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POSSÍVEIS IMPACTOS AMBIENTAIS</w:t>
      </w:r>
    </w:p>
    <w:p w:rsidR="00F111EF" w:rsidRDefault="00C06937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  <w:t>Vislumbram-se impactos ambientais provenientes desta contratação, mencionados na tabela abaixo, ju</w:t>
      </w:r>
      <w:r>
        <w:rPr>
          <w:sz w:val="20"/>
          <w:szCs w:val="20"/>
        </w:rPr>
        <w:t>ntamente com as medidas de tratamento a serem adotadas pela contratada:</w:t>
      </w:r>
    </w:p>
    <w:p w:rsidR="00F111EF" w:rsidRDefault="00F111EF">
      <w:pPr>
        <w:pStyle w:val="NormalWeb"/>
        <w:spacing w:before="0" w:after="0" w:line="360" w:lineRule="auto"/>
        <w:jc w:val="both"/>
        <w:rPr>
          <w:sz w:val="20"/>
          <w:szCs w:val="20"/>
        </w:rPr>
      </w:pPr>
    </w:p>
    <w:tbl>
      <w:tblPr>
        <w:tblW w:w="9405" w:type="dxa"/>
        <w:tblLayout w:type="fixed"/>
        <w:tblLook w:val="04A0" w:firstRow="1" w:lastRow="0" w:firstColumn="1" w:lastColumn="0" w:noHBand="0" w:noVBand="1"/>
      </w:tblPr>
      <w:tblGrid>
        <w:gridCol w:w="4195"/>
        <w:gridCol w:w="5210"/>
      </w:tblGrid>
      <w:tr w:rsidR="00F111EF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IMPACTO AMBIENTAL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MEDIDA DE TRATAMENTO</w:t>
            </w:r>
          </w:p>
        </w:tc>
      </w:tr>
      <w:tr w:rsidR="00F111EF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Geração de resíduos como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emissão de gases poluentes, altamente inflamáveis.  </w:t>
            </w:r>
          </w:p>
          <w:p w:rsidR="00F111EF" w:rsidRDefault="00F111E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1EF" w:rsidRDefault="00C06937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A contratante deverá orientar seus empregados quanto à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instalação adequada e segura.</w:t>
            </w:r>
          </w:p>
        </w:tc>
      </w:tr>
    </w:tbl>
    <w:p w:rsidR="00F111EF" w:rsidRDefault="00F111E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</w:pPr>
    </w:p>
    <w:p w:rsidR="00F111EF" w:rsidRDefault="00C0693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pt-BR"/>
        </w:rPr>
        <w:tab/>
        <w:t>Orientações complementares acerca da sustentabilidade da prestação almejada poderão ser repassadas pela fiscalização competente.</w:t>
      </w:r>
    </w:p>
    <w:p w:rsidR="00F111EF" w:rsidRDefault="00F111EF">
      <w:pPr>
        <w:spacing w:line="36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F111EF" w:rsidRDefault="00F111EF">
      <w:pPr>
        <w:spacing w:line="36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F111EF" w:rsidRDefault="00F111EF">
      <w:pPr>
        <w:spacing w:line="36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F111EF" w:rsidRDefault="00F111EF">
      <w:pPr>
        <w:spacing w:line="36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</w:p>
    <w:p w:rsidR="00F111EF" w:rsidRDefault="00C0693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DECLARAÇÃO DE VIABILIDADE</w:t>
      </w:r>
    </w:p>
    <w:p w:rsidR="00F111EF" w:rsidRDefault="00C06937">
      <w:pPr>
        <w:pStyle w:val="NormalWeb"/>
        <w:spacing w:before="0"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Com base na justificativa e nas especificações técnicas </w:t>
      </w:r>
      <w:r>
        <w:rPr>
          <w:sz w:val="20"/>
          <w:szCs w:val="20"/>
        </w:rPr>
        <w:t>constantes neste Estudo Técnico Preliminar (ETP) e seus anexos, e na existência de planejamento orçamentário para subsidiar esta contratação, declaramos que a contratação é viável, atendendo aos padrões e preços de mercado.</w:t>
      </w:r>
    </w:p>
    <w:p w:rsidR="00F111EF" w:rsidRDefault="00F111EF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111EF" w:rsidRDefault="00C06937">
      <w:pPr>
        <w:spacing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Três Passos, </w:t>
      </w:r>
      <w:r>
        <w:rPr>
          <w:rFonts w:ascii="Times New Roman" w:hAnsi="Times New Roman" w:cs="Times New Roman"/>
          <w:sz w:val="20"/>
          <w:szCs w:val="20"/>
        </w:rPr>
        <w:t xml:space="preserve">03 de novembro </w:t>
      </w:r>
      <w:r>
        <w:rPr>
          <w:rFonts w:ascii="Times New Roman" w:hAnsi="Times New Roman" w:cs="Times New Roman"/>
          <w:sz w:val="20"/>
          <w:szCs w:val="20"/>
        </w:rPr>
        <w:t xml:space="preserve">de </w:t>
      </w:r>
      <w:r>
        <w:rPr>
          <w:rFonts w:ascii="Times New Roman" w:hAnsi="Times New Roman" w:cs="Times New Roman"/>
          <w:sz w:val="20"/>
          <w:szCs w:val="20"/>
        </w:rPr>
        <w:t>2025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F111EF" w:rsidRDefault="00F111EF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111EF" w:rsidRDefault="00C06937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Lurdes </w:t>
      </w:r>
      <w:proofErr w:type="spellStart"/>
      <w:r>
        <w:rPr>
          <w:rFonts w:ascii="Times New Roman" w:hAnsi="Times New Roman" w:cs="Times New Roman"/>
          <w:sz w:val="20"/>
          <w:szCs w:val="20"/>
        </w:rPr>
        <w:t>Dresch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F111EF" w:rsidRDefault="00C06937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Secretária Municipal de Educação, Cultura e Desporto</w:t>
      </w:r>
    </w:p>
    <w:p w:rsidR="00F111EF" w:rsidRDefault="00F111EF">
      <w:pPr>
        <w:spacing w:after="0" w:line="360" w:lineRule="auto"/>
        <w:jc w:val="center"/>
        <w:rPr>
          <w:rFonts w:cs="Times New Roman"/>
        </w:rPr>
      </w:pPr>
    </w:p>
    <w:p w:rsidR="00F111EF" w:rsidRDefault="00C06937">
      <w:pPr>
        <w:spacing w:after="0"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</w:t>
      </w:r>
    </w:p>
    <w:p w:rsidR="00F111EF" w:rsidRDefault="00C06937">
      <w:pPr>
        <w:pStyle w:val="Ttulo3"/>
        <w:numPr>
          <w:ilvl w:val="2"/>
          <w:numId w:val="3"/>
        </w:numPr>
        <w:spacing w:before="0" w:after="0" w:line="360" w:lineRule="auto"/>
        <w:jc w:val="center"/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Autorização</w:t>
      </w:r>
    </w:p>
    <w:p w:rsidR="00F111EF" w:rsidRDefault="00C06937">
      <w:pPr>
        <w:pStyle w:val="Corpodetexto"/>
        <w:jc w:val="both"/>
      </w:pPr>
      <w:r>
        <w:rPr>
          <w:rStyle w:val="nfaseforte"/>
          <w:sz w:val="20"/>
          <w:szCs w:val="20"/>
        </w:rPr>
        <w:t xml:space="preserve">Autorizo a continuidade do processo de registro de preço para aquisição de gás </w:t>
      </w:r>
      <w:r>
        <w:rPr>
          <w:rStyle w:val="nfaseforte"/>
          <w:sz w:val="20"/>
          <w:szCs w:val="20"/>
        </w:rPr>
        <w:t>de cozinha conforme descrito neste Estudo Técnico Preliminar.</w:t>
      </w:r>
    </w:p>
    <w:p w:rsidR="00F111EF" w:rsidRDefault="00F111EF">
      <w:pPr>
        <w:pStyle w:val="Corpodetexto"/>
        <w:jc w:val="both"/>
        <w:rPr>
          <w:b/>
          <w:bCs/>
          <w:sz w:val="20"/>
          <w:szCs w:val="20"/>
        </w:rPr>
      </w:pPr>
    </w:p>
    <w:p w:rsidR="00F111EF" w:rsidRDefault="00F111EF">
      <w:pPr>
        <w:pStyle w:val="Corpodetexto"/>
        <w:jc w:val="both"/>
        <w:rPr>
          <w:b/>
          <w:bCs/>
          <w:sz w:val="20"/>
          <w:szCs w:val="20"/>
        </w:rPr>
      </w:pPr>
    </w:p>
    <w:p w:rsidR="00F111EF" w:rsidRDefault="00F111EF">
      <w:pPr>
        <w:pStyle w:val="Corpodetexto"/>
        <w:jc w:val="both"/>
        <w:rPr>
          <w:b/>
          <w:bCs/>
          <w:sz w:val="20"/>
          <w:szCs w:val="20"/>
        </w:rPr>
      </w:pPr>
    </w:p>
    <w:p w:rsidR="00F111EF" w:rsidRDefault="00C06937">
      <w:pPr>
        <w:pStyle w:val="Corpodetexto"/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Style w:val="nfaseforte"/>
          <w:rFonts w:ascii="Times New Roman" w:hAnsi="Times New Roman" w:cs="Times New Roman"/>
          <w:sz w:val="20"/>
          <w:szCs w:val="20"/>
        </w:rPr>
        <w:t xml:space="preserve">Rodrigo Alencar </w:t>
      </w:r>
      <w:proofErr w:type="spellStart"/>
      <w:r>
        <w:rPr>
          <w:rStyle w:val="nfaseforte"/>
          <w:rFonts w:ascii="Times New Roman" w:hAnsi="Times New Roman" w:cs="Times New Roman"/>
          <w:sz w:val="20"/>
          <w:szCs w:val="20"/>
        </w:rPr>
        <w:t>Bohn</w:t>
      </w:r>
      <w:proofErr w:type="spellEnd"/>
      <w:r>
        <w:rPr>
          <w:rStyle w:val="nfaseforte"/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Style w:val="nfaseforte"/>
          <w:rFonts w:ascii="Times New Roman" w:hAnsi="Times New Roman" w:cs="Times New Roman"/>
          <w:sz w:val="20"/>
          <w:szCs w:val="20"/>
        </w:rPr>
        <w:t>Gli</w:t>
      </w:r>
      <w:r>
        <w:rPr>
          <w:rStyle w:val="nfaseforte"/>
          <w:rFonts w:ascii="Times New Roman" w:hAnsi="Times New Roman"/>
          <w:sz w:val="20"/>
          <w:szCs w:val="20"/>
        </w:rPr>
        <w:t>nke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br/>
        <w:t>Prefeito Municipal Interino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  <w:t xml:space="preserve">Três Passos, ____ de __________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de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2025</w:t>
      </w:r>
    </w:p>
    <w:p w:rsidR="00F111EF" w:rsidRDefault="00F111EF">
      <w:pPr>
        <w:spacing w:after="0" w:line="360" w:lineRule="auto"/>
        <w:jc w:val="center"/>
        <w:rPr>
          <w:rFonts w:cs="Times New Roman"/>
        </w:rPr>
      </w:pPr>
    </w:p>
    <w:sectPr w:rsidR="00F111EF">
      <w:headerReference w:type="default" r:id="rId7"/>
      <w:pgSz w:w="11906" w:h="16838"/>
      <w:pgMar w:top="1388" w:right="1130" w:bottom="775" w:left="1400" w:header="475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937" w:rsidRDefault="00C06937">
      <w:pPr>
        <w:spacing w:after="0" w:line="240" w:lineRule="auto"/>
      </w:pPr>
      <w:r>
        <w:separator/>
      </w:r>
    </w:p>
  </w:endnote>
  <w:endnote w:type="continuationSeparator" w:id="0">
    <w:p w:rsidR="00C06937" w:rsidRDefault="00C06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937" w:rsidRDefault="00C06937">
      <w:pPr>
        <w:spacing w:after="0" w:line="240" w:lineRule="auto"/>
      </w:pPr>
      <w:r>
        <w:separator/>
      </w:r>
    </w:p>
  </w:footnote>
  <w:footnote w:type="continuationSeparator" w:id="0">
    <w:p w:rsidR="00C06937" w:rsidRDefault="00C06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11EF" w:rsidRDefault="00C06937">
    <w:pPr>
      <w:tabs>
        <w:tab w:val="center" w:pos="4419"/>
        <w:tab w:val="right" w:pos="8838"/>
      </w:tabs>
      <w:spacing w:after="0" w:line="240" w:lineRule="auto"/>
    </w:pPr>
    <w:r>
      <w:rPr>
        <w:noProof/>
        <w:lang w:eastAsia="pt-BR"/>
      </w:rPr>
      <w:drawing>
        <wp:anchor distT="0" distB="0" distL="0" distR="0" simplePos="0" relativeHeight="6" behindDoc="1" locked="0" layoutInCell="0" allowOverlap="1">
          <wp:simplePos x="0" y="0"/>
          <wp:positionH relativeFrom="column">
            <wp:posOffset>-480695</wp:posOffset>
          </wp:positionH>
          <wp:positionV relativeFrom="paragraph">
            <wp:posOffset>-150495</wp:posOffset>
          </wp:positionV>
          <wp:extent cx="676275" cy="666750"/>
          <wp:effectExtent l="0" t="0" r="0" b="0"/>
          <wp:wrapSquare wrapText="largest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Times New Roman"/>
        <w:sz w:val="20"/>
        <w:szCs w:val="20"/>
      </w:rPr>
      <w:t xml:space="preserve">       </w:t>
    </w:r>
    <w:r>
      <w:rPr>
        <w:rFonts w:ascii="Arial" w:eastAsia="Times New Roman" w:hAnsi="Arial"/>
        <w:b/>
        <w:bCs/>
        <w:color w:val="000000"/>
        <w:sz w:val="20"/>
        <w:szCs w:val="20"/>
      </w:rPr>
      <w:t xml:space="preserve">ESTADO DO RIO </w:t>
    </w:r>
    <w:r>
      <w:rPr>
        <w:rFonts w:ascii="Arial" w:eastAsia="Times New Roman" w:hAnsi="Arial"/>
        <w:b/>
        <w:bCs/>
        <w:color w:val="000000"/>
        <w:sz w:val="20"/>
        <w:szCs w:val="20"/>
      </w:rPr>
      <w:t>GRANDE DO SUL</w:t>
    </w:r>
  </w:p>
  <w:p w:rsidR="00F111EF" w:rsidRDefault="00C06937">
    <w:pPr>
      <w:tabs>
        <w:tab w:val="center" w:pos="4419"/>
        <w:tab w:val="right" w:pos="8838"/>
      </w:tabs>
      <w:spacing w:after="0" w:line="240" w:lineRule="auto"/>
    </w:pPr>
    <w:r>
      <w:rPr>
        <w:rFonts w:ascii="Arial" w:eastAsia="Times New Roman" w:hAnsi="Arial"/>
        <w:b/>
        <w:bCs/>
        <w:color w:val="000000"/>
        <w:sz w:val="20"/>
        <w:szCs w:val="20"/>
      </w:rPr>
      <w:t xml:space="preserve">     </w:t>
    </w:r>
    <w:r>
      <w:rPr>
        <w:rFonts w:ascii="Arial" w:eastAsia="Times New Roman" w:hAnsi="Arial"/>
        <w:b/>
        <w:bCs/>
        <w:color w:val="355269"/>
        <w:sz w:val="20"/>
        <w:szCs w:val="20"/>
      </w:rPr>
      <w:t>MUNICÍPIO DE TRÊS PASSOS – PODER EXECUTIVO</w:t>
    </w:r>
  </w:p>
  <w:p w:rsidR="00F111EF" w:rsidRDefault="00C06937">
    <w:pPr>
      <w:tabs>
        <w:tab w:val="center" w:pos="4419"/>
        <w:tab w:val="right" w:pos="9073"/>
      </w:tabs>
      <w:spacing w:after="0" w:line="240" w:lineRule="auto"/>
    </w:pPr>
    <w:r>
      <w:rPr>
        <w:rFonts w:ascii="Arial" w:eastAsia="Times New Roman" w:hAnsi="Arial" w:cs="Arial"/>
        <w:b/>
        <w:bCs/>
        <w:color w:val="000000"/>
        <w:sz w:val="20"/>
        <w:szCs w:val="20"/>
        <w:lang w:eastAsia="pt-BR"/>
      </w:rPr>
      <w:t xml:space="preserve">     SECRETARIA MUNICIPAL DE EDUCAÇÃO, CULTURA, DESPORTO E TURISMO </w:t>
    </w:r>
    <w:r>
      <w:rPr>
        <w:rFonts w:ascii="Arial" w:eastAsia="Times New Roman" w:hAnsi="Arial" w:cs="Arial"/>
        <w:b/>
        <w:bCs/>
        <w:color w:val="000000"/>
        <w:sz w:val="20"/>
        <w:szCs w:val="20"/>
        <w:lang w:eastAsia="pt-BR"/>
      </w:rPr>
      <w:t xml:space="preserve"> </w:t>
    </w:r>
  </w:p>
  <w:p w:rsidR="00F111EF" w:rsidRDefault="00F111EF">
    <w:pPr>
      <w:pStyle w:val="Cabealho"/>
      <w:rPr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668A0"/>
    <w:multiLevelType w:val="multilevel"/>
    <w:tmpl w:val="1D9ADC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D22768"/>
    <w:multiLevelType w:val="multilevel"/>
    <w:tmpl w:val="D9A4F22E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2" w15:restartNumberingAfterBreak="0">
    <w:nsid w:val="3C2A5203"/>
    <w:multiLevelType w:val="multilevel"/>
    <w:tmpl w:val="196213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1EF"/>
    <w:rsid w:val="002E5145"/>
    <w:rsid w:val="00C06937"/>
    <w:rsid w:val="00F11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A0368A-289E-4124-9FC9-9DD55905F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3">
    <w:name w:val="heading 3"/>
    <w:basedOn w:val="Ttulo"/>
    <w:next w:val="Corpodetexto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basedOn w:val="Fontepargpadro"/>
    <w:rPr>
      <w:color w:val="954F72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qFormat/>
    <w:pPr>
      <w:spacing w:after="160" w:line="247" w:lineRule="auto"/>
      <w:textAlignment w:val="baseline"/>
    </w:pPr>
    <w:rPr>
      <w:rFonts w:cs="Calibri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LO-Normal5">
    <w:name w:val="LO-Normal5"/>
    <w:qFormat/>
    <w:pPr>
      <w:widowControl w:val="0"/>
    </w:pPr>
    <w:rPr>
      <w:rFonts w:ascii="Liberation Serif;Times New Roma" w:eastAsia="NSimSun" w:hAnsi="Liberation Serif;Times New Roma" w:cs="Lucida Sans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2036</Words>
  <Characters>10995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2025-11-03T11:02:00Z</cp:lastPrinted>
  <dcterms:created xsi:type="dcterms:W3CDTF">2025-11-19T16:21:00Z</dcterms:created>
  <dcterms:modified xsi:type="dcterms:W3CDTF">2025-11-19T16:21:00Z</dcterms:modified>
  <dc:language>pt-BR</dc:language>
</cp:coreProperties>
</file>