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439" w:rsidRDefault="00BA2439" w:rsidP="00B64BDA">
      <w:pPr>
        <w:pStyle w:val="Ttulo1"/>
      </w:pPr>
      <w:r>
        <w:rPr>
          <w:rFonts w:eastAsia="Calibri"/>
        </w:rPr>
        <w:t>ANEXO I – TERMO DE REFERÊNCIA</w:t>
      </w:r>
    </w:p>
    <w:p w:rsidR="00BA2439" w:rsidRDefault="00BA2439" w:rsidP="00BA2439">
      <w:pPr>
        <w:shd w:val="clear" w:color="auto" w:fill="FFFFFF"/>
        <w:tabs>
          <w:tab w:val="left" w:pos="284"/>
        </w:tabs>
        <w:suppressAutoHyphens w:val="0"/>
        <w:spacing w:line="360" w:lineRule="auto"/>
        <w:ind w:left="1080"/>
        <w:jc w:val="both"/>
        <w:rPr>
          <w:rFonts w:eastAsia="Calibri" w:cs="Calibri"/>
          <w:b/>
          <w:color w:val="000000"/>
          <w:sz w:val="22"/>
          <w:szCs w:val="22"/>
          <w:u w:val="single"/>
        </w:rPr>
      </w:pPr>
    </w:p>
    <w:p w:rsidR="00702428" w:rsidRPr="00E17A7A" w:rsidRDefault="00BA2439" w:rsidP="00FE2C9B">
      <w:pPr>
        <w:tabs>
          <w:tab w:val="left" w:pos="426"/>
        </w:tabs>
        <w:suppressAutoHyphens w:val="0"/>
        <w:spacing w:line="360" w:lineRule="auto"/>
        <w:ind w:firstLine="851"/>
        <w:jc w:val="both"/>
        <w:rPr>
          <w:rFonts w:eastAsia="Calibri"/>
          <w:color w:val="000000"/>
        </w:rPr>
      </w:pPr>
      <w:r>
        <w:rPr>
          <w:rFonts w:eastAsia="Calibri" w:cs="Calibri"/>
          <w:b/>
          <w:color w:val="000000"/>
          <w:sz w:val="22"/>
          <w:szCs w:val="22"/>
        </w:rPr>
        <w:t>Do objeto:</w:t>
      </w:r>
      <w:r>
        <w:rPr>
          <w:rFonts w:eastAsia="Calibri" w:cs="Calibri"/>
          <w:color w:val="000000"/>
          <w:sz w:val="22"/>
          <w:szCs w:val="22"/>
        </w:rPr>
        <w:t xml:space="preserve"> Contratação da empresa DPM Educação LTDA</w:t>
      </w:r>
      <w:r w:rsidR="00F2419F">
        <w:rPr>
          <w:rFonts w:eastAsia="Calibri" w:cs="Calibri"/>
          <w:color w:val="000000"/>
          <w:sz w:val="22"/>
          <w:szCs w:val="22"/>
        </w:rPr>
        <w:t>, inscrita no CNPJ n°</w:t>
      </w:r>
      <w:r w:rsidRPr="00BA2439">
        <w:t xml:space="preserve"> </w:t>
      </w:r>
      <w:r w:rsidRPr="00BA2439">
        <w:rPr>
          <w:rFonts w:eastAsia="Calibri" w:cs="Calibri"/>
          <w:color w:val="000000"/>
          <w:sz w:val="22"/>
          <w:szCs w:val="22"/>
        </w:rPr>
        <w:t>13.021.017/0001-77</w:t>
      </w:r>
      <w:r>
        <w:rPr>
          <w:rFonts w:eastAsia="Calibri" w:cs="Calibri"/>
          <w:color w:val="000000"/>
          <w:sz w:val="22"/>
          <w:szCs w:val="22"/>
        </w:rPr>
        <w:t>,</w:t>
      </w:r>
      <w:r w:rsidR="00702428">
        <w:rPr>
          <w:rFonts w:eastAsia="Calibri" w:cs="Calibri"/>
          <w:color w:val="000000"/>
          <w:sz w:val="22"/>
          <w:szCs w:val="22"/>
        </w:rPr>
        <w:t xml:space="preserve"> para </w:t>
      </w:r>
      <w:r w:rsidR="009E4426">
        <w:rPr>
          <w:rFonts w:eastAsia="Calibri" w:cs="Calibri"/>
          <w:color w:val="000000"/>
          <w:sz w:val="22"/>
          <w:szCs w:val="22"/>
        </w:rPr>
        <w:t xml:space="preserve">fornecimento de </w:t>
      </w:r>
      <w:r w:rsidR="00702428">
        <w:rPr>
          <w:rFonts w:eastAsia="Calibri" w:cs="Calibri"/>
          <w:color w:val="000000"/>
          <w:sz w:val="22"/>
          <w:szCs w:val="22"/>
        </w:rPr>
        <w:t xml:space="preserve">capacitação para servidores da Secretaria de </w:t>
      </w:r>
      <w:r w:rsidR="00717181">
        <w:rPr>
          <w:rFonts w:eastAsia="Calibri" w:cs="Calibri"/>
          <w:color w:val="000000"/>
          <w:sz w:val="22"/>
          <w:szCs w:val="22"/>
        </w:rPr>
        <w:t>Finanças</w:t>
      </w:r>
      <w:r w:rsidR="009E4426">
        <w:rPr>
          <w:rFonts w:eastAsia="Calibri" w:cs="Calibri"/>
          <w:color w:val="000000"/>
          <w:sz w:val="22"/>
          <w:szCs w:val="22"/>
        </w:rPr>
        <w:t>, sobre “</w:t>
      </w:r>
      <w:r w:rsidR="009E4426" w:rsidRPr="009E4426">
        <w:rPr>
          <w:rFonts w:eastAsia="Calibri" w:cs="Calibri"/>
          <w:color w:val="000000"/>
          <w:sz w:val="22"/>
          <w:szCs w:val="22"/>
        </w:rPr>
        <w:t xml:space="preserve">Curso </w:t>
      </w:r>
      <w:r w:rsidR="00717181">
        <w:rPr>
          <w:rFonts w:eastAsia="Calibri" w:cs="Calibri"/>
          <w:color w:val="000000"/>
          <w:sz w:val="22"/>
          <w:szCs w:val="22"/>
        </w:rPr>
        <w:t>on-line: Financiamento da saúde e a transposição e transferência de saldos.</w:t>
      </w:r>
      <w:r w:rsidR="009E4426">
        <w:rPr>
          <w:rFonts w:eastAsia="Calibri" w:cs="Calibri"/>
          <w:color w:val="000000"/>
          <w:sz w:val="22"/>
          <w:szCs w:val="22"/>
        </w:rPr>
        <w:t>”</w:t>
      </w:r>
      <w:r w:rsidR="00717181">
        <w:rPr>
          <w:rFonts w:eastAsia="Calibri" w:cs="Calibri"/>
          <w:color w:val="000000"/>
          <w:sz w:val="22"/>
          <w:szCs w:val="22"/>
        </w:rPr>
        <w:t xml:space="preserve"> e “</w:t>
      </w:r>
      <w:r w:rsidR="00717181" w:rsidRPr="00717181">
        <w:rPr>
          <w:rFonts w:eastAsia="Calibri" w:cs="Calibri"/>
          <w:color w:val="000000"/>
          <w:sz w:val="22"/>
          <w:szCs w:val="22"/>
        </w:rPr>
        <w:t>Encerramento do Exercício de 2025</w:t>
      </w:r>
      <w:r w:rsidR="00717181">
        <w:rPr>
          <w:rFonts w:eastAsia="Calibri" w:cs="Calibri"/>
          <w:color w:val="000000"/>
          <w:sz w:val="22"/>
          <w:szCs w:val="22"/>
        </w:rPr>
        <w:t>”</w:t>
      </w:r>
      <w:r w:rsidR="009E4426">
        <w:rPr>
          <w:rFonts w:eastAsia="Calibri" w:cs="Calibri"/>
          <w:color w:val="000000"/>
          <w:sz w:val="22"/>
          <w:szCs w:val="22"/>
        </w:rPr>
        <w:t xml:space="preserve">, </w:t>
      </w:r>
      <w:r w:rsidR="00702428" w:rsidRPr="000D32E3">
        <w:rPr>
          <w:rFonts w:eastAsia="Calibri"/>
          <w:color w:val="000000"/>
          <w:sz w:val="22"/>
          <w:szCs w:val="22"/>
        </w:rPr>
        <w:t>conforme descrição abaixo:</w:t>
      </w:r>
    </w:p>
    <w:p w:rsidR="00702428" w:rsidRDefault="00702428" w:rsidP="00BA2439">
      <w:pPr>
        <w:tabs>
          <w:tab w:val="left" w:pos="426"/>
        </w:tabs>
        <w:suppressAutoHyphens w:val="0"/>
        <w:spacing w:line="360" w:lineRule="auto"/>
        <w:jc w:val="both"/>
      </w:pPr>
    </w:p>
    <w:tbl>
      <w:tblPr>
        <w:tblW w:w="10425" w:type="dxa"/>
        <w:tblInd w:w="-631" w:type="dxa"/>
        <w:tblLayout w:type="fixed"/>
        <w:tblLook w:val="0000" w:firstRow="0" w:lastRow="0" w:firstColumn="0" w:lastColumn="0" w:noHBand="0" w:noVBand="0"/>
      </w:tblPr>
      <w:tblGrid>
        <w:gridCol w:w="795"/>
        <w:gridCol w:w="4084"/>
        <w:gridCol w:w="1134"/>
        <w:gridCol w:w="1134"/>
        <w:gridCol w:w="1749"/>
        <w:gridCol w:w="1529"/>
      </w:tblGrid>
      <w:tr w:rsidR="00BA2439" w:rsidTr="00BA2439">
        <w:trPr>
          <w:trHeight w:val="324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A2439" w:rsidRDefault="00BA2439" w:rsidP="00FC524A">
            <w:pPr>
              <w:widowControl w:val="0"/>
              <w:spacing w:line="360" w:lineRule="auto"/>
              <w:jc w:val="center"/>
            </w:pPr>
            <w:r>
              <w:rPr>
                <w:rFonts w:eastAsia="Calibri" w:cs="Calibri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BA2439" w:rsidRDefault="00BA2439" w:rsidP="00FC524A">
            <w:pPr>
              <w:widowControl w:val="0"/>
              <w:spacing w:line="360" w:lineRule="auto"/>
              <w:jc w:val="center"/>
            </w:pPr>
            <w:r>
              <w:rPr>
                <w:rFonts w:eastAsia="Calibri" w:cs="Calibri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BA2439" w:rsidRDefault="00BA2439" w:rsidP="00FC524A">
            <w:pPr>
              <w:widowControl w:val="0"/>
              <w:spacing w:line="360" w:lineRule="auto"/>
              <w:jc w:val="center"/>
            </w:pPr>
            <w:r>
              <w:rPr>
                <w:rFonts w:eastAsia="Calibri" w:cs="Calibri"/>
                <w:b/>
                <w:color w:val="000000"/>
                <w:sz w:val="24"/>
                <w:szCs w:val="24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BA2439" w:rsidRDefault="00BA2439" w:rsidP="00FC524A">
            <w:pPr>
              <w:widowControl w:val="0"/>
              <w:spacing w:line="360" w:lineRule="auto"/>
              <w:jc w:val="center"/>
            </w:pPr>
            <w:proofErr w:type="spellStart"/>
            <w:r>
              <w:rPr>
                <w:rFonts w:eastAsia="Calibri" w:cs="Calibri"/>
                <w:b/>
                <w:color w:val="000000"/>
                <w:sz w:val="24"/>
                <w:szCs w:val="24"/>
              </w:rPr>
              <w:t>Qtdade</w:t>
            </w:r>
            <w:proofErr w:type="spellEnd"/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BA2439" w:rsidRDefault="00BA2439" w:rsidP="00FC524A">
            <w:pPr>
              <w:widowControl w:val="0"/>
              <w:spacing w:line="360" w:lineRule="auto"/>
              <w:jc w:val="center"/>
            </w:pPr>
            <w:r>
              <w:rPr>
                <w:rFonts w:eastAsia="Calibri" w:cs="Calibri"/>
                <w:b/>
                <w:color w:val="000000"/>
                <w:sz w:val="24"/>
                <w:szCs w:val="24"/>
              </w:rPr>
              <w:t xml:space="preserve">Valor unitário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A2439" w:rsidRDefault="00BA2439" w:rsidP="00FC524A">
            <w:pPr>
              <w:widowControl w:val="0"/>
              <w:spacing w:line="360" w:lineRule="auto"/>
              <w:jc w:val="center"/>
            </w:pPr>
            <w:r>
              <w:rPr>
                <w:rFonts w:eastAsia="Calibri" w:cs="Calibri"/>
                <w:b/>
                <w:color w:val="000000"/>
                <w:sz w:val="24"/>
                <w:szCs w:val="24"/>
              </w:rPr>
              <w:t>Valor total</w:t>
            </w:r>
          </w:p>
        </w:tc>
      </w:tr>
      <w:tr w:rsidR="00BA2439" w:rsidTr="00BA2439">
        <w:trPr>
          <w:trHeight w:val="1938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A2439" w:rsidRDefault="00BA2439" w:rsidP="00FC524A">
            <w:pPr>
              <w:widowControl w:val="0"/>
              <w:suppressAutoHyphens w:val="0"/>
              <w:snapToGrid w:val="0"/>
              <w:spacing w:line="360" w:lineRule="auto"/>
              <w:jc w:val="center"/>
            </w:pPr>
            <w:r>
              <w:rPr>
                <w:rFonts w:eastAsia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439" w:rsidRPr="00BA2439" w:rsidRDefault="00717181" w:rsidP="00BA2439">
            <w:pPr>
              <w:widowControl w:val="0"/>
              <w:tabs>
                <w:tab w:val="left" w:pos="426"/>
              </w:tabs>
              <w:suppressAutoHyphens w:val="0"/>
              <w:spacing w:line="360" w:lineRule="auto"/>
              <w:jc w:val="both"/>
              <w:rPr>
                <w:rFonts w:eastAsia="Calibri"/>
                <w:color w:val="000000"/>
                <w:lang w:eastAsia="en-US"/>
              </w:rPr>
            </w:pPr>
            <w:r w:rsidRPr="00717181">
              <w:rPr>
                <w:rFonts w:eastAsia="Calibri"/>
                <w:color w:val="000000"/>
                <w:lang w:eastAsia="en-US"/>
              </w:rPr>
              <w:t>Curso on-line: Financiamento da saúde e a transpo</w:t>
            </w:r>
            <w:r>
              <w:rPr>
                <w:rFonts w:eastAsia="Calibri"/>
                <w:color w:val="000000"/>
                <w:lang w:eastAsia="en-US"/>
              </w:rPr>
              <w:t>sição e transferência de saldos</w:t>
            </w:r>
            <w:r w:rsidR="00BA2439" w:rsidRPr="00BA2439">
              <w:rPr>
                <w:rFonts w:eastAsia="Calibri"/>
                <w:color w:val="000000"/>
                <w:lang w:eastAsia="en-US"/>
              </w:rPr>
              <w:t>.</w:t>
            </w:r>
          </w:p>
          <w:p w:rsidR="00BA2439" w:rsidRPr="00BA2439" w:rsidRDefault="00702428" w:rsidP="00BA2439">
            <w:pPr>
              <w:widowControl w:val="0"/>
              <w:tabs>
                <w:tab w:val="left" w:pos="426"/>
              </w:tabs>
              <w:suppressAutoHyphens w:val="0"/>
              <w:spacing w:line="360" w:lineRule="auto"/>
              <w:jc w:val="both"/>
            </w:pPr>
            <w:r>
              <w:t xml:space="preserve">Data: </w:t>
            </w:r>
            <w:r w:rsidR="00717181">
              <w:t>04 e 05</w:t>
            </w:r>
            <w:r w:rsidR="00BA2439" w:rsidRPr="00BA2439">
              <w:t xml:space="preserve"> de </w:t>
            </w:r>
            <w:r w:rsidR="00717181">
              <w:t>dezembro</w:t>
            </w:r>
            <w:r w:rsidR="00BA2439" w:rsidRPr="00BA2439">
              <w:t xml:space="preserve"> de 2025: das 13h às 17h;</w:t>
            </w:r>
          </w:p>
          <w:p w:rsidR="00BA2439" w:rsidRDefault="00702428" w:rsidP="00717181">
            <w:pPr>
              <w:widowControl w:val="0"/>
              <w:tabs>
                <w:tab w:val="left" w:pos="426"/>
              </w:tabs>
              <w:suppressAutoHyphens w:val="0"/>
              <w:spacing w:line="360" w:lineRule="auto"/>
              <w:jc w:val="both"/>
            </w:pPr>
            <w:r>
              <w:t xml:space="preserve">Local: </w:t>
            </w:r>
            <w:r w:rsidR="00717181">
              <w:t>On-line com transmissão em tempo real pelo zoom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A2439" w:rsidRDefault="00BA2439" w:rsidP="00FC524A">
            <w:pPr>
              <w:widowControl w:val="0"/>
              <w:spacing w:line="360" w:lineRule="auto"/>
              <w:jc w:val="center"/>
            </w:pPr>
            <w:r>
              <w:rPr>
                <w:rFonts w:eastAsia="Calibri" w:cs="Calibri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A2439" w:rsidRDefault="00397F57" w:rsidP="00FC524A">
            <w:pPr>
              <w:widowControl w:val="0"/>
              <w:spacing w:line="360" w:lineRule="auto"/>
              <w:jc w:val="center"/>
            </w:pPr>
            <w:r>
              <w:rPr>
                <w:rFonts w:eastAsia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A2439" w:rsidRDefault="00BA2439" w:rsidP="00397F57">
            <w:pPr>
              <w:widowControl w:val="0"/>
              <w:spacing w:before="912" w:after="912" w:line="360" w:lineRule="auto"/>
              <w:jc w:val="center"/>
            </w:pPr>
            <w:r>
              <w:rPr>
                <w:rFonts w:eastAsia="Calibri" w:cs="Calibri"/>
                <w:color w:val="000000"/>
                <w:sz w:val="22"/>
                <w:szCs w:val="22"/>
              </w:rPr>
              <w:t>R$</w:t>
            </w:r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r w:rsidR="00717181">
              <w:rPr>
                <w:rFonts w:cs="Calibri"/>
                <w:color w:val="000000"/>
                <w:sz w:val="22"/>
                <w:szCs w:val="22"/>
              </w:rPr>
              <w:t>471,00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A2439" w:rsidRDefault="00BA2439" w:rsidP="00717181">
            <w:pPr>
              <w:widowControl w:val="0"/>
              <w:spacing w:before="912" w:after="912" w:line="360" w:lineRule="auto"/>
              <w:jc w:val="center"/>
            </w:pPr>
            <w:r>
              <w:rPr>
                <w:rFonts w:eastAsia="Calibri" w:cs="Calibri"/>
                <w:color w:val="000000"/>
                <w:sz w:val="22"/>
                <w:szCs w:val="22"/>
              </w:rPr>
              <w:t xml:space="preserve">R$ </w:t>
            </w:r>
            <w:r w:rsidR="00717181">
              <w:rPr>
                <w:rFonts w:eastAsia="Calibri" w:cs="Calibri"/>
                <w:color w:val="000000"/>
                <w:sz w:val="22"/>
                <w:szCs w:val="22"/>
              </w:rPr>
              <w:t>471,00</w:t>
            </w:r>
          </w:p>
        </w:tc>
      </w:tr>
      <w:tr w:rsidR="00717181" w:rsidTr="00BA2439">
        <w:trPr>
          <w:trHeight w:val="1938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17181" w:rsidRDefault="00717181" w:rsidP="00FC524A">
            <w:pPr>
              <w:widowControl w:val="0"/>
              <w:suppressAutoHyphens w:val="0"/>
              <w:snapToGrid w:val="0"/>
              <w:spacing w:line="360" w:lineRule="auto"/>
              <w:jc w:val="center"/>
              <w:rPr>
                <w:rFonts w:eastAsia="Calibri" w:cs="Calibri"/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rFonts w:eastAsia="Calibri" w:cs="Calibri"/>
                <w:b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7181" w:rsidRPr="00BA2439" w:rsidRDefault="00717181" w:rsidP="00717181">
            <w:pPr>
              <w:widowControl w:val="0"/>
              <w:tabs>
                <w:tab w:val="left" w:pos="426"/>
              </w:tabs>
              <w:suppressAutoHyphens w:val="0"/>
              <w:spacing w:line="360" w:lineRule="auto"/>
              <w:jc w:val="both"/>
              <w:rPr>
                <w:rFonts w:eastAsia="Calibri"/>
                <w:color w:val="000000"/>
                <w:lang w:eastAsia="en-US"/>
              </w:rPr>
            </w:pPr>
            <w:r w:rsidRPr="00717181">
              <w:rPr>
                <w:rFonts w:eastAsia="Calibri"/>
                <w:color w:val="000000"/>
                <w:lang w:eastAsia="en-US"/>
              </w:rPr>
              <w:t>Encerramento do Exercício de 2025</w:t>
            </w:r>
            <w:r w:rsidRPr="00BA2439">
              <w:rPr>
                <w:rFonts w:eastAsia="Calibri"/>
                <w:color w:val="000000"/>
                <w:lang w:eastAsia="en-US"/>
              </w:rPr>
              <w:t>.</w:t>
            </w:r>
          </w:p>
          <w:p w:rsidR="00717181" w:rsidRDefault="00717181" w:rsidP="00717181">
            <w:pPr>
              <w:widowControl w:val="0"/>
              <w:tabs>
                <w:tab w:val="left" w:pos="426"/>
              </w:tabs>
              <w:suppressAutoHyphens w:val="0"/>
              <w:spacing w:line="360" w:lineRule="auto"/>
              <w:jc w:val="both"/>
            </w:pPr>
            <w:r>
              <w:t xml:space="preserve">Data: 02 </w:t>
            </w:r>
            <w:r w:rsidRPr="00BA2439">
              <w:t xml:space="preserve">de </w:t>
            </w:r>
            <w:r>
              <w:t>dezembro</w:t>
            </w:r>
            <w:r w:rsidRPr="00BA2439">
              <w:t xml:space="preserve"> de 2025: </w:t>
            </w:r>
            <w:r>
              <w:t xml:space="preserve">das 09h às 12h e </w:t>
            </w:r>
            <w:r w:rsidRPr="00BA2439">
              <w:t>das 13h às 17h;</w:t>
            </w:r>
            <w:r w:rsidR="00397F57">
              <w:t xml:space="preserve"> </w:t>
            </w:r>
            <w:proofErr w:type="gramStart"/>
            <w:r w:rsidR="00397F57">
              <w:t>e</w:t>
            </w:r>
            <w:proofErr w:type="gramEnd"/>
          </w:p>
          <w:p w:rsidR="00397F57" w:rsidRPr="00BA2439" w:rsidRDefault="00397F57" w:rsidP="00717181">
            <w:pPr>
              <w:widowControl w:val="0"/>
              <w:tabs>
                <w:tab w:val="left" w:pos="426"/>
              </w:tabs>
              <w:suppressAutoHyphens w:val="0"/>
              <w:spacing w:line="360" w:lineRule="auto"/>
              <w:jc w:val="both"/>
            </w:pPr>
            <w:r>
              <w:t xml:space="preserve">03 </w:t>
            </w:r>
            <w:r w:rsidRPr="00BA2439">
              <w:t xml:space="preserve">de </w:t>
            </w:r>
            <w:r>
              <w:t>dezembro</w:t>
            </w:r>
            <w:r w:rsidRPr="00BA2439">
              <w:t xml:space="preserve"> de 2025: </w:t>
            </w:r>
            <w:r>
              <w:t>das 09h às 12h e das 13h às 15</w:t>
            </w:r>
            <w:r w:rsidRPr="00BA2439">
              <w:t>h;</w:t>
            </w:r>
          </w:p>
          <w:p w:rsidR="00717181" w:rsidRPr="00BA2439" w:rsidRDefault="00717181" w:rsidP="00397F57">
            <w:pPr>
              <w:widowControl w:val="0"/>
              <w:tabs>
                <w:tab w:val="left" w:pos="426"/>
              </w:tabs>
              <w:suppressAutoHyphens w:val="0"/>
              <w:spacing w:line="360" w:lineRule="auto"/>
              <w:jc w:val="both"/>
              <w:rPr>
                <w:rFonts w:eastAsia="Calibri"/>
                <w:color w:val="000000"/>
                <w:lang w:eastAsia="en-US"/>
              </w:rPr>
            </w:pPr>
            <w:r>
              <w:t>Local:</w:t>
            </w:r>
            <w:r w:rsidR="00397F57">
              <w:t xml:space="preserve"> Auditório da DPM Educação, sito na Av. Pernambuco, 1001, Térreo, Bairro Navegantes, Porto </w:t>
            </w:r>
            <w:proofErr w:type="spellStart"/>
            <w:r w:rsidR="00397F57">
              <w:t>Alegre-RS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17181" w:rsidRDefault="00397F57" w:rsidP="00FC524A">
            <w:pPr>
              <w:widowControl w:val="0"/>
              <w:spacing w:line="360" w:lineRule="auto"/>
              <w:jc w:val="center"/>
              <w:rPr>
                <w:rFonts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/>
                <w:color w:val="000000"/>
                <w:sz w:val="22"/>
                <w:szCs w:val="22"/>
              </w:rPr>
              <w:t>Un.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17181" w:rsidRDefault="00397F57" w:rsidP="00FC524A">
            <w:pPr>
              <w:widowControl w:val="0"/>
              <w:spacing w:line="360" w:lineRule="auto"/>
              <w:jc w:val="center"/>
              <w:rPr>
                <w:rFonts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17181" w:rsidRDefault="00397F57" w:rsidP="00397F57">
            <w:pPr>
              <w:widowControl w:val="0"/>
              <w:spacing w:before="912" w:after="912" w:line="360" w:lineRule="auto"/>
              <w:jc w:val="center"/>
              <w:rPr>
                <w:rFonts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/>
                <w:color w:val="000000"/>
                <w:sz w:val="22"/>
                <w:szCs w:val="22"/>
              </w:rPr>
              <w:t xml:space="preserve">R$ </w:t>
            </w:r>
            <w:r>
              <w:rPr>
                <w:rFonts w:cs="Calibri"/>
                <w:color w:val="000000"/>
                <w:sz w:val="22"/>
                <w:szCs w:val="22"/>
              </w:rPr>
              <w:t>599,40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17181" w:rsidRDefault="00397F57" w:rsidP="00FC524A">
            <w:pPr>
              <w:widowControl w:val="0"/>
              <w:spacing w:before="912" w:after="912" w:line="360" w:lineRule="auto"/>
              <w:jc w:val="center"/>
              <w:rPr>
                <w:rFonts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/>
                <w:color w:val="000000"/>
                <w:sz w:val="22"/>
                <w:szCs w:val="22"/>
              </w:rPr>
              <w:t xml:space="preserve">R$ </w:t>
            </w:r>
            <w:r w:rsidRPr="00397F57">
              <w:rPr>
                <w:rFonts w:cs="Calibri"/>
                <w:color w:val="000000"/>
                <w:sz w:val="22"/>
                <w:szCs w:val="22"/>
              </w:rPr>
              <w:t>1.798,2</w:t>
            </w:r>
            <w:r>
              <w:rPr>
                <w:rFonts w:cs="Calibri"/>
                <w:color w:val="000000"/>
                <w:sz w:val="22"/>
                <w:szCs w:val="22"/>
              </w:rPr>
              <w:t>0</w:t>
            </w:r>
          </w:p>
        </w:tc>
      </w:tr>
      <w:tr w:rsidR="00BA2439" w:rsidTr="00BA2439">
        <w:trPr>
          <w:trHeight w:val="23"/>
        </w:trPr>
        <w:tc>
          <w:tcPr>
            <w:tcW w:w="8896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A2439" w:rsidRDefault="00BA2439" w:rsidP="00FC524A">
            <w:pPr>
              <w:widowControl w:val="0"/>
              <w:suppressAutoHyphens w:val="0"/>
              <w:spacing w:line="360" w:lineRule="auto"/>
              <w:ind w:left="650"/>
              <w:jc w:val="center"/>
            </w:pPr>
            <w:r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TOTAL GERAL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A2439" w:rsidRDefault="00BA2439" w:rsidP="00FC524A">
            <w:pPr>
              <w:widowControl w:val="0"/>
              <w:suppressAutoHyphens w:val="0"/>
              <w:spacing w:line="360" w:lineRule="auto"/>
              <w:jc w:val="center"/>
            </w:pPr>
            <w:r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 xml:space="preserve">R$ </w:t>
            </w:r>
            <w:r w:rsidR="00397F57" w:rsidRPr="00397F57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2.269,2</w:t>
            </w:r>
            <w:r w:rsidR="00397F57">
              <w:rPr>
                <w:rFonts w:eastAsia="Calibri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BA2439" w:rsidRDefault="00BA2439" w:rsidP="00FE2C9B">
      <w:pPr>
        <w:pStyle w:val="PargrafodaLista"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  <w:color w:val="000000"/>
        </w:rPr>
        <w:t>O serviço a ser contratado é de natureza comum, nos termos do artigo 6º, inciso XIII da Lei nº 14.133/2021.</w:t>
      </w:r>
    </w:p>
    <w:p w:rsidR="00BA2439" w:rsidRDefault="00BA2439" w:rsidP="00FE2C9B">
      <w:pPr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Estima-se a despesa de R$ </w:t>
      </w:r>
      <w:r w:rsidR="00397F57" w:rsidRPr="00397F57">
        <w:rPr>
          <w:rFonts w:eastAsia="Calibri" w:cs="Calibri"/>
          <w:color w:val="000000"/>
          <w:sz w:val="22"/>
          <w:szCs w:val="22"/>
        </w:rPr>
        <w:t>2.269,2</w:t>
      </w:r>
      <w:r w:rsidR="00397F57">
        <w:rPr>
          <w:rFonts w:eastAsia="Calibri" w:cs="Calibri"/>
          <w:color w:val="000000"/>
          <w:sz w:val="22"/>
          <w:szCs w:val="22"/>
        </w:rPr>
        <w:t xml:space="preserve">0 </w:t>
      </w:r>
      <w:r>
        <w:rPr>
          <w:rFonts w:eastAsia="Calibri" w:cs="Calibri"/>
          <w:color w:val="000000"/>
          <w:sz w:val="22"/>
          <w:szCs w:val="22"/>
        </w:rPr>
        <w:t xml:space="preserve">para a presente contratação. </w:t>
      </w:r>
    </w:p>
    <w:p w:rsidR="00BA2439" w:rsidRDefault="00BA2439" w:rsidP="00FE2C9B">
      <w:pPr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O contrato terá vigência pelo período de 1 (um) mês, a contar da data de sua publicação. </w:t>
      </w:r>
    </w:p>
    <w:p w:rsidR="00BA2439" w:rsidRDefault="00BA2439" w:rsidP="00FE2C9B">
      <w:pPr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A execução deverá ocorrer no prazo de 30 (trinta) dias a contar da </w:t>
      </w:r>
      <w:proofErr w:type="spellStart"/>
      <w:r>
        <w:rPr>
          <w:rFonts w:eastAsia="Calibri" w:cs="Calibri"/>
          <w:color w:val="000000"/>
          <w:sz w:val="22"/>
          <w:szCs w:val="22"/>
        </w:rPr>
        <w:t>firmatura</w:t>
      </w:r>
      <w:proofErr w:type="spellEnd"/>
      <w:r>
        <w:rPr>
          <w:rFonts w:eastAsia="Calibri" w:cs="Calibri"/>
          <w:color w:val="000000"/>
          <w:sz w:val="22"/>
          <w:szCs w:val="22"/>
        </w:rPr>
        <w:t xml:space="preserve"> do contrato.</w:t>
      </w:r>
    </w:p>
    <w:p w:rsidR="00BA2439" w:rsidRDefault="00BA2439" w:rsidP="00FE2C9B">
      <w:pPr>
        <w:suppressAutoHyphens w:val="0"/>
        <w:spacing w:line="360" w:lineRule="auto"/>
        <w:ind w:firstLine="851"/>
        <w:jc w:val="both"/>
        <w:rPr>
          <w:rFonts w:eastAsia="Calibri" w:cs="Calibri"/>
          <w:color w:val="000000"/>
          <w:sz w:val="22"/>
          <w:szCs w:val="22"/>
        </w:rPr>
      </w:pPr>
    </w:p>
    <w:p w:rsidR="00BA2439" w:rsidRDefault="00BA2439" w:rsidP="00BA2439">
      <w:pPr>
        <w:shd w:val="clear" w:color="auto" w:fill="FFFFFF"/>
        <w:suppressAutoHyphens w:val="0"/>
        <w:spacing w:line="360" w:lineRule="auto"/>
        <w:ind w:left="284"/>
        <w:jc w:val="both"/>
      </w:pPr>
      <w:r>
        <w:rPr>
          <w:rFonts w:eastAsia="Calibri" w:cs="Calibri"/>
          <w:b/>
          <w:color w:val="000000"/>
          <w:sz w:val="22"/>
          <w:szCs w:val="22"/>
          <w:u w:val="single"/>
        </w:rPr>
        <w:t>JUSTIFICATIVA E OBJETIVO DA CONTRATAÇÃO.</w:t>
      </w:r>
    </w:p>
    <w:p w:rsidR="00702428" w:rsidRPr="009C17B5" w:rsidRDefault="00BA2439" w:rsidP="00BA2439">
      <w:pPr>
        <w:spacing w:line="360" w:lineRule="auto"/>
        <w:ind w:left="765" w:right="18"/>
        <w:jc w:val="both"/>
        <w:rPr>
          <w:sz w:val="22"/>
          <w:szCs w:val="22"/>
        </w:rPr>
      </w:pPr>
      <w:r w:rsidRPr="009C17B5">
        <w:rPr>
          <w:sz w:val="22"/>
          <w:szCs w:val="22"/>
        </w:rPr>
        <w:t xml:space="preserve">Justifica-se a presente contratação através das seguintes considerações: </w:t>
      </w:r>
    </w:p>
    <w:p w:rsidR="00B64BDA" w:rsidRPr="009C17B5" w:rsidRDefault="00B64BDA" w:rsidP="00B64BDA">
      <w:pPr>
        <w:pStyle w:val="Rodap"/>
        <w:spacing w:line="360" w:lineRule="auto"/>
        <w:ind w:firstLine="709"/>
        <w:jc w:val="both"/>
        <w:rPr>
          <w:sz w:val="23"/>
          <w:szCs w:val="23"/>
          <w:lang w:eastAsia="pt-BR"/>
        </w:rPr>
      </w:pPr>
      <w:r w:rsidRPr="009C17B5">
        <w:rPr>
          <w:sz w:val="22"/>
          <w:szCs w:val="22"/>
        </w:rPr>
        <w:tab/>
      </w:r>
      <w:r w:rsidR="00F2419F" w:rsidRPr="009C17B5">
        <w:rPr>
          <w:sz w:val="22"/>
          <w:szCs w:val="22"/>
        </w:rPr>
        <w:t xml:space="preserve">Os Servidores, </w:t>
      </w:r>
      <w:r w:rsidRPr="009C17B5">
        <w:rPr>
          <w:sz w:val="22"/>
          <w:szCs w:val="22"/>
        </w:rPr>
        <w:t xml:space="preserve">Denise Rodrigues, Pamela </w:t>
      </w:r>
      <w:proofErr w:type="spellStart"/>
      <w:r w:rsidRPr="009C17B5">
        <w:rPr>
          <w:sz w:val="22"/>
          <w:szCs w:val="22"/>
        </w:rPr>
        <w:t>Seewald</w:t>
      </w:r>
      <w:proofErr w:type="spellEnd"/>
      <w:r w:rsidRPr="009C17B5">
        <w:rPr>
          <w:sz w:val="22"/>
          <w:szCs w:val="22"/>
        </w:rPr>
        <w:t xml:space="preserve"> e Maurilio </w:t>
      </w:r>
      <w:proofErr w:type="spellStart"/>
      <w:r w:rsidRPr="009C17B5">
        <w:rPr>
          <w:sz w:val="22"/>
          <w:szCs w:val="22"/>
        </w:rPr>
        <w:t>Finamor</w:t>
      </w:r>
      <w:proofErr w:type="spellEnd"/>
      <w:r w:rsidR="00F2419F" w:rsidRPr="009C17B5">
        <w:rPr>
          <w:sz w:val="22"/>
          <w:szCs w:val="22"/>
        </w:rPr>
        <w:t xml:space="preserve"> </w:t>
      </w:r>
      <w:r w:rsidRPr="009C17B5">
        <w:rPr>
          <w:sz w:val="22"/>
          <w:szCs w:val="22"/>
        </w:rPr>
        <w:t xml:space="preserve">buscam com o curso </w:t>
      </w:r>
      <w:r w:rsidR="00F2419F" w:rsidRPr="009C17B5">
        <w:rPr>
          <w:sz w:val="22"/>
          <w:szCs w:val="22"/>
        </w:rPr>
        <w:t xml:space="preserve">aprimorar seus conhecimentos e assegurar a conformidade </w:t>
      </w:r>
      <w:r w:rsidRPr="009C17B5">
        <w:rPr>
          <w:sz w:val="22"/>
          <w:szCs w:val="22"/>
        </w:rPr>
        <w:t xml:space="preserve">do processo de encerramento </w:t>
      </w:r>
      <w:r w:rsidRPr="00B64BDA">
        <w:rPr>
          <w:sz w:val="23"/>
          <w:szCs w:val="23"/>
          <w:lang w:eastAsia="pt-BR"/>
        </w:rPr>
        <w:lastRenderedPageBreak/>
        <w:t>do exercício, notadamente sob o aspecto orçamentário, fiscal e contábil é de importância fundamental no processo de prestação de contas de governo e de gestão. Além do atendimento dos diversos limites e restrições estabelecidas pela Lei Complementar nº 101/2000, do cumprimento das Normas Brasileiras de Contabilidade Aplicadas ao Setor Público, o levantamento das demonstrações contábeis deve atender às orientações postas no MCASP, nas Instruções de Procedimentos Contábeis da STN (</w:t>
      </w:r>
      <w:proofErr w:type="spellStart"/>
      <w:r w:rsidRPr="00B64BDA">
        <w:rPr>
          <w:sz w:val="23"/>
          <w:szCs w:val="23"/>
          <w:lang w:eastAsia="pt-BR"/>
        </w:rPr>
        <w:t>IPCs</w:t>
      </w:r>
      <w:proofErr w:type="spellEnd"/>
      <w:r w:rsidRPr="00B64BDA">
        <w:rPr>
          <w:sz w:val="23"/>
          <w:szCs w:val="23"/>
          <w:lang w:eastAsia="pt-BR"/>
        </w:rPr>
        <w:t>) e, no que couber, às determinações dos Tribunais de Contas.</w:t>
      </w:r>
    </w:p>
    <w:p w:rsidR="00B64BDA" w:rsidRPr="00B64BDA" w:rsidRDefault="00B64BDA" w:rsidP="00B64BDA">
      <w:pPr>
        <w:pStyle w:val="Rodap"/>
        <w:spacing w:line="360" w:lineRule="auto"/>
        <w:ind w:firstLine="709"/>
        <w:jc w:val="both"/>
        <w:rPr>
          <w:sz w:val="23"/>
          <w:szCs w:val="23"/>
          <w:lang w:eastAsia="pt-BR"/>
        </w:rPr>
      </w:pPr>
      <w:r w:rsidRPr="00B64BDA">
        <w:rPr>
          <w:sz w:val="23"/>
          <w:szCs w:val="23"/>
          <w:lang w:eastAsia="pt-BR"/>
        </w:rPr>
        <w:t>Com o advento do Decreto Federal nº 10.540/2020, que estabeleceu o padrão mínimo de qualidade do Sistema Único e Integrado de Execução Orçamentária, Administração Financeira e Controle (SIAFIC), o atendimento dos requisitos quanto aos procedimentos contábeis e transparência das informações requer uma série de ajustes, tendo em vista a necessidade de atendimento das Normas Brasileiras de Contabilidade Aplicadas ao Setor Público e a padronização dos procedimentos adotados, no contexto de convergência às normas contábeis internacionais.</w:t>
      </w:r>
    </w:p>
    <w:p w:rsidR="00BA2439" w:rsidRDefault="00956897" w:rsidP="009C17B5">
      <w:pPr>
        <w:pStyle w:val="Rodap"/>
        <w:spacing w:line="360" w:lineRule="auto"/>
        <w:ind w:firstLine="851"/>
        <w:jc w:val="both"/>
      </w:pPr>
      <w:r w:rsidRPr="009C17B5">
        <w:rPr>
          <w:sz w:val="22"/>
          <w:szCs w:val="22"/>
          <w:highlight w:val="yellow"/>
        </w:rPr>
        <w:tab/>
      </w:r>
      <w:r w:rsidR="0062355D" w:rsidRPr="009C17B5">
        <w:rPr>
          <w:sz w:val="22"/>
          <w:szCs w:val="22"/>
        </w:rPr>
        <w:t xml:space="preserve">A participação nesse curso proporcionará </w:t>
      </w:r>
      <w:r w:rsidR="00B64BDA" w:rsidRPr="009C17B5">
        <w:rPr>
          <w:sz w:val="22"/>
          <w:szCs w:val="22"/>
        </w:rPr>
        <w:t>exata compreensão do conjunto de normas e procedimentos</w:t>
      </w:r>
      <w:r w:rsidR="009C17B5" w:rsidRPr="009C17B5">
        <w:rPr>
          <w:sz w:val="22"/>
          <w:szCs w:val="22"/>
        </w:rPr>
        <w:t xml:space="preserve"> que </w:t>
      </w:r>
      <w:r w:rsidR="00B64BDA" w:rsidRPr="009C17B5">
        <w:rPr>
          <w:sz w:val="22"/>
          <w:szCs w:val="22"/>
        </w:rPr>
        <w:t xml:space="preserve">contribui para a melhoria dos padrões de eficiência no processo de Encerramento do Exercício Financeiro de 2025 e </w:t>
      </w:r>
      <w:r w:rsidR="009C17B5" w:rsidRPr="009C17B5">
        <w:rPr>
          <w:sz w:val="22"/>
          <w:szCs w:val="22"/>
        </w:rPr>
        <w:t>a consequente abertura do exercício de 2026.</w:t>
      </w:r>
    </w:p>
    <w:p w:rsidR="009C17B5" w:rsidRPr="009C17B5" w:rsidRDefault="009C17B5" w:rsidP="009C17B5">
      <w:pPr>
        <w:pStyle w:val="Rodap"/>
        <w:spacing w:line="360" w:lineRule="auto"/>
        <w:ind w:firstLine="851"/>
        <w:jc w:val="both"/>
      </w:pPr>
      <w:bookmarkStart w:id="0" w:name="_GoBack"/>
      <w:bookmarkEnd w:id="0"/>
    </w:p>
    <w:p w:rsidR="00BA2439" w:rsidRDefault="00BA2439" w:rsidP="00BA2439">
      <w:pPr>
        <w:pStyle w:val="Cabealho"/>
        <w:shd w:val="clear" w:color="auto" w:fill="FFFFFF"/>
        <w:suppressAutoHyphens w:val="0"/>
        <w:spacing w:line="360" w:lineRule="auto"/>
        <w:ind w:left="284" w:right="18"/>
        <w:jc w:val="both"/>
      </w:pPr>
      <w:r>
        <w:rPr>
          <w:rFonts w:eastAsia="Calibri" w:cs="Calibri"/>
          <w:b/>
          <w:color w:val="000000"/>
          <w:sz w:val="22"/>
          <w:szCs w:val="22"/>
          <w:u w:val="single"/>
        </w:rPr>
        <w:t>DO FORNECEDOR A SER CONTRATADO, DA RAZÃO DA ESCOLHA DO CONTRATADO E REQUISITOS HABILITATÓRIOS MÍNIMOS.</w:t>
      </w:r>
    </w:p>
    <w:p w:rsidR="00BA2439" w:rsidRDefault="00BA2439" w:rsidP="0062355D">
      <w:pPr>
        <w:widowControl w:val="0"/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t>O fornecedor é a empresa DPM Educação LTDA, CNPJ 13.021.017/0001-77, com endereço na Avenida Pernambuco, 1.001 - Térreo - Bairro Navegantes, Porto Alegre/RS, CEP: 90240-004.</w:t>
      </w:r>
    </w:p>
    <w:p w:rsidR="00BA2439" w:rsidRDefault="00BA2439" w:rsidP="0062355D">
      <w:pPr>
        <w:widowControl w:val="0"/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t>As exigências de habilitação jurídica e de regularidade fiscal, social e trabalhista são as usuais para a generalidade do serviço, cujas negativas encontra-se anexadas ao memorando que acompanha este termo, e encontram-se válidas.</w:t>
      </w:r>
    </w:p>
    <w:p w:rsidR="00BA2439" w:rsidRDefault="00BA2439" w:rsidP="0062355D">
      <w:pPr>
        <w:widowControl w:val="0"/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A razão de escolha do fornecedor justifica-se por ser a empresa que oferta o curso denominado </w:t>
      </w:r>
      <w:r w:rsidR="0062355D" w:rsidRPr="0062355D">
        <w:rPr>
          <w:rFonts w:eastAsia="Calibri"/>
          <w:caps/>
          <w:color w:val="000000"/>
          <w:sz w:val="22"/>
          <w:szCs w:val="22"/>
          <w:lang w:eastAsia="en-US"/>
        </w:rPr>
        <w:t>“</w:t>
      </w:r>
      <w:r w:rsidR="00397F57" w:rsidRPr="00397F57">
        <w:rPr>
          <w:rFonts w:eastAsia="Calibri"/>
          <w:caps/>
          <w:color w:val="000000"/>
          <w:sz w:val="22"/>
          <w:szCs w:val="22"/>
          <w:lang w:eastAsia="en-US"/>
        </w:rPr>
        <w:t>Curso on-line: Financiamento da saúde e a transposição e transferência de saldos</w:t>
      </w:r>
      <w:r w:rsidR="0062355D" w:rsidRPr="0062355D">
        <w:rPr>
          <w:rFonts w:eastAsia="Calibri"/>
          <w:caps/>
          <w:color w:val="000000"/>
          <w:sz w:val="22"/>
          <w:szCs w:val="22"/>
          <w:lang w:eastAsia="en-US"/>
        </w:rPr>
        <w:t>”</w:t>
      </w:r>
      <w:r w:rsidR="00397F57">
        <w:rPr>
          <w:rFonts w:eastAsia="Calibri"/>
          <w:caps/>
          <w:color w:val="000000"/>
          <w:sz w:val="22"/>
          <w:szCs w:val="22"/>
          <w:lang w:eastAsia="en-US"/>
        </w:rPr>
        <w:t xml:space="preserve"> e “</w:t>
      </w:r>
      <w:r w:rsidR="00397F57" w:rsidRPr="00397F57">
        <w:rPr>
          <w:rFonts w:eastAsia="Calibri"/>
          <w:caps/>
          <w:color w:val="000000"/>
          <w:sz w:val="22"/>
          <w:szCs w:val="22"/>
          <w:lang w:eastAsia="en-US"/>
        </w:rPr>
        <w:t>Encerramento do Exercício de 2025</w:t>
      </w:r>
      <w:r w:rsidR="00397F57">
        <w:rPr>
          <w:rFonts w:eastAsia="Calibri"/>
          <w:caps/>
          <w:color w:val="000000"/>
          <w:sz w:val="22"/>
          <w:szCs w:val="22"/>
          <w:lang w:eastAsia="en-US"/>
        </w:rPr>
        <w:t>”</w:t>
      </w:r>
      <w:r>
        <w:rPr>
          <w:rFonts w:eastAsia="Calibri"/>
          <w:caps/>
          <w:color w:val="000000"/>
          <w:sz w:val="22"/>
          <w:szCs w:val="22"/>
          <w:lang w:eastAsia="en-US"/>
        </w:rPr>
        <w:t>.</w:t>
      </w:r>
    </w:p>
    <w:p w:rsidR="00BA2439" w:rsidRDefault="00BA2439" w:rsidP="00BA2439">
      <w:pPr>
        <w:widowControl w:val="0"/>
        <w:suppressAutoHyphens w:val="0"/>
        <w:spacing w:line="360" w:lineRule="auto"/>
        <w:ind w:left="405"/>
        <w:jc w:val="both"/>
        <w:rPr>
          <w:sz w:val="22"/>
          <w:szCs w:val="22"/>
        </w:rPr>
      </w:pPr>
    </w:p>
    <w:p w:rsidR="00BA2439" w:rsidRDefault="00BA2439" w:rsidP="00BA2439">
      <w:pPr>
        <w:widowControl w:val="0"/>
        <w:suppressAutoHyphens w:val="0"/>
        <w:spacing w:line="360" w:lineRule="auto"/>
        <w:ind w:left="405"/>
        <w:jc w:val="both"/>
      </w:pPr>
      <w:r>
        <w:rPr>
          <w:b/>
          <w:color w:val="000000"/>
          <w:sz w:val="22"/>
          <w:szCs w:val="22"/>
          <w:u w:val="single"/>
        </w:rPr>
        <w:t xml:space="preserve"> </w:t>
      </w:r>
      <w:r>
        <w:rPr>
          <w:rFonts w:eastAsia="Calibri" w:cs="Calibri"/>
          <w:b/>
          <w:color w:val="000000"/>
          <w:sz w:val="22"/>
          <w:szCs w:val="22"/>
          <w:u w:val="single"/>
        </w:rPr>
        <w:t>DAS OBRIGAÇÕES DA CONTRATANTE.</w:t>
      </w:r>
    </w:p>
    <w:p w:rsidR="00BA2439" w:rsidRDefault="00BA2439" w:rsidP="0062355D">
      <w:pPr>
        <w:suppressAutoHyphens w:val="0"/>
        <w:spacing w:line="360" w:lineRule="auto"/>
        <w:ind w:firstLine="851"/>
        <w:jc w:val="both"/>
      </w:pPr>
      <w:r>
        <w:rPr>
          <w:rFonts w:cs="Calibri"/>
          <w:sz w:val="22"/>
          <w:szCs w:val="22"/>
        </w:rPr>
        <w:t>A gestão e</w:t>
      </w:r>
      <w:r w:rsidR="00397F57">
        <w:rPr>
          <w:rFonts w:cs="Calibri"/>
          <w:sz w:val="22"/>
          <w:szCs w:val="22"/>
        </w:rPr>
        <w:t xml:space="preserve"> a</w:t>
      </w:r>
      <w:r>
        <w:rPr>
          <w:rFonts w:cs="Calibri"/>
          <w:sz w:val="22"/>
          <w:szCs w:val="22"/>
        </w:rPr>
        <w:t xml:space="preserve"> fiscaliza</w:t>
      </w:r>
      <w:r w:rsidR="00397F57">
        <w:rPr>
          <w:rFonts w:cs="Calibri"/>
          <w:sz w:val="22"/>
          <w:szCs w:val="22"/>
        </w:rPr>
        <w:t>ção do contrato ficará a cargo do Secretário</w:t>
      </w:r>
      <w:r>
        <w:rPr>
          <w:rFonts w:cs="Calibri"/>
          <w:sz w:val="22"/>
          <w:szCs w:val="22"/>
        </w:rPr>
        <w:t xml:space="preserve"> de </w:t>
      </w:r>
      <w:r w:rsidR="00397F57">
        <w:rPr>
          <w:rFonts w:cs="Calibri"/>
          <w:sz w:val="22"/>
          <w:szCs w:val="22"/>
        </w:rPr>
        <w:t>Finanças: Maurílio V</w:t>
      </w:r>
      <w:r>
        <w:rPr>
          <w:rFonts w:cs="Calibri"/>
          <w:sz w:val="22"/>
          <w:szCs w:val="22"/>
        </w:rPr>
        <w:t xml:space="preserve">. </w:t>
      </w:r>
      <w:r w:rsidR="00397F57">
        <w:rPr>
          <w:rFonts w:cs="Calibri"/>
          <w:sz w:val="22"/>
          <w:szCs w:val="22"/>
        </w:rPr>
        <w:t>Finamor.</w:t>
      </w:r>
      <w:r>
        <w:rPr>
          <w:rFonts w:cs="Calibri"/>
          <w:sz w:val="22"/>
          <w:szCs w:val="22"/>
        </w:rPr>
        <w:t xml:space="preserve"> </w:t>
      </w:r>
    </w:p>
    <w:p w:rsidR="00BA2439" w:rsidRDefault="00BA2439" w:rsidP="0062355D">
      <w:pPr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t>São obrigações da Contratante:</w:t>
      </w:r>
    </w:p>
    <w:p w:rsidR="00BA2439" w:rsidRDefault="00BA2439" w:rsidP="0062355D">
      <w:pPr>
        <w:tabs>
          <w:tab w:val="left" w:pos="851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lastRenderedPageBreak/>
        <w:t xml:space="preserve">Receber e acompanhar os serviços nos prazos e condições estabelecidas neste termo e contrato. </w:t>
      </w:r>
    </w:p>
    <w:p w:rsidR="00BA2439" w:rsidRDefault="00BA2439" w:rsidP="0062355D">
      <w:pPr>
        <w:tabs>
          <w:tab w:val="left" w:pos="851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sz w:val="22"/>
          <w:szCs w:val="22"/>
        </w:rPr>
        <w:t xml:space="preserve">Verificar minuciosamente, no prazo fixado, a conformidade dos serviços prestados. </w:t>
      </w:r>
    </w:p>
    <w:p w:rsidR="00BA2439" w:rsidRDefault="00BA2439" w:rsidP="0062355D">
      <w:pPr>
        <w:tabs>
          <w:tab w:val="left" w:pos="851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sz w:val="22"/>
          <w:szCs w:val="22"/>
        </w:rPr>
        <w:t>Comunicar à Contratada, por escrito, sobre imperfeições, falhas ou irregularidades verificadas, para que ocorram as adequações necessárias;</w:t>
      </w:r>
    </w:p>
    <w:p w:rsidR="00BA2439" w:rsidRDefault="00BA2439" w:rsidP="0062355D">
      <w:pPr>
        <w:tabs>
          <w:tab w:val="left" w:pos="851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sz w:val="22"/>
          <w:szCs w:val="22"/>
        </w:rPr>
        <w:t>Efetuar o pagamento à Contratada</w:t>
      </w:r>
      <w:r>
        <w:rPr>
          <w:rFonts w:eastAsia="Calibri" w:cs="Calibri"/>
          <w:b/>
          <w:sz w:val="22"/>
          <w:szCs w:val="22"/>
        </w:rPr>
        <w:t xml:space="preserve"> </w:t>
      </w:r>
      <w:r>
        <w:rPr>
          <w:rFonts w:eastAsia="Calibri" w:cs="Calibri"/>
          <w:sz w:val="22"/>
          <w:szCs w:val="22"/>
        </w:rPr>
        <w:t>no valor correspondente a prestação dos serviços, no prazo e forma estabelecidos no contrato, observada a ordem cronológica para cada fonte diferenciada de recursos, nos termos do art. 141 da Lei nº 14.133/2021;</w:t>
      </w:r>
    </w:p>
    <w:p w:rsidR="00BA2439" w:rsidRDefault="00BA2439" w:rsidP="0062355D">
      <w:pPr>
        <w:tabs>
          <w:tab w:val="left" w:pos="426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sz w:val="22"/>
          <w:szCs w:val="22"/>
        </w:rPr>
        <w:t>A Administração não responderá por quaisquer compromissos assumidos pela Contratada com terceiros, ainda que vinculados à execução do presente Termo, bem como por qualquer dano causado a terceiros em decorrência de ato da Contratada, de seus empregados, prepostos ou subordinados.</w:t>
      </w:r>
      <w:r>
        <w:rPr>
          <w:rFonts w:eastAsia="Calibri" w:cs="Calibri"/>
          <w:sz w:val="22"/>
          <w:szCs w:val="22"/>
        </w:rPr>
        <w:tab/>
      </w:r>
    </w:p>
    <w:p w:rsidR="00BA2439" w:rsidRDefault="00BA2439" w:rsidP="00BA2439">
      <w:pPr>
        <w:shd w:val="clear" w:color="auto" w:fill="FFFFFF"/>
        <w:suppressAutoHyphens w:val="0"/>
        <w:spacing w:line="360" w:lineRule="auto"/>
        <w:ind w:left="284"/>
        <w:jc w:val="both"/>
      </w:pPr>
      <w:r>
        <w:rPr>
          <w:rFonts w:eastAsia="Calibri" w:cs="Calibri"/>
          <w:b/>
          <w:color w:val="000000"/>
          <w:sz w:val="22"/>
          <w:szCs w:val="22"/>
          <w:u w:val="single"/>
        </w:rPr>
        <w:t>OBRIGAÇÕES DA CONTRATADA.</w:t>
      </w:r>
    </w:p>
    <w:p w:rsidR="00BA2439" w:rsidRDefault="00BA2439" w:rsidP="0062355D">
      <w:pPr>
        <w:tabs>
          <w:tab w:val="left" w:pos="426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t>A Contratada deve cumprir todas as obrigações constantes no neste termo de referência, assumindo como exclusivamente seus os riscos e as despesas decorrentes da boa e perfeita execução do objeto e, ainda:</w:t>
      </w:r>
    </w:p>
    <w:p w:rsidR="00BA2439" w:rsidRDefault="00BA2439" w:rsidP="0062355D">
      <w:pPr>
        <w:tabs>
          <w:tab w:val="left" w:pos="851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Efetuar a entrega dos serviços, conforme especificações, prazo e local constantes neste termo; </w:t>
      </w:r>
    </w:p>
    <w:p w:rsidR="00BA2439" w:rsidRDefault="00BA2439" w:rsidP="0062355D">
      <w:pPr>
        <w:tabs>
          <w:tab w:val="left" w:pos="851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sz w:val="22"/>
          <w:szCs w:val="22"/>
        </w:rPr>
        <w:t>Responsabilizar-se pelos vícios e danos decorrentes do objeto, de acordo com os artigos 12, 13 e 17 a 27, do Código de Defesa do Consumidor (Lei nº 8.078, de 1990);</w:t>
      </w:r>
      <w:r>
        <w:rPr>
          <w:rFonts w:eastAsia="Calibri" w:cs="Calibri"/>
          <w:color w:val="FF0000"/>
          <w:sz w:val="22"/>
          <w:szCs w:val="22"/>
        </w:rPr>
        <w:t xml:space="preserve"> </w:t>
      </w:r>
    </w:p>
    <w:p w:rsidR="00BA2439" w:rsidRDefault="00BA2439" w:rsidP="0062355D">
      <w:pPr>
        <w:tabs>
          <w:tab w:val="left" w:pos="851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sz w:val="22"/>
          <w:szCs w:val="22"/>
        </w:rPr>
        <w:t>Responsabilizar-se pelos danos causados diretamente à Administração ou a terceiros em razão da execução do contrato;</w:t>
      </w:r>
    </w:p>
    <w:p w:rsidR="00BA2439" w:rsidRDefault="00BA2439" w:rsidP="0062355D">
      <w:pPr>
        <w:tabs>
          <w:tab w:val="left" w:pos="851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sz w:val="22"/>
          <w:szCs w:val="22"/>
        </w:rPr>
        <w:t>Manter, durante toda a execução do contrato, em compatibilidade com as obrigações assumidas, todas as condições de habilitação e qualificação exigidas na licitação;</w:t>
      </w:r>
    </w:p>
    <w:p w:rsidR="00BA2439" w:rsidRDefault="00BA2439" w:rsidP="0062355D">
      <w:pPr>
        <w:tabs>
          <w:tab w:val="left" w:pos="851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sz w:val="22"/>
          <w:szCs w:val="22"/>
        </w:rPr>
        <w:t>Indicar preposto para representá-la durante a execução do contrato;</w:t>
      </w:r>
    </w:p>
    <w:p w:rsidR="00BA2439" w:rsidRDefault="00BA2439" w:rsidP="00BA2439">
      <w:pPr>
        <w:tabs>
          <w:tab w:val="left" w:pos="851"/>
        </w:tabs>
        <w:suppressAutoHyphens w:val="0"/>
        <w:spacing w:line="360" w:lineRule="auto"/>
        <w:ind w:left="567"/>
        <w:jc w:val="both"/>
        <w:rPr>
          <w:rFonts w:eastAsia="Calibri" w:cs="Calibri"/>
          <w:sz w:val="22"/>
          <w:szCs w:val="22"/>
        </w:rPr>
      </w:pPr>
    </w:p>
    <w:p w:rsidR="00BA2439" w:rsidRDefault="00BA2439" w:rsidP="00BA2439">
      <w:pPr>
        <w:shd w:val="clear" w:color="auto" w:fill="FFFFFF"/>
        <w:suppressAutoHyphens w:val="0"/>
        <w:spacing w:line="360" w:lineRule="auto"/>
        <w:ind w:left="360"/>
        <w:jc w:val="both"/>
      </w:pPr>
      <w:r>
        <w:rPr>
          <w:rFonts w:eastAsia="Calibri" w:cs="Calibri"/>
          <w:b/>
          <w:color w:val="000000"/>
          <w:sz w:val="22"/>
          <w:szCs w:val="22"/>
          <w:u w:val="single"/>
        </w:rPr>
        <w:t>DO PAGAMENTO.</w:t>
      </w:r>
    </w:p>
    <w:p w:rsidR="00BA2439" w:rsidRDefault="00BA2439" w:rsidP="0062355D">
      <w:pPr>
        <w:tabs>
          <w:tab w:val="left" w:pos="567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O pagamento será realizado em até 15 (quinze) dias após a prestação dos serviços ou conforme parecer contábil, priorizando-se o prazo estipulado neste, contados a partir do recebimento da Nota Fiscal ou Fatura, através de ordem bancária, para crédito em banco, agência e </w:t>
      </w:r>
      <w:proofErr w:type="spellStart"/>
      <w:r>
        <w:rPr>
          <w:rFonts w:eastAsia="Calibri" w:cs="Calibri"/>
          <w:color w:val="000000"/>
          <w:sz w:val="22"/>
          <w:szCs w:val="22"/>
        </w:rPr>
        <w:t>conta-corrente</w:t>
      </w:r>
      <w:proofErr w:type="spellEnd"/>
      <w:r>
        <w:rPr>
          <w:rFonts w:eastAsia="Calibri" w:cs="Calibri"/>
          <w:color w:val="000000"/>
          <w:sz w:val="22"/>
          <w:szCs w:val="22"/>
        </w:rPr>
        <w:t xml:space="preserve"> indicados pelo contratado.</w:t>
      </w:r>
    </w:p>
    <w:p w:rsidR="00BA2439" w:rsidRDefault="00BA2439" w:rsidP="0062355D">
      <w:pPr>
        <w:tabs>
          <w:tab w:val="left" w:pos="567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t>Considera-se ocorrido o recebimento da nota fiscal ou fatura no momento em que o órgão contratante atestar a execução do objeto do contrato.</w:t>
      </w:r>
    </w:p>
    <w:p w:rsidR="00BA2439" w:rsidRDefault="00BA2439" w:rsidP="0062355D">
      <w:pPr>
        <w:tabs>
          <w:tab w:val="left" w:pos="567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lastRenderedPageBreak/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:rsidR="00BA2439" w:rsidRDefault="00BA2439" w:rsidP="0062355D">
      <w:pPr>
        <w:tabs>
          <w:tab w:val="left" w:pos="709"/>
        </w:tabs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t>Quando do pagamento, será efetuada a retenção tributária prevista na legislação aplicável.</w:t>
      </w:r>
    </w:p>
    <w:p w:rsidR="00BA2439" w:rsidRDefault="00BA2439" w:rsidP="0062355D">
      <w:pPr>
        <w:suppressAutoHyphens w:val="0"/>
        <w:spacing w:line="360" w:lineRule="auto"/>
        <w:ind w:firstLine="851"/>
        <w:jc w:val="both"/>
      </w:pPr>
      <w:r>
        <w:rPr>
          <w:rFonts w:eastAsia="Calibri" w:cs="Calibri"/>
          <w:color w:val="000000"/>
          <w:sz w:val="22"/>
          <w:szCs w:val="22"/>
        </w:rPr>
        <w:t xml:space="preserve">Nos casos de eventuais atrasos de pagamento, desde que a Contratada não tenha concorrido, de alguma forma, para tanto, fica convencionado que os valores serão atualizados pelo INPC do período. </w:t>
      </w:r>
    </w:p>
    <w:p w:rsidR="00BA2439" w:rsidRDefault="00BA2439" w:rsidP="00BA2439">
      <w:pPr>
        <w:shd w:val="clear" w:color="auto" w:fill="FFFFFF"/>
        <w:suppressAutoHyphens w:val="0"/>
        <w:spacing w:line="360" w:lineRule="auto"/>
        <w:ind w:left="360"/>
        <w:jc w:val="both"/>
      </w:pPr>
      <w:r>
        <w:rPr>
          <w:rFonts w:eastAsia="Calibri" w:cs="Calibri"/>
          <w:b/>
          <w:color w:val="000000"/>
          <w:sz w:val="22"/>
          <w:szCs w:val="22"/>
          <w:u w:val="single"/>
        </w:rPr>
        <w:t>DAS INFRAÇÕES E SANÇÕES ADMINISTRATIVAS.</w:t>
      </w:r>
    </w:p>
    <w:p w:rsidR="00BA2439" w:rsidRDefault="00BA2439" w:rsidP="00BA2439">
      <w:pPr>
        <w:spacing w:after="120" w:line="360" w:lineRule="auto"/>
        <w:ind w:left="405"/>
        <w:jc w:val="both"/>
      </w:pPr>
      <w:r>
        <w:rPr>
          <w:rFonts w:cs="Calibri"/>
          <w:b/>
          <w:bCs/>
          <w:sz w:val="22"/>
          <w:szCs w:val="22"/>
        </w:rPr>
        <w:t>Das Infrações Administrativas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>Comete infração administrativa, nos termos da Lei Federal nº 14.133/2021, o licitante ou o contratado que: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 xml:space="preserve">Der causa à inexecução parcial do contrato; 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 xml:space="preserve">Der causa à inexecução parcial do contrato que cause grave dano à Administração, ao funcionamento dos serviços públicos ou ao interesse coletivo; 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 xml:space="preserve">Der causa à inexecução total do contrato; 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>Deixar de entregar a documentação exigida para o certame;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>Não mantenha a proposta, salvo em decorrência de fato superveniente devidamente justificado;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 xml:space="preserve">Não celebre o contrato ou não entregue a documentação exigida para a contratação, quando convocado dentro do prazo de validade de sua proposta; 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 xml:space="preserve">Enseje o retardamento da execução ou da entrega do objeto da licitação, sem motivo justificado; 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 xml:space="preserve">Apresente declaração ou documentação falsa exigida para o certame ou preste declaração falsa durante a licitação ou a execução do contrato; 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>Fraude a licitação ou pratique ato fraudulento na execução do contrato;</w:t>
      </w:r>
    </w:p>
    <w:p w:rsidR="00BA2439" w:rsidRDefault="00BA2439" w:rsidP="0062355D">
      <w:pPr>
        <w:pStyle w:val="PargrafodaLista"/>
        <w:tabs>
          <w:tab w:val="left" w:pos="567"/>
          <w:tab w:val="left" w:pos="851"/>
        </w:tabs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>Comporte-se de modo inidôneo ou cometa fraude de qualquer natureza;</w:t>
      </w:r>
    </w:p>
    <w:p w:rsidR="00BA2439" w:rsidRDefault="00BA2439" w:rsidP="0062355D">
      <w:pPr>
        <w:pStyle w:val="PargrafodaLista"/>
        <w:tabs>
          <w:tab w:val="left" w:pos="567"/>
          <w:tab w:val="left" w:pos="851"/>
        </w:tabs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 xml:space="preserve">Pratique atos ilícitos com vistas a frustrar os objetivos da licitação; </w:t>
      </w:r>
    </w:p>
    <w:p w:rsidR="00BA2439" w:rsidRDefault="00BA2439" w:rsidP="0062355D">
      <w:pPr>
        <w:pStyle w:val="PargrafodaLista"/>
        <w:tabs>
          <w:tab w:val="left" w:pos="567"/>
          <w:tab w:val="left" w:pos="851"/>
        </w:tabs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 xml:space="preserve">Pratique ato lesivo previsto no art. 5º da Lei nº 12.846, de 1º de agosto de 2013. </w:t>
      </w:r>
    </w:p>
    <w:p w:rsidR="00BA2439" w:rsidRDefault="00BA2439" w:rsidP="00BA2439">
      <w:pPr>
        <w:pStyle w:val="PargrafodaLista"/>
        <w:suppressAutoHyphens/>
        <w:spacing w:after="120" w:line="360" w:lineRule="auto"/>
        <w:ind w:left="360"/>
        <w:contextualSpacing/>
        <w:textAlignment w:val="auto"/>
      </w:pPr>
      <w:r>
        <w:rPr>
          <w:rFonts w:ascii="Times New Roman" w:hAnsi="Times New Roman" w:cs="Times New Roman"/>
          <w:b/>
          <w:bCs/>
        </w:rPr>
        <w:t>Do Processo Administrativo e das Sanções Administrativas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lastRenderedPageBreak/>
        <w:t>A aplicação de quaisquer das penalidades aqui previstas realizar-se-á em processo administrativo, assegurado o contraditório e a ampla defesa, observando-se o procedimento previsto na Lei Federal nº 14.133/2021.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 xml:space="preserve">Serão aplicadas ao responsável pelas infrações administrativas, as seguintes sanções: 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 xml:space="preserve">Advertência, para a infração prevista no item subitem 7.1.1.1, </w:t>
      </w:r>
      <w:r>
        <w:rPr>
          <w:rFonts w:ascii="Times New Roman" w:eastAsia="Arial" w:hAnsi="Times New Roman" w:cs="Times New Roman"/>
          <w:color w:val="000000"/>
        </w:rPr>
        <w:t>quando não se justificar a imposição de penalidade mais grave</w:t>
      </w:r>
      <w:r>
        <w:rPr>
          <w:rFonts w:ascii="Times New Roman" w:hAnsi="Times New Roman" w:cs="Times New Roman"/>
        </w:rPr>
        <w:t>;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>Multa, nas modalidades: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  <w:color w:val="000000"/>
        </w:rPr>
        <w:t xml:space="preserve">Compensatória, de até 10% sobre o valor da parcela inadimplida, para quaisquer das infrações previstas nos </w:t>
      </w:r>
      <w:r>
        <w:rPr>
          <w:rFonts w:ascii="Times New Roman" w:hAnsi="Times New Roman" w:cs="Times New Roman"/>
        </w:rPr>
        <w:t xml:space="preserve">itens 7.1.1.1.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7.1.1.12 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>Moratória, pelo atraso injustificado na execução do contrato, de até 0,5% (meio por cento) por dia de atraso injustificado sobre o valor da parcela inadimplida, até o limite de 30 (trinta) dias;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  <w:color w:val="000000"/>
        </w:rPr>
        <w:t xml:space="preserve">Impedimento de licitar e contratar, para as infrações previstas nos itens 7.1.1.2. </w:t>
      </w:r>
      <w:proofErr w:type="gramStart"/>
      <w:r>
        <w:rPr>
          <w:rFonts w:ascii="Times New Roman" w:hAnsi="Times New Roman" w:cs="Times New Roman"/>
          <w:color w:val="000000"/>
        </w:rPr>
        <w:t>a</w:t>
      </w:r>
      <w:proofErr w:type="gramEnd"/>
      <w:r>
        <w:rPr>
          <w:rFonts w:ascii="Times New Roman" w:hAnsi="Times New Roman" w:cs="Times New Roman"/>
          <w:color w:val="000000"/>
        </w:rPr>
        <w:t xml:space="preserve"> 7.1.1.7., </w:t>
      </w:r>
      <w:r>
        <w:rPr>
          <w:rFonts w:ascii="Times New Roman" w:eastAsia="Arial" w:hAnsi="Times New Roman" w:cs="Times New Roman"/>
          <w:color w:val="000000"/>
        </w:rPr>
        <w:t>quando não se justificar a imposição de penalidade mais grave;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  <w:color w:val="000000"/>
        </w:rPr>
        <w:t xml:space="preserve">Declaração de inidoneidade para licitar e contratar, para as infrações previstas nos itens 7.1.1.8. </w:t>
      </w:r>
      <w:proofErr w:type="gramStart"/>
      <w:r>
        <w:rPr>
          <w:rFonts w:ascii="Times New Roman" w:hAnsi="Times New Roman" w:cs="Times New Roman"/>
          <w:color w:val="000000"/>
        </w:rPr>
        <w:t>a</w:t>
      </w:r>
      <w:proofErr w:type="gramEnd"/>
      <w:r>
        <w:rPr>
          <w:rFonts w:ascii="Times New Roman" w:hAnsi="Times New Roman" w:cs="Times New Roman"/>
          <w:color w:val="000000"/>
        </w:rPr>
        <w:t xml:space="preserve"> 7.1.1.12.</w:t>
      </w:r>
    </w:p>
    <w:p w:rsidR="00BA2439" w:rsidRDefault="00BA2439" w:rsidP="00BA2439">
      <w:pPr>
        <w:pStyle w:val="PargrafodaLista"/>
        <w:suppressAutoHyphens/>
        <w:spacing w:after="0" w:line="360" w:lineRule="auto"/>
        <w:ind w:left="142"/>
        <w:contextualSpacing/>
        <w:textAlignment w:val="auto"/>
      </w:pPr>
      <w:r>
        <w:rPr>
          <w:rFonts w:ascii="Times New Roman" w:hAnsi="Times New Roman" w:cs="Times New Roman"/>
          <w:b/>
          <w:bCs/>
          <w:color w:val="000000"/>
        </w:rPr>
        <w:t>Da Aplicação das Sanções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textAlignment w:val="auto"/>
      </w:pPr>
      <w:r>
        <w:rPr>
          <w:rFonts w:ascii="Times New Roman" w:hAnsi="Times New Roman" w:cs="Times New Roman"/>
        </w:rPr>
        <w:t>As sanções aqui previstas são independentes entre si, podendo ser aplicadas isoladas ou, no caso das multas, cumulativamente, sem prejuízo de outras medidas cabíveis.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textAlignment w:val="auto"/>
      </w:pPr>
      <w:r>
        <w:rPr>
          <w:rFonts w:ascii="Times New Roman" w:hAnsi="Times New Roman" w:cs="Times New Roman"/>
        </w:rPr>
        <w:t>A aplicação de sanções não exime o licitante ou o contratado da obrigação de reparar os danos, perdas ou prejuízos que venha a causar ao ente público.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>O valor previsto a título de multa compensatória será tido como mínimo da indenização devida a título de perdas e danos, competindo ao contratante provar o prejuízo excedente, nos termos do art. 416 do Código Civil - Lei nº 10.406/2002.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eastAsia="Arial" w:hAnsi="Times New Roman" w:cs="Times New Roman"/>
        </w:rPr>
        <w:t>A multa de mora poderá ser convertida em multa compensatória, com a aplicação cumulada de outras sanções previstas neste Edital.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>As penalidades de multa decorrentes de fatos diversos serão consideradas independentes entre si.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 xml:space="preserve">O contrato, sem prejuízo das multas e demais cominações legais previstas no instrumento, poderá ser rescindido unilateralmente, por ato formal da Administração, nos casos enumerados nos incisos do </w:t>
      </w:r>
      <w:r>
        <w:rPr>
          <w:rFonts w:ascii="Times New Roman" w:hAnsi="Times New Roman" w:cs="Times New Roman"/>
          <w:i/>
          <w:iCs/>
        </w:rPr>
        <w:t>caput</w:t>
      </w:r>
      <w:r>
        <w:rPr>
          <w:rFonts w:ascii="Times New Roman" w:hAnsi="Times New Roman" w:cs="Times New Roman"/>
        </w:rPr>
        <w:t xml:space="preserve"> do art. 137 da Lei Federal nº 14.133/2021.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 xml:space="preserve">As sanções previstas neste item não elidem a aplicação das penalidades estabelecidas na Lei Federal nº 12.846, de 1º de agosto de 2013, conforme o disposto no seu art. 30 ou nos </w:t>
      </w:r>
      <w:proofErr w:type="spellStart"/>
      <w:r>
        <w:rPr>
          <w:rFonts w:ascii="Times New Roman" w:hAnsi="Times New Roman" w:cs="Times New Roman"/>
        </w:rPr>
        <w:lastRenderedPageBreak/>
        <w:t>arts</w:t>
      </w:r>
      <w:proofErr w:type="spellEnd"/>
      <w:r>
        <w:rPr>
          <w:rFonts w:ascii="Times New Roman" w:hAnsi="Times New Roman" w:cs="Times New Roman"/>
        </w:rPr>
        <w:t>. 337-E a 337-P, Capítulo II-B, do Título XI da Parte Especial do Decreto-Lei nº 2.848, de 7 de dezembro de 1940 (Código Penal).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>Serão reputados como inidôneos atos como os descritos nos arts.337-F, 337-I, 337-J, 337-K, 337-L e no art. 337-M, §§ 1º e 2º, do Capítulo II-B, do Título XI da Parte Especial do Decreto-Lei nº 2.848, de 7 de dezembro de 1940 (Código Penal).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>As sanções de impedimento de licitar e contratar e de declaração de inidoneidade serão publicadas no site o Município (</w:t>
      </w:r>
      <w:hyperlink r:id="rId8" w:history="1">
        <w:r>
          <w:rPr>
            <w:rStyle w:val="Hyperlink"/>
            <w:rFonts w:ascii="Times New Roman" w:hAnsi="Times New Roman" w:cs="Times New Roman"/>
          </w:rPr>
          <w:t>www.trespassos.rs.gov.br</w:t>
        </w:r>
      </w:hyperlink>
      <w:r>
        <w:rPr>
          <w:rFonts w:ascii="Times New Roman" w:hAnsi="Times New Roman" w:cs="Times New Roman"/>
        </w:rPr>
        <w:t xml:space="preserve">) em ícone próprio. </w:t>
      </w:r>
    </w:p>
    <w:p w:rsidR="00BA2439" w:rsidRDefault="00BA2439" w:rsidP="00BA2439">
      <w:pPr>
        <w:pStyle w:val="Ttulo6"/>
        <w:spacing w:line="360" w:lineRule="auto"/>
      </w:pPr>
      <w:r>
        <w:rPr>
          <w:rFonts w:ascii="Times New Roman" w:hAnsi="Times New Roman" w:cs="Times New Roman"/>
          <w:sz w:val="22"/>
          <w:szCs w:val="22"/>
        </w:rPr>
        <w:t>Da execução da garantia contratual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 xml:space="preserve">O valor da multa poderá ser descontado da garantia contratual, havendo. 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>Se a multa for de valor superior ao da garantia prestada, além da perda desta, responderá o contratado pela sua diferença, a qual será descontada dos pagamentos eventualmente devidos pelo contratante.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textAlignment w:val="auto"/>
      </w:pPr>
      <w:r>
        <w:rPr>
          <w:rFonts w:ascii="Times New Roman" w:hAnsi="Times New Roman" w:cs="Times New Roman"/>
        </w:rPr>
        <w:t>Se os valores da garantia e das faturas forem insuficientes, fica o contratado obrigado a recolher a diferença devida, no prazo de 30 (trinta) dias, contados da comunicação oficial.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textAlignment w:val="auto"/>
      </w:pPr>
      <w:r>
        <w:rPr>
          <w:rFonts w:ascii="Times New Roman" w:hAnsi="Times New Roman" w:cs="Times New Roman"/>
        </w:rPr>
        <w:t>Esgotados o prazo elencado no item 7.4.3, para pagamento do valor devido, o débito será encaminhado para inscrição em dívida ativa tributária.</w:t>
      </w:r>
    </w:p>
    <w:p w:rsidR="00BA2439" w:rsidRDefault="00BA2439" w:rsidP="0062355D">
      <w:pPr>
        <w:pStyle w:val="PargrafodaLista"/>
        <w:suppressAutoHyphens/>
        <w:spacing w:after="0" w:line="360" w:lineRule="auto"/>
        <w:ind w:left="0" w:firstLine="851"/>
        <w:contextualSpacing/>
        <w:textAlignment w:val="auto"/>
      </w:pPr>
      <w:r>
        <w:rPr>
          <w:rFonts w:ascii="Times New Roman" w:hAnsi="Times New Roman" w:cs="Times New Roman"/>
        </w:rPr>
        <w:t xml:space="preserve">Não havendo garantia, a multa será cientificada ao contratado para pagamento nos mesmos prazos estipulados no item 7.4.3 sob pena de inscrição em dívida ativa, após o decurso deste prazo. </w:t>
      </w:r>
    </w:p>
    <w:p w:rsidR="00BA2439" w:rsidRDefault="00BA2439" w:rsidP="00BA2439">
      <w:pPr>
        <w:keepNext/>
        <w:keepLines/>
        <w:shd w:val="clear" w:color="auto" w:fill="FFFFFF"/>
        <w:suppressAutoHyphens w:val="0"/>
        <w:spacing w:line="360" w:lineRule="auto"/>
        <w:ind w:left="142" w:right="-30"/>
        <w:jc w:val="both"/>
      </w:pPr>
      <w:r>
        <w:rPr>
          <w:rFonts w:eastAsia="Calibri" w:cs="Calibri"/>
          <w:b/>
          <w:color w:val="000000"/>
          <w:sz w:val="22"/>
          <w:szCs w:val="22"/>
          <w:u w:val="single"/>
        </w:rPr>
        <w:t>DOS RECURSOS ORÇAMENTÁRIOS.</w:t>
      </w:r>
    </w:p>
    <w:p w:rsidR="00BA2439" w:rsidRDefault="00BA2439" w:rsidP="0062355D">
      <w:pPr>
        <w:pStyle w:val="PargrafodaLista"/>
        <w:spacing w:after="0" w:line="360" w:lineRule="auto"/>
        <w:ind w:left="0" w:firstLine="851"/>
        <w:contextualSpacing/>
        <w:jc w:val="both"/>
        <w:textAlignment w:val="auto"/>
      </w:pPr>
      <w:r>
        <w:rPr>
          <w:rFonts w:ascii="Times New Roman" w:hAnsi="Times New Roman" w:cs="Times New Roman"/>
        </w:rPr>
        <w:t>As despesas para atender a esta licitação estão programadas em dotação orçamentária própria, prevista no orçamento conforme abaixo:</w:t>
      </w:r>
    </w:p>
    <w:p w:rsidR="00BA2439" w:rsidRDefault="00BA2439" w:rsidP="0062355D">
      <w:pPr>
        <w:pStyle w:val="PargrafodaLista"/>
        <w:spacing w:after="0" w:line="360" w:lineRule="auto"/>
        <w:ind w:left="0" w:firstLine="851"/>
        <w:contextualSpacing/>
        <w:jc w:val="both"/>
        <w:textAlignment w:val="auto"/>
        <w:rPr>
          <w:rFonts w:ascii="Times New Roman" w:hAnsi="Times New Roman" w:cs="Times New Roman"/>
        </w:rPr>
      </w:pPr>
    </w:p>
    <w:p w:rsidR="00BA2439" w:rsidRDefault="00BA2439" w:rsidP="0062355D">
      <w:pPr>
        <w:pStyle w:val="Corpodetexto"/>
        <w:spacing w:line="360" w:lineRule="auto"/>
        <w:ind w:firstLine="851"/>
        <w:jc w:val="left"/>
      </w:pPr>
      <w:r>
        <w:rPr>
          <w:sz w:val="22"/>
          <w:szCs w:val="22"/>
          <w:shd w:val="clear" w:color="auto" w:fill="FFFFFF"/>
        </w:rPr>
        <w:t xml:space="preserve">Órgão: Secretaria Municipal de </w:t>
      </w:r>
      <w:r w:rsidR="00CE3F6C">
        <w:rPr>
          <w:sz w:val="22"/>
          <w:szCs w:val="22"/>
          <w:shd w:val="clear" w:color="auto" w:fill="FFFFFF"/>
        </w:rPr>
        <w:t>Finanças.</w:t>
      </w:r>
    </w:p>
    <w:p w:rsidR="00BA2439" w:rsidRDefault="00CE3F6C" w:rsidP="0062355D">
      <w:pPr>
        <w:pStyle w:val="Corpodetexto"/>
        <w:spacing w:line="360" w:lineRule="auto"/>
        <w:ind w:firstLine="851"/>
        <w:jc w:val="left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Dotação: 80</w:t>
      </w:r>
      <w:r w:rsidR="00BA2439">
        <w:rPr>
          <w:sz w:val="22"/>
          <w:szCs w:val="22"/>
          <w:shd w:val="clear" w:color="auto" w:fill="FFFFFF"/>
        </w:rPr>
        <w:t xml:space="preserve"> - Outros Serviços de Terceiros – (Orçamento 2025)</w:t>
      </w:r>
    </w:p>
    <w:p w:rsidR="00CE3F6C" w:rsidRDefault="00CE3F6C" w:rsidP="0062355D">
      <w:pPr>
        <w:pStyle w:val="Corpodetexto"/>
        <w:spacing w:line="360" w:lineRule="auto"/>
        <w:ind w:firstLine="851"/>
        <w:jc w:val="left"/>
      </w:pPr>
      <w:r>
        <w:rPr>
          <w:sz w:val="22"/>
          <w:szCs w:val="22"/>
          <w:shd w:val="clear" w:color="auto" w:fill="FFFFFF"/>
        </w:rPr>
        <w:t>Recurso: 1.500 – Recursos não vinculados de impostos</w:t>
      </w:r>
    </w:p>
    <w:p w:rsidR="00BA2439" w:rsidRDefault="00BA2439" w:rsidP="0062355D">
      <w:pPr>
        <w:pStyle w:val="Corpodetexto"/>
        <w:spacing w:line="360" w:lineRule="auto"/>
        <w:ind w:firstLine="851"/>
        <w:jc w:val="left"/>
        <w:rPr>
          <w:rFonts w:cs="Calibri"/>
          <w:bCs/>
          <w:sz w:val="22"/>
          <w:szCs w:val="22"/>
          <w:shd w:val="clear" w:color="auto" w:fill="FFFFFF"/>
        </w:rPr>
      </w:pPr>
    </w:p>
    <w:p w:rsidR="00BA2439" w:rsidRDefault="00BA2439" w:rsidP="00BA2439">
      <w:pPr>
        <w:pStyle w:val="Corpodetexto"/>
        <w:spacing w:line="360" w:lineRule="auto"/>
        <w:ind w:left="360"/>
        <w:jc w:val="left"/>
        <w:rPr>
          <w:rFonts w:cs="Calibri"/>
          <w:bCs/>
          <w:sz w:val="22"/>
          <w:szCs w:val="22"/>
          <w:highlight w:val="darkYellow"/>
        </w:rPr>
      </w:pPr>
    </w:p>
    <w:p w:rsidR="00BA2439" w:rsidRDefault="00BA2439" w:rsidP="00BA2439">
      <w:pPr>
        <w:shd w:val="clear" w:color="auto" w:fill="FFFFFF"/>
        <w:spacing w:line="360" w:lineRule="auto"/>
        <w:jc w:val="right"/>
      </w:pPr>
      <w:proofErr w:type="gramStart"/>
      <w:r>
        <w:rPr>
          <w:rFonts w:eastAsia="Calibri" w:cs="Calibri"/>
          <w:sz w:val="22"/>
          <w:szCs w:val="22"/>
        </w:rPr>
        <w:t>Três Passos</w:t>
      </w:r>
      <w:proofErr w:type="gramEnd"/>
      <w:r>
        <w:rPr>
          <w:rFonts w:eastAsia="Calibri" w:cs="Calibri"/>
          <w:sz w:val="22"/>
          <w:szCs w:val="22"/>
        </w:rPr>
        <w:t xml:space="preserve">, </w:t>
      </w:r>
      <w:r w:rsidR="00CE3F6C">
        <w:rPr>
          <w:rFonts w:eastAsia="Calibri" w:cs="Calibri"/>
          <w:sz w:val="22"/>
          <w:szCs w:val="22"/>
        </w:rPr>
        <w:t>17</w:t>
      </w:r>
      <w:r w:rsidR="0062355D">
        <w:rPr>
          <w:rFonts w:eastAsia="Calibri" w:cs="Calibri"/>
          <w:sz w:val="22"/>
          <w:szCs w:val="22"/>
        </w:rPr>
        <w:t xml:space="preserve"> de </w:t>
      </w:r>
      <w:r w:rsidR="00CE3F6C">
        <w:rPr>
          <w:rFonts w:eastAsia="Calibri" w:cs="Calibri"/>
          <w:sz w:val="22"/>
          <w:szCs w:val="22"/>
        </w:rPr>
        <w:t>novembro</w:t>
      </w:r>
      <w:r>
        <w:rPr>
          <w:rFonts w:eastAsia="Calibri" w:cs="Calibri"/>
          <w:sz w:val="22"/>
          <w:szCs w:val="22"/>
        </w:rPr>
        <w:t xml:space="preserve"> 2025.</w:t>
      </w:r>
    </w:p>
    <w:p w:rsidR="00BA2439" w:rsidRDefault="00BA2439" w:rsidP="00BA2439">
      <w:pPr>
        <w:spacing w:line="360" w:lineRule="auto"/>
        <w:rPr>
          <w:rFonts w:eastAsia="Calibri" w:cs="Calibri"/>
          <w:sz w:val="22"/>
          <w:szCs w:val="22"/>
        </w:rPr>
      </w:pPr>
    </w:p>
    <w:p w:rsidR="00BA2439" w:rsidRDefault="00BA2439" w:rsidP="00BA2439">
      <w:pPr>
        <w:spacing w:line="360" w:lineRule="auto"/>
        <w:rPr>
          <w:rFonts w:eastAsia="Calibri" w:cs="Calibri"/>
          <w:sz w:val="22"/>
          <w:szCs w:val="22"/>
        </w:rPr>
      </w:pPr>
    </w:p>
    <w:p w:rsidR="00BA2439" w:rsidRDefault="00BA2439" w:rsidP="00BA2439">
      <w:pPr>
        <w:spacing w:line="360" w:lineRule="auto"/>
        <w:rPr>
          <w:rFonts w:eastAsia="Calibri" w:cs="Calibri"/>
          <w:sz w:val="22"/>
          <w:szCs w:val="22"/>
        </w:rPr>
      </w:pPr>
    </w:p>
    <w:p w:rsidR="00BA2439" w:rsidRDefault="00CE3F6C" w:rsidP="00BA2439">
      <w:pPr>
        <w:ind w:left="360"/>
        <w:jc w:val="center"/>
      </w:pPr>
      <w:r>
        <w:rPr>
          <w:rFonts w:eastAsia="Calibri" w:cs="Calibri"/>
          <w:b/>
          <w:bCs/>
          <w:sz w:val="22"/>
          <w:szCs w:val="22"/>
        </w:rPr>
        <w:t xml:space="preserve">Maurílio V. </w:t>
      </w:r>
      <w:proofErr w:type="spellStart"/>
      <w:r>
        <w:rPr>
          <w:rFonts w:eastAsia="Calibri" w:cs="Calibri"/>
          <w:b/>
          <w:bCs/>
          <w:sz w:val="22"/>
          <w:szCs w:val="22"/>
        </w:rPr>
        <w:t>Finamor</w:t>
      </w:r>
      <w:proofErr w:type="spellEnd"/>
    </w:p>
    <w:p w:rsidR="00BA2439" w:rsidRPr="00F07613" w:rsidRDefault="00BA2439" w:rsidP="0062355D">
      <w:pPr>
        <w:ind w:left="360"/>
        <w:jc w:val="center"/>
        <w:rPr>
          <w:sz w:val="24"/>
          <w:szCs w:val="24"/>
        </w:rPr>
      </w:pPr>
      <w:r>
        <w:rPr>
          <w:rFonts w:eastAsia="Calibri" w:cs="Calibri"/>
          <w:sz w:val="22"/>
          <w:szCs w:val="22"/>
        </w:rPr>
        <w:t xml:space="preserve">Secretário Municipal de </w:t>
      </w:r>
      <w:r w:rsidR="00CE3F6C">
        <w:rPr>
          <w:rFonts w:eastAsia="Calibri" w:cs="Calibri"/>
          <w:sz w:val="22"/>
          <w:szCs w:val="22"/>
        </w:rPr>
        <w:t>Finanças</w:t>
      </w:r>
      <w:r>
        <w:rPr>
          <w:rFonts w:eastAsia="Calibri" w:cs="Calibri"/>
          <w:sz w:val="22"/>
          <w:szCs w:val="22"/>
        </w:rPr>
        <w:t xml:space="preserve"> </w:t>
      </w:r>
    </w:p>
    <w:p w:rsidR="00393D66" w:rsidRDefault="00393D66"/>
    <w:sectPr w:rsidR="00393D66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6C9" w:rsidRDefault="001366C9" w:rsidP="00BA2439">
      <w:r>
        <w:separator/>
      </w:r>
    </w:p>
  </w:endnote>
  <w:endnote w:type="continuationSeparator" w:id="0">
    <w:p w:rsidR="001366C9" w:rsidRDefault="001366C9" w:rsidP="00BA2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439" w:rsidRDefault="00BA2439" w:rsidP="00BA2439">
    <w:pPr>
      <w:jc w:val="center"/>
      <w:rPr>
        <w:rFonts w:ascii="Arial Narrow" w:hAnsi="Arial Narrow" w:cs="Arial Narrow"/>
        <w:sz w:val="16"/>
        <w:szCs w:val="16"/>
      </w:rPr>
    </w:pPr>
  </w:p>
  <w:p w:rsidR="00BA2439" w:rsidRDefault="00BA2439" w:rsidP="00BA2439">
    <w:pPr>
      <w:jc w:val="center"/>
    </w:pPr>
    <w:r>
      <w:rPr>
        <w:rFonts w:ascii="Arial Narrow" w:hAnsi="Arial Narrow" w:cs="Arial Narrow"/>
        <w:sz w:val="16"/>
        <w:szCs w:val="16"/>
      </w:rPr>
      <w:t>Três Passos-</w:t>
    </w:r>
    <w:r>
      <w:rPr>
        <w:rFonts w:ascii="Arial Narrow" w:hAnsi="Arial Narrow" w:cs="Arial Narrow"/>
        <w:i/>
        <w:sz w:val="16"/>
        <w:szCs w:val="16"/>
      </w:rPr>
      <w:t xml:space="preserve">RS Av. Santos Dumont, 75 – </w:t>
    </w:r>
    <w:proofErr w:type="spellStart"/>
    <w:r>
      <w:rPr>
        <w:rFonts w:ascii="Arial Narrow" w:hAnsi="Arial Narrow" w:cs="Arial Narrow"/>
        <w:i/>
        <w:sz w:val="16"/>
        <w:szCs w:val="16"/>
      </w:rPr>
      <w:t>Cep</w:t>
    </w:r>
    <w:proofErr w:type="spellEnd"/>
    <w:r>
      <w:rPr>
        <w:rFonts w:ascii="Arial Narrow" w:hAnsi="Arial Narrow" w:cs="Arial Narrow"/>
        <w:i/>
        <w:sz w:val="16"/>
        <w:szCs w:val="16"/>
      </w:rPr>
      <w:t>. 98.600-000 Divisão de Compras e Licitações</w:t>
    </w:r>
  </w:p>
  <w:p w:rsidR="00BA2439" w:rsidRDefault="00BA2439" w:rsidP="00BA2439">
    <w:pPr>
      <w:jc w:val="center"/>
    </w:pPr>
    <w:r>
      <w:rPr>
        <w:rFonts w:ascii="Arial Narrow" w:hAnsi="Arial Narrow" w:cs="Arial Narrow"/>
        <w:i/>
        <w:sz w:val="16"/>
        <w:szCs w:val="16"/>
      </w:rPr>
      <w:t>Fone: (55) 3522-0403</w:t>
    </w:r>
  </w:p>
  <w:p w:rsidR="00BA2439" w:rsidRDefault="00BA2439" w:rsidP="00BA2439">
    <w:pPr>
      <w:jc w:val="center"/>
    </w:pPr>
    <w:r>
      <w:rPr>
        <w:rFonts w:ascii="Arial Narrow" w:hAnsi="Arial Narrow" w:cs="Arial Narrow"/>
        <w:i/>
        <w:sz w:val="16"/>
        <w:szCs w:val="16"/>
      </w:rPr>
      <w:t>CNPJ: 87.613.188/0001-21 www.trespassos-rs.com.br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6C9" w:rsidRDefault="001366C9" w:rsidP="00BA2439">
      <w:r>
        <w:separator/>
      </w:r>
    </w:p>
  </w:footnote>
  <w:footnote w:type="continuationSeparator" w:id="0">
    <w:p w:rsidR="001366C9" w:rsidRDefault="001366C9" w:rsidP="00BA24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439" w:rsidRDefault="00BA2439" w:rsidP="00BA243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16890" cy="62801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1" t="-43" r="-61" b="-43"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BA2439" w:rsidRDefault="00BA2439" w:rsidP="00BA2439">
    <w:pPr>
      <w:pStyle w:val="Cabealho"/>
      <w:jc w:val="center"/>
    </w:pPr>
    <w:r>
      <w:t>Estado do Rio Grande do Sul</w:t>
    </w:r>
  </w:p>
  <w:p w:rsidR="00BA2439" w:rsidRDefault="00BA2439" w:rsidP="00BA2439">
    <w:pPr>
      <w:pStyle w:val="Cabealho"/>
      <w:jc w:val="center"/>
    </w:pPr>
    <w:r>
      <w:rPr>
        <w:b/>
      </w:rPr>
      <w:t>Município de Três Passos</w:t>
    </w:r>
  </w:p>
  <w:p w:rsidR="00BA2439" w:rsidRDefault="00BA2439" w:rsidP="00BA2439">
    <w:pPr>
      <w:pStyle w:val="Cabealho"/>
      <w:jc w:val="center"/>
    </w:pPr>
    <w:r>
      <w:t>Poder Executivo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9825353"/>
    <w:multiLevelType w:val="multilevel"/>
    <w:tmpl w:val="F3161288"/>
    <w:lvl w:ilvl="0">
      <w:start w:val="1"/>
      <w:numFmt w:val="decimal"/>
      <w:lvlText w:val="%1."/>
      <w:lvlJc w:val="left"/>
      <w:pPr>
        <w:ind w:left="405" w:hanging="405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Times New Roman" w:eastAsia="Calibri" w:hAnsi="Times New Roman" w:cs="Times New Roman" w:hint="default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ascii="Times New Roman" w:eastAsia="Calibri" w:hAnsi="Times New Roman" w:cs="Times New Roman" w:hint="default"/>
        <w:b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Calibri" w:hAnsi="Times New Roman" w:cs="Times New Roman"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Calibri" w:hAnsi="Times New Roman" w:cs="Times New Roman"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Calibri" w:hAnsi="Calibri" w:cs="Calibri"/>
        <w:b/>
        <w:sz w:val="22"/>
        <w:szCs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439"/>
    <w:rsid w:val="001366C9"/>
    <w:rsid w:val="001572CD"/>
    <w:rsid w:val="00393D66"/>
    <w:rsid w:val="00397F57"/>
    <w:rsid w:val="0062355D"/>
    <w:rsid w:val="00681CA0"/>
    <w:rsid w:val="00702428"/>
    <w:rsid w:val="00717181"/>
    <w:rsid w:val="00956897"/>
    <w:rsid w:val="009C17B5"/>
    <w:rsid w:val="009E4426"/>
    <w:rsid w:val="00B64BDA"/>
    <w:rsid w:val="00BA2439"/>
    <w:rsid w:val="00CE3F6C"/>
    <w:rsid w:val="00F2419F"/>
    <w:rsid w:val="00FE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43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next w:val="Normal"/>
    <w:link w:val="Ttulo1Char"/>
    <w:qFormat/>
    <w:rsid w:val="00BA2439"/>
    <w:pPr>
      <w:keepNext/>
      <w:numPr>
        <w:numId w:val="1"/>
      </w:numPr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BA2439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BA2439"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b/>
      <w:bCs/>
    </w:rPr>
  </w:style>
  <w:style w:type="paragraph" w:styleId="Ttulo7">
    <w:name w:val="heading 7"/>
    <w:basedOn w:val="Normal"/>
    <w:next w:val="Normal"/>
    <w:link w:val="Ttulo7Char"/>
    <w:qFormat/>
    <w:rsid w:val="00BA2439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qFormat/>
    <w:rsid w:val="00BA2439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 w:cs="Cambria"/>
      <w:color w:val="404040"/>
    </w:rPr>
  </w:style>
  <w:style w:type="paragraph" w:styleId="Ttulo9">
    <w:name w:val="heading 9"/>
    <w:basedOn w:val="Normal"/>
    <w:next w:val="Normal"/>
    <w:link w:val="Ttulo9Char"/>
    <w:qFormat/>
    <w:rsid w:val="00BA2439"/>
    <w:pPr>
      <w:numPr>
        <w:ilvl w:val="8"/>
        <w:numId w:val="1"/>
      </w:numPr>
      <w:spacing w:before="240" w:after="60"/>
      <w:outlineLvl w:val="8"/>
    </w:pPr>
    <w:rPr>
      <w:rFonts w:ascii="Cambria" w:hAnsi="Cambria" w:cs="Cambri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A24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2439"/>
  </w:style>
  <w:style w:type="paragraph" w:styleId="Rodap">
    <w:name w:val="footer"/>
    <w:basedOn w:val="Normal"/>
    <w:link w:val="RodapChar"/>
    <w:unhideWhenUsed/>
    <w:rsid w:val="00BA24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2439"/>
  </w:style>
  <w:style w:type="character" w:customStyle="1" w:styleId="Ttulo1Char">
    <w:name w:val="Título 1 Char"/>
    <w:basedOn w:val="Fontepargpadro"/>
    <w:link w:val="Ttulo1"/>
    <w:rsid w:val="00BA2439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BA2439"/>
    <w:rPr>
      <w:rFonts w:ascii="Cambria" w:eastAsia="Times New Roman" w:hAnsi="Cambria" w:cs="Cambria"/>
      <w:b/>
      <w:bCs/>
      <w:color w:val="4F81BD"/>
      <w:sz w:val="26"/>
      <w:szCs w:val="26"/>
      <w:lang w:eastAsia="zh-CN"/>
    </w:rPr>
  </w:style>
  <w:style w:type="character" w:customStyle="1" w:styleId="Ttulo6Char">
    <w:name w:val="Título 6 Char"/>
    <w:basedOn w:val="Fontepargpadro"/>
    <w:link w:val="Ttulo6"/>
    <w:rsid w:val="00BA2439"/>
    <w:rPr>
      <w:rFonts w:ascii="Calibri" w:eastAsia="Times New Roman" w:hAnsi="Calibri" w:cs="Calibri"/>
      <w:b/>
      <w:bCs/>
      <w:sz w:val="20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BA2439"/>
    <w:rPr>
      <w:rFonts w:ascii="Cambria" w:eastAsia="Times New Roman" w:hAnsi="Cambria" w:cs="Cambria"/>
      <w:i/>
      <w:iCs/>
      <w:color w:val="40404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BA2439"/>
    <w:rPr>
      <w:rFonts w:ascii="Cambria" w:eastAsia="Times New Roman" w:hAnsi="Cambria" w:cs="Cambria"/>
      <w:color w:val="40404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BA2439"/>
    <w:rPr>
      <w:rFonts w:ascii="Cambria" w:eastAsia="Times New Roman" w:hAnsi="Cambria" w:cs="Cambria"/>
      <w:sz w:val="20"/>
      <w:szCs w:val="20"/>
      <w:lang w:eastAsia="zh-CN"/>
    </w:rPr>
  </w:style>
  <w:style w:type="character" w:styleId="Hyperlink">
    <w:name w:val="Hyperlink"/>
    <w:rsid w:val="00BA2439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A2439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BA243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argrafodaLista">
    <w:name w:val="List Paragraph"/>
    <w:basedOn w:val="Normal"/>
    <w:qFormat/>
    <w:rsid w:val="00BA2439"/>
    <w:pPr>
      <w:suppressAutoHyphens w:val="0"/>
      <w:spacing w:after="200" w:line="276" w:lineRule="auto"/>
      <w:ind w:left="720"/>
      <w:textAlignment w:val="baseline"/>
    </w:pPr>
    <w:rPr>
      <w:rFonts w:ascii="Calibri" w:eastAsia="Calibri" w:hAnsi="Calibri" w:cs="Calibri"/>
      <w:kern w:val="2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7181"/>
    <w:rPr>
      <w:rFonts w:ascii="Tahoma" w:eastAsia="Times New Roman" w:hAnsi="Tahoma" w:cs="Tahoma"/>
      <w:sz w:val="16"/>
      <w:szCs w:val="16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B64BD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43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next w:val="Normal"/>
    <w:link w:val="Ttulo1Char"/>
    <w:qFormat/>
    <w:rsid w:val="00BA2439"/>
    <w:pPr>
      <w:keepNext/>
      <w:numPr>
        <w:numId w:val="1"/>
      </w:numPr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BA2439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BA2439"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b/>
      <w:bCs/>
    </w:rPr>
  </w:style>
  <w:style w:type="paragraph" w:styleId="Ttulo7">
    <w:name w:val="heading 7"/>
    <w:basedOn w:val="Normal"/>
    <w:next w:val="Normal"/>
    <w:link w:val="Ttulo7Char"/>
    <w:qFormat/>
    <w:rsid w:val="00BA2439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qFormat/>
    <w:rsid w:val="00BA2439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 w:cs="Cambria"/>
      <w:color w:val="404040"/>
    </w:rPr>
  </w:style>
  <w:style w:type="paragraph" w:styleId="Ttulo9">
    <w:name w:val="heading 9"/>
    <w:basedOn w:val="Normal"/>
    <w:next w:val="Normal"/>
    <w:link w:val="Ttulo9Char"/>
    <w:qFormat/>
    <w:rsid w:val="00BA2439"/>
    <w:pPr>
      <w:numPr>
        <w:ilvl w:val="8"/>
        <w:numId w:val="1"/>
      </w:numPr>
      <w:spacing w:before="240" w:after="60"/>
      <w:outlineLvl w:val="8"/>
    </w:pPr>
    <w:rPr>
      <w:rFonts w:ascii="Cambria" w:hAnsi="Cambria" w:cs="Cambri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A24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2439"/>
  </w:style>
  <w:style w:type="paragraph" w:styleId="Rodap">
    <w:name w:val="footer"/>
    <w:basedOn w:val="Normal"/>
    <w:link w:val="RodapChar"/>
    <w:unhideWhenUsed/>
    <w:rsid w:val="00BA24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2439"/>
  </w:style>
  <w:style w:type="character" w:customStyle="1" w:styleId="Ttulo1Char">
    <w:name w:val="Título 1 Char"/>
    <w:basedOn w:val="Fontepargpadro"/>
    <w:link w:val="Ttulo1"/>
    <w:rsid w:val="00BA2439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BA2439"/>
    <w:rPr>
      <w:rFonts w:ascii="Cambria" w:eastAsia="Times New Roman" w:hAnsi="Cambria" w:cs="Cambria"/>
      <w:b/>
      <w:bCs/>
      <w:color w:val="4F81BD"/>
      <w:sz w:val="26"/>
      <w:szCs w:val="26"/>
      <w:lang w:eastAsia="zh-CN"/>
    </w:rPr>
  </w:style>
  <w:style w:type="character" w:customStyle="1" w:styleId="Ttulo6Char">
    <w:name w:val="Título 6 Char"/>
    <w:basedOn w:val="Fontepargpadro"/>
    <w:link w:val="Ttulo6"/>
    <w:rsid w:val="00BA2439"/>
    <w:rPr>
      <w:rFonts w:ascii="Calibri" w:eastAsia="Times New Roman" w:hAnsi="Calibri" w:cs="Calibri"/>
      <w:b/>
      <w:bCs/>
      <w:sz w:val="20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BA2439"/>
    <w:rPr>
      <w:rFonts w:ascii="Cambria" w:eastAsia="Times New Roman" w:hAnsi="Cambria" w:cs="Cambria"/>
      <w:i/>
      <w:iCs/>
      <w:color w:val="40404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BA2439"/>
    <w:rPr>
      <w:rFonts w:ascii="Cambria" w:eastAsia="Times New Roman" w:hAnsi="Cambria" w:cs="Cambria"/>
      <w:color w:val="40404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BA2439"/>
    <w:rPr>
      <w:rFonts w:ascii="Cambria" w:eastAsia="Times New Roman" w:hAnsi="Cambria" w:cs="Cambria"/>
      <w:sz w:val="20"/>
      <w:szCs w:val="20"/>
      <w:lang w:eastAsia="zh-CN"/>
    </w:rPr>
  </w:style>
  <w:style w:type="character" w:styleId="Hyperlink">
    <w:name w:val="Hyperlink"/>
    <w:rsid w:val="00BA2439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A2439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BA243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argrafodaLista">
    <w:name w:val="List Paragraph"/>
    <w:basedOn w:val="Normal"/>
    <w:qFormat/>
    <w:rsid w:val="00BA2439"/>
    <w:pPr>
      <w:suppressAutoHyphens w:val="0"/>
      <w:spacing w:after="200" w:line="276" w:lineRule="auto"/>
      <w:ind w:left="720"/>
      <w:textAlignment w:val="baseline"/>
    </w:pPr>
    <w:rPr>
      <w:rFonts w:ascii="Calibri" w:eastAsia="Calibri" w:hAnsi="Calibri" w:cs="Calibri"/>
      <w:kern w:val="2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7181"/>
    <w:rPr>
      <w:rFonts w:ascii="Tahoma" w:eastAsia="Times New Roman" w:hAnsi="Tahoma" w:cs="Tahoma"/>
      <w:sz w:val="16"/>
      <w:szCs w:val="16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B64BD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6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espassos.rs.gov.br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1901</Words>
  <Characters>10268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2025-11-18T12:37:00Z</dcterms:created>
  <dcterms:modified xsi:type="dcterms:W3CDTF">2025-11-18T12:37:00Z</dcterms:modified>
</cp:coreProperties>
</file>