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BC4" w:rsidRDefault="00CF7BC4">
      <w:pPr>
        <w:jc w:val="center"/>
        <w:rPr>
          <w:rFonts w:eastAsia="Calibri"/>
          <w:b/>
          <w:sz w:val="24"/>
          <w:szCs w:val="24"/>
          <w:lang w:eastAsia="en-US"/>
        </w:rPr>
      </w:pPr>
      <w:bookmarkStart w:id="0" w:name="_GoBack"/>
      <w:bookmarkEnd w:id="0"/>
    </w:p>
    <w:p w:rsidR="00CF7BC4" w:rsidRDefault="003568E4">
      <w:pPr>
        <w:shd w:val="clear" w:color="auto" w:fill="D9D9D9"/>
        <w:jc w:val="center"/>
      </w:pPr>
      <w:r>
        <w:rPr>
          <w:rFonts w:eastAsia="Calibri"/>
          <w:b/>
          <w:sz w:val="24"/>
          <w:szCs w:val="24"/>
          <w:u w:val="single"/>
          <w:lang w:eastAsia="en-US"/>
        </w:rPr>
        <w:t>ESTUDO TÉCNICO PRELIMINAR Nº 009/2026</w:t>
      </w:r>
    </w:p>
    <w:p w:rsidR="00CF7BC4" w:rsidRDefault="003568E4">
      <w:pPr>
        <w:shd w:val="clear" w:color="auto" w:fill="D9D9D9"/>
        <w:jc w:val="center"/>
      </w:pPr>
      <w:r>
        <w:rPr>
          <w:rFonts w:eastAsia="Calibri"/>
          <w:b/>
          <w:sz w:val="24"/>
          <w:szCs w:val="24"/>
          <w:u w:val="single"/>
          <w:lang w:eastAsia="en-US"/>
        </w:rPr>
        <w:t>DATA DE ELABORAÇÃO: 20/03/2026</w:t>
      </w:r>
    </w:p>
    <w:p w:rsidR="00CF7BC4" w:rsidRDefault="00CF7BC4">
      <w:pPr>
        <w:jc w:val="both"/>
        <w:rPr>
          <w:sz w:val="24"/>
          <w:szCs w:val="24"/>
          <w:lang w:val="fr-FR"/>
        </w:rPr>
      </w:pPr>
    </w:p>
    <w:p w:rsidR="00CF7BC4" w:rsidRDefault="00CF7BC4">
      <w:pPr>
        <w:jc w:val="both"/>
        <w:rPr>
          <w:b/>
          <w:sz w:val="24"/>
          <w:szCs w:val="24"/>
          <w:lang w:val="fr-FR"/>
        </w:rPr>
      </w:pPr>
    </w:p>
    <w:p w:rsidR="00CF7BC4" w:rsidRDefault="003568E4">
      <w:pPr>
        <w:shd w:val="clear" w:color="auto" w:fill="D9D9D9"/>
        <w:jc w:val="both"/>
        <w:rPr>
          <w:b/>
          <w:sz w:val="24"/>
          <w:szCs w:val="24"/>
          <w:highlight w:val="lightGray"/>
        </w:rPr>
      </w:pPr>
      <w:r>
        <w:rPr>
          <w:b/>
          <w:sz w:val="24"/>
          <w:szCs w:val="24"/>
          <w:highlight w:val="lightGray"/>
        </w:rPr>
        <w:t xml:space="preserve">1- DESCRIÇÃO DO OBJETO: </w:t>
      </w:r>
    </w:p>
    <w:p w:rsidR="00CF7BC4" w:rsidRDefault="00CF7BC4">
      <w:pPr>
        <w:spacing w:line="276" w:lineRule="auto"/>
        <w:jc w:val="both"/>
        <w:rPr>
          <w:rFonts w:eastAsia="Calibri" w:cs="Arial"/>
          <w:b/>
          <w:sz w:val="22"/>
          <w:szCs w:val="22"/>
          <w:lang w:eastAsia="en-US"/>
        </w:rPr>
      </w:pPr>
    </w:p>
    <w:p w:rsidR="00CF7BC4" w:rsidRDefault="003568E4">
      <w:pPr>
        <w:tabs>
          <w:tab w:val="left" w:pos="426"/>
        </w:tabs>
        <w:jc w:val="both"/>
      </w:pPr>
      <w:r>
        <w:rPr>
          <w:rFonts w:eastAsia="Calibri" w:cs="Arial"/>
          <w:color w:val="000000"/>
          <w:sz w:val="22"/>
          <w:szCs w:val="22"/>
          <w:highlight w:val="white"/>
        </w:rPr>
        <w:t>Aquisição de lâmpadas para o Parque de Máquinas.</w:t>
      </w:r>
    </w:p>
    <w:p w:rsidR="00CF7BC4" w:rsidRDefault="00CF7BC4">
      <w:pPr>
        <w:jc w:val="both"/>
        <w:rPr>
          <w:sz w:val="22"/>
          <w:szCs w:val="22"/>
        </w:rPr>
      </w:pPr>
    </w:p>
    <w:p w:rsidR="00CF7BC4" w:rsidRDefault="003568E4">
      <w:pPr>
        <w:shd w:val="clear" w:color="auto" w:fill="D9D9D9"/>
        <w:jc w:val="both"/>
      </w:pPr>
      <w:r>
        <w:rPr>
          <w:rFonts w:eastAsia="LiberationSerif-Bold"/>
          <w:b/>
          <w:bCs/>
          <w:sz w:val="24"/>
          <w:szCs w:val="24"/>
          <w:lang w:eastAsia="zh-CN"/>
        </w:rPr>
        <w:t>2- DESCRIÇÃO DA NECESSIDADE</w:t>
      </w:r>
      <w:r>
        <w:rPr>
          <w:rFonts w:eastAsia="LiberationSerif-Bold"/>
          <w:sz w:val="24"/>
          <w:szCs w:val="24"/>
          <w:lang w:eastAsia="zh-CN"/>
        </w:rPr>
        <w:t>:</w:t>
      </w:r>
    </w:p>
    <w:p w:rsidR="00CF7BC4" w:rsidRDefault="00CF7BC4">
      <w:pPr>
        <w:jc w:val="both"/>
        <w:rPr>
          <w:b/>
          <w:sz w:val="24"/>
          <w:szCs w:val="24"/>
        </w:rPr>
      </w:pPr>
    </w:p>
    <w:p w:rsidR="00CF7BC4" w:rsidRDefault="003568E4">
      <w:pPr>
        <w:shd w:val="clear" w:color="auto" w:fill="FFFFFF" w:themeFill="background1"/>
        <w:jc w:val="both"/>
      </w:pPr>
      <w:r>
        <w:rPr>
          <w:rFonts w:eastAsia="Calibri" w:cs="Arial"/>
          <w:color w:val="000000"/>
          <w:sz w:val="22"/>
          <w:szCs w:val="22"/>
        </w:rPr>
        <w:t>Esta solicitação justifica-se pela necessidade de maior iluminação das dependências internas do Parque de Máquinas Municipal. Atualmente, as lâmpadas empregas encontram-se velhas, com anos de uso, várias delas danificadas, o que influi diretamente na capac</w:t>
      </w:r>
      <w:r>
        <w:rPr>
          <w:rFonts w:eastAsia="Calibri" w:cs="Arial"/>
          <w:color w:val="000000"/>
          <w:sz w:val="22"/>
          <w:szCs w:val="22"/>
        </w:rPr>
        <w:t xml:space="preserve">idade de iluminação destas. Ainda, salienta-se que </w:t>
      </w:r>
      <w:proofErr w:type="gramStart"/>
      <w:r>
        <w:rPr>
          <w:rFonts w:eastAsia="Calibri" w:cs="Arial"/>
          <w:color w:val="000000"/>
          <w:sz w:val="22"/>
          <w:szCs w:val="22"/>
        </w:rPr>
        <w:t>a iluminação adequada das dependências internas trazem</w:t>
      </w:r>
      <w:proofErr w:type="gramEnd"/>
      <w:r>
        <w:rPr>
          <w:rFonts w:eastAsia="Calibri" w:cs="Arial"/>
          <w:color w:val="000000"/>
          <w:sz w:val="22"/>
          <w:szCs w:val="22"/>
        </w:rPr>
        <w:t xml:space="preserve"> segurança e mais visibilidade nas tarefas operacionais. Com isso, tendo em vista a necessidade exposta, justifica-se a aquisição das referidas lâmpada</w:t>
      </w:r>
      <w:r>
        <w:rPr>
          <w:rFonts w:eastAsia="Calibri" w:cs="Arial"/>
          <w:color w:val="000000"/>
          <w:sz w:val="22"/>
          <w:szCs w:val="22"/>
        </w:rPr>
        <w:t xml:space="preserve">s </w:t>
      </w:r>
      <w:r>
        <w:rPr>
          <w:rFonts w:eastAsia="Calibri" w:cs="Arial"/>
          <w:color w:val="000000"/>
          <w:sz w:val="22"/>
          <w:szCs w:val="22"/>
          <w:lang w:eastAsia="zh-CN"/>
        </w:rPr>
        <w:t xml:space="preserve">descritas </w:t>
      </w:r>
      <w:r>
        <w:rPr>
          <w:rFonts w:eastAsia="Calibri" w:cs="Arial"/>
          <w:color w:val="000000"/>
          <w:sz w:val="22"/>
          <w:szCs w:val="22"/>
        </w:rPr>
        <w:t xml:space="preserve">no item 1.1. </w:t>
      </w:r>
    </w:p>
    <w:p w:rsidR="00CF7BC4" w:rsidRDefault="00CF7BC4">
      <w:pPr>
        <w:widowControl w:val="0"/>
        <w:shd w:val="clear" w:color="auto" w:fill="FFFFFF"/>
        <w:ind w:left="405"/>
        <w:jc w:val="both"/>
        <w:rPr>
          <w:b/>
          <w:sz w:val="24"/>
          <w:szCs w:val="24"/>
        </w:rPr>
      </w:pPr>
    </w:p>
    <w:p w:rsidR="00CF7BC4" w:rsidRDefault="003568E4">
      <w:pPr>
        <w:shd w:val="clear" w:color="auto" w:fill="D9D9D9"/>
        <w:jc w:val="both"/>
        <w:rPr>
          <w:rFonts w:eastAsia="LiberationSerif-Bold"/>
          <w:b/>
          <w:sz w:val="24"/>
          <w:szCs w:val="24"/>
          <w:lang w:eastAsia="zh-CN"/>
        </w:rPr>
      </w:pPr>
      <w:r>
        <w:rPr>
          <w:rFonts w:eastAsia="LiberationSerif-Bold"/>
          <w:b/>
          <w:sz w:val="24"/>
          <w:szCs w:val="24"/>
          <w:lang w:eastAsia="zh-CN"/>
        </w:rPr>
        <w:t xml:space="preserve">3- DESCRIÇÃO DOS REQUISITOS DA CONTRATAÇÃO: </w:t>
      </w:r>
    </w:p>
    <w:p w:rsidR="00CF7BC4" w:rsidRDefault="00CF7BC4">
      <w:pPr>
        <w:spacing w:line="276" w:lineRule="auto"/>
        <w:jc w:val="both"/>
        <w:rPr>
          <w:rFonts w:cs="Arial"/>
          <w:sz w:val="22"/>
          <w:szCs w:val="22"/>
        </w:rPr>
      </w:pPr>
    </w:p>
    <w:p w:rsidR="00CF7BC4" w:rsidRDefault="003568E4">
      <w:pPr>
        <w:numPr>
          <w:ilvl w:val="1"/>
          <w:numId w:val="1"/>
        </w:numPr>
        <w:tabs>
          <w:tab w:val="left" w:pos="567"/>
        </w:tabs>
        <w:spacing w:line="276" w:lineRule="auto"/>
        <w:ind w:left="0" w:firstLine="0"/>
        <w:jc w:val="both"/>
      </w:pPr>
      <w:r>
        <w:rPr>
          <w:rFonts w:eastAsia="Calibri" w:cs="Arial"/>
          <w:color w:val="000000"/>
          <w:sz w:val="22"/>
          <w:szCs w:val="22"/>
        </w:rPr>
        <w:t xml:space="preserve">O recebimento será realizado pela fiscal do contrato, Claudemir </w:t>
      </w:r>
      <w:proofErr w:type="spellStart"/>
      <w:r>
        <w:rPr>
          <w:rFonts w:eastAsia="Calibri" w:cs="Arial"/>
          <w:color w:val="000000"/>
          <w:sz w:val="22"/>
          <w:szCs w:val="22"/>
        </w:rPr>
        <w:t>Senker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, ou por quem vier </w:t>
      </w:r>
      <w:r>
        <w:rPr>
          <w:rFonts w:eastAsiaTheme="minorHAnsi" w:cs="Arial"/>
          <w:color w:val="000000"/>
          <w:sz w:val="22"/>
          <w:szCs w:val="22"/>
          <w:lang w:eastAsia="en-US"/>
        </w:rPr>
        <w:t xml:space="preserve">a substituí-lo, ou realizado pelo servidor Leandro </w:t>
      </w:r>
      <w:proofErr w:type="spellStart"/>
      <w:r>
        <w:rPr>
          <w:rFonts w:eastAsiaTheme="minorHAnsi" w:cs="Arial"/>
          <w:color w:val="000000"/>
          <w:sz w:val="22"/>
          <w:szCs w:val="22"/>
          <w:lang w:eastAsia="en-US"/>
        </w:rPr>
        <w:t>Policeno</w:t>
      </w:r>
      <w:proofErr w:type="spellEnd"/>
      <w:r>
        <w:rPr>
          <w:rFonts w:eastAsiaTheme="minorHAnsi" w:cs="Arial"/>
          <w:color w:val="000000"/>
          <w:sz w:val="22"/>
          <w:szCs w:val="22"/>
          <w:lang w:eastAsia="en-US"/>
        </w:rPr>
        <w:t xml:space="preserve">, </w:t>
      </w:r>
      <w:r>
        <w:rPr>
          <w:rFonts w:eastAsia="Calibri" w:cs="Arial"/>
          <w:color w:val="000000"/>
          <w:sz w:val="22"/>
          <w:szCs w:val="22"/>
        </w:rPr>
        <w:t xml:space="preserve">que verificará se o objeto está </w:t>
      </w:r>
      <w:r>
        <w:rPr>
          <w:rFonts w:eastAsia="Calibri" w:cs="Arial"/>
          <w:color w:val="000000"/>
          <w:sz w:val="22"/>
          <w:szCs w:val="22"/>
        </w:rPr>
        <w:t>de acordo com o descritivo do edital e sendo necessário emitirá relatório com as ocorrências da execução do contrato e demais documentos que julgarem necessários, devendo encaminhá-los ao gestor do contrato para recebimento definitivo.</w:t>
      </w:r>
    </w:p>
    <w:p w:rsidR="00CF7BC4" w:rsidRDefault="00CF7BC4">
      <w:pPr>
        <w:spacing w:line="276" w:lineRule="auto"/>
        <w:jc w:val="both"/>
        <w:rPr>
          <w:rFonts w:cs="Arial"/>
          <w:sz w:val="22"/>
          <w:szCs w:val="22"/>
        </w:rPr>
      </w:pPr>
    </w:p>
    <w:p w:rsidR="00CF7BC4" w:rsidRDefault="003568E4">
      <w:pPr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O fornecedor deve observar e atender as exigências descritas no Termo de Referência. </w:t>
      </w:r>
    </w:p>
    <w:p w:rsidR="00CF7BC4" w:rsidRDefault="00CF7BC4">
      <w:pPr>
        <w:spacing w:line="276" w:lineRule="auto"/>
        <w:jc w:val="both"/>
        <w:rPr>
          <w:rFonts w:cs="Arial"/>
          <w:sz w:val="22"/>
          <w:szCs w:val="22"/>
        </w:rPr>
      </w:pPr>
    </w:p>
    <w:p w:rsidR="00CF7BC4" w:rsidRDefault="003568E4">
      <w:pPr>
        <w:spacing w:line="276" w:lineRule="auto"/>
        <w:jc w:val="both"/>
      </w:pPr>
      <w:r>
        <w:rPr>
          <w:rFonts w:cs="Arial"/>
          <w:sz w:val="22"/>
          <w:szCs w:val="22"/>
        </w:rPr>
        <w:t>A empresa vencedora do certame obriga-se a fornecer o objeto a que se refere este Termo de Referência de acordo estritamente com as especificações descritas, sendo de su</w:t>
      </w:r>
      <w:r>
        <w:rPr>
          <w:rFonts w:cs="Arial"/>
          <w:sz w:val="22"/>
          <w:szCs w:val="22"/>
        </w:rPr>
        <w:t>a inteira responsabilidade a substituição do mesmo quando constatado no seu recebimento não estar em conformidade com as referidas especificações. Recebido o objeto, se a qualquer tempo durante a sua utilização normal vier a se constatar discrepância com a</w:t>
      </w:r>
      <w:r>
        <w:rPr>
          <w:rFonts w:cs="Arial"/>
          <w:sz w:val="22"/>
          <w:szCs w:val="22"/>
        </w:rPr>
        <w:t xml:space="preserve">s especificações, proceder-se-á a imediata notificação da empresa a ser contratada para efetuar a substituição do mesmo. </w:t>
      </w:r>
    </w:p>
    <w:p w:rsidR="00CF7BC4" w:rsidRDefault="00CF7BC4">
      <w:pPr>
        <w:spacing w:line="276" w:lineRule="auto"/>
        <w:jc w:val="both"/>
        <w:rPr>
          <w:rFonts w:cs="Arial"/>
          <w:sz w:val="22"/>
          <w:szCs w:val="22"/>
        </w:rPr>
      </w:pPr>
    </w:p>
    <w:p w:rsidR="00CF7BC4" w:rsidRDefault="00CF7BC4">
      <w:pPr>
        <w:spacing w:line="276" w:lineRule="auto"/>
        <w:jc w:val="both"/>
        <w:rPr>
          <w:rFonts w:cs="Arial"/>
          <w:sz w:val="22"/>
          <w:szCs w:val="22"/>
        </w:rPr>
      </w:pPr>
    </w:p>
    <w:p w:rsidR="00CF7BC4" w:rsidRDefault="003568E4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PERÍODO PARA EXECUÇÃO CONTRATUAL </w:t>
      </w:r>
    </w:p>
    <w:p w:rsidR="00CF7BC4" w:rsidRDefault="003568E4">
      <w:pPr>
        <w:spacing w:line="276" w:lineRule="auto"/>
        <w:jc w:val="both"/>
      </w:pPr>
      <w:bookmarkStart w:id="1" w:name="__DdeLink__1220_3897564778"/>
      <w:proofErr w:type="gramStart"/>
      <w:r>
        <w:rPr>
          <w:sz w:val="22"/>
          <w:szCs w:val="22"/>
        </w:rPr>
        <w:t>A(</w:t>
      </w:r>
      <w:proofErr w:type="gramEnd"/>
      <w:r>
        <w:rPr>
          <w:sz w:val="22"/>
          <w:szCs w:val="22"/>
        </w:rPr>
        <w:t>s) empresa(s) deverá(</w:t>
      </w:r>
      <w:proofErr w:type="spellStart"/>
      <w:r>
        <w:rPr>
          <w:sz w:val="22"/>
          <w:szCs w:val="22"/>
        </w:rPr>
        <w:t>ão</w:t>
      </w:r>
      <w:proofErr w:type="spellEnd"/>
      <w:r>
        <w:rPr>
          <w:sz w:val="22"/>
          <w:szCs w:val="22"/>
        </w:rPr>
        <w:t>)</w:t>
      </w:r>
      <w:bookmarkEnd w:id="1"/>
      <w:r>
        <w:rPr>
          <w:sz w:val="22"/>
          <w:szCs w:val="22"/>
        </w:rPr>
        <w:t xml:space="preserve"> promover a entrega dos itens no </w:t>
      </w:r>
      <w:r>
        <w:rPr>
          <w:sz w:val="22"/>
          <w:szCs w:val="22"/>
          <w:highlight w:val="white"/>
        </w:rPr>
        <w:t>prazo máximo de 15 (quinze) dias</w:t>
      </w:r>
      <w:r>
        <w:rPr>
          <w:sz w:val="22"/>
          <w:szCs w:val="22"/>
        </w:rPr>
        <w:t>, a con</w:t>
      </w:r>
      <w:r>
        <w:rPr>
          <w:sz w:val="22"/>
          <w:szCs w:val="22"/>
        </w:rPr>
        <w:t>tar do recebimento dos Empenhos, sob pena de rescisão contratual e aplicação de penalidades.</w:t>
      </w:r>
    </w:p>
    <w:p w:rsidR="00CF7BC4" w:rsidRDefault="00CF7BC4">
      <w:pPr>
        <w:spacing w:line="276" w:lineRule="auto"/>
        <w:jc w:val="both"/>
        <w:rPr>
          <w:b/>
          <w:sz w:val="24"/>
          <w:szCs w:val="24"/>
        </w:rPr>
      </w:pPr>
    </w:p>
    <w:p w:rsidR="00CF7BC4" w:rsidRDefault="003568E4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VIGÊNCIA CONTRATUAL</w:t>
      </w:r>
    </w:p>
    <w:p w:rsidR="00CF7BC4" w:rsidRDefault="003568E4">
      <w:pPr>
        <w:spacing w:line="276" w:lineRule="auto"/>
        <w:jc w:val="both"/>
      </w:pPr>
      <w:r>
        <w:rPr>
          <w:sz w:val="22"/>
          <w:szCs w:val="22"/>
        </w:rPr>
        <w:t xml:space="preserve">O Contrato a ser firmado entre o Município de Três Passos e </w:t>
      </w:r>
      <w:proofErr w:type="gramStart"/>
      <w:r>
        <w:rPr>
          <w:sz w:val="22"/>
          <w:szCs w:val="22"/>
        </w:rPr>
        <w:t>a(</w:t>
      </w:r>
      <w:proofErr w:type="gramEnd"/>
      <w:r>
        <w:rPr>
          <w:sz w:val="22"/>
          <w:szCs w:val="22"/>
        </w:rPr>
        <w:t>s) empresa(s) vencedora(s) do certame, terá(</w:t>
      </w:r>
      <w:proofErr w:type="spellStart"/>
      <w:r>
        <w:rPr>
          <w:sz w:val="22"/>
          <w:szCs w:val="22"/>
        </w:rPr>
        <w:t>ão</w:t>
      </w:r>
      <w:proofErr w:type="spellEnd"/>
      <w:r>
        <w:rPr>
          <w:sz w:val="22"/>
          <w:szCs w:val="22"/>
        </w:rPr>
        <w:t>) vigência pelo período de 30 dias</w:t>
      </w:r>
      <w:r>
        <w:rPr>
          <w:sz w:val="22"/>
          <w:szCs w:val="22"/>
        </w:rPr>
        <w:t xml:space="preserve">, </w:t>
      </w:r>
      <w:r>
        <w:rPr>
          <w:rFonts w:eastAsia="Calibri"/>
          <w:color w:val="000000"/>
          <w:sz w:val="22"/>
          <w:szCs w:val="22"/>
        </w:rPr>
        <w:t>prorrogável na forma do art. 107 da Lei nº 14.133/2021.</w:t>
      </w:r>
    </w:p>
    <w:p w:rsidR="00CF7BC4" w:rsidRDefault="00CF7BC4">
      <w:pPr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CF7BC4" w:rsidRDefault="00CF7BC4">
      <w:pPr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CF7BC4" w:rsidRDefault="00CF7BC4">
      <w:pPr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CF7BC4" w:rsidRDefault="00CF7BC4">
      <w:pPr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:rsidR="00CF7BC4" w:rsidRDefault="00CF7BC4">
      <w:pPr>
        <w:spacing w:line="276" w:lineRule="auto"/>
        <w:jc w:val="both"/>
        <w:rPr>
          <w:sz w:val="24"/>
          <w:szCs w:val="24"/>
        </w:rPr>
      </w:pPr>
    </w:p>
    <w:p w:rsidR="00CF7BC4" w:rsidRDefault="003568E4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VALOR E FORMA DE PAGAMENTO</w:t>
      </w:r>
    </w:p>
    <w:p w:rsidR="00CF7BC4" w:rsidRDefault="003568E4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 pagamento ocorrerá mediante apresentação de nota fiscal que deverá ser emitida em nome do Município de Três Passos, com descrição do produto entregue, bem como dado</w:t>
      </w:r>
      <w:r>
        <w:rPr>
          <w:sz w:val="22"/>
          <w:szCs w:val="22"/>
        </w:rPr>
        <w:t>s do processo licitatório e Contrato.</w:t>
      </w:r>
    </w:p>
    <w:p w:rsidR="00CF7BC4" w:rsidRDefault="00CF7BC4">
      <w:pPr>
        <w:spacing w:line="276" w:lineRule="auto"/>
        <w:jc w:val="both"/>
        <w:rPr>
          <w:sz w:val="22"/>
          <w:szCs w:val="22"/>
        </w:rPr>
      </w:pPr>
    </w:p>
    <w:p w:rsidR="00CF7BC4" w:rsidRDefault="003568E4">
      <w:pPr>
        <w:shd w:val="clear" w:color="auto" w:fill="D9D9D9"/>
        <w:jc w:val="both"/>
      </w:pPr>
      <w:r>
        <w:rPr>
          <w:rFonts w:eastAsia="LiberationSerif-Bold"/>
          <w:b/>
          <w:bCs/>
          <w:sz w:val="24"/>
          <w:szCs w:val="24"/>
          <w:lang w:eastAsia="zh-CN"/>
        </w:rPr>
        <w:t>4- LEVANTAMENTO DE MERCADO:</w:t>
      </w:r>
    </w:p>
    <w:p w:rsidR="00CF7BC4" w:rsidRDefault="00CF7BC4">
      <w:pPr>
        <w:ind w:left="405"/>
        <w:jc w:val="both"/>
        <w:rPr>
          <w:rFonts w:eastAsia="Calibri" w:cs="Arial"/>
          <w:color w:val="000000"/>
          <w:sz w:val="22"/>
          <w:szCs w:val="22"/>
          <w:highlight w:val="white"/>
        </w:rPr>
      </w:pPr>
    </w:p>
    <w:p w:rsidR="00CF7BC4" w:rsidRDefault="003568E4">
      <w:pPr>
        <w:ind w:left="-49"/>
        <w:jc w:val="both"/>
      </w:pPr>
      <w:proofErr w:type="gramStart"/>
      <w:r>
        <w:rPr>
          <w:rFonts w:eastAsia="Calibri" w:cs="Arial"/>
          <w:color w:val="000000"/>
          <w:sz w:val="22"/>
          <w:szCs w:val="22"/>
          <w:highlight w:val="white"/>
        </w:rPr>
        <w:t>O valor médio dos itens descritos foram</w:t>
      </w:r>
      <w:proofErr w:type="gramEnd"/>
      <w:r>
        <w:rPr>
          <w:rFonts w:eastAsia="Calibri" w:cs="Arial"/>
          <w:color w:val="000000"/>
          <w:sz w:val="22"/>
          <w:szCs w:val="22"/>
          <w:highlight w:val="white"/>
        </w:rPr>
        <w:t xml:space="preserve"> baseados em 03 (três) orçamentos de empresas do ramo. Salienta-se, ainda, que os itens foram buscados no site </w:t>
      </w:r>
      <w:proofErr w:type="spellStart"/>
      <w:r>
        <w:rPr>
          <w:rFonts w:eastAsia="Calibri" w:cs="Arial"/>
          <w:color w:val="000000"/>
          <w:sz w:val="22"/>
          <w:szCs w:val="22"/>
          <w:highlight w:val="white"/>
        </w:rPr>
        <w:t>Licitacon</w:t>
      </w:r>
      <w:proofErr w:type="spellEnd"/>
      <w:r>
        <w:rPr>
          <w:rFonts w:eastAsia="Calibri" w:cs="Arial"/>
          <w:color w:val="000000"/>
          <w:sz w:val="22"/>
          <w:szCs w:val="22"/>
          <w:highlight w:val="white"/>
        </w:rPr>
        <w:t xml:space="preserve"> e no Portal de Compras públicas, no entanto apenas um item foi encontrado com descritivo, data e</w:t>
      </w:r>
      <w:r>
        <w:rPr>
          <w:rFonts w:eastAsia="Calibri" w:cs="Arial"/>
          <w:color w:val="000000"/>
          <w:sz w:val="22"/>
          <w:szCs w:val="22"/>
          <w:highlight w:val="white"/>
        </w:rPr>
        <w:t xml:space="preserve"> valor condizente, devido à peculiaridade dos itens em geral. </w:t>
      </w:r>
    </w:p>
    <w:p w:rsidR="00CF7BC4" w:rsidRDefault="00CF7BC4">
      <w:pPr>
        <w:jc w:val="both"/>
        <w:rPr>
          <w:b/>
          <w:sz w:val="24"/>
          <w:szCs w:val="24"/>
        </w:rPr>
      </w:pPr>
    </w:p>
    <w:p w:rsidR="00CF7BC4" w:rsidRDefault="003568E4">
      <w:pPr>
        <w:shd w:val="clear" w:color="auto" w:fill="D9D9D9"/>
        <w:jc w:val="both"/>
      </w:pPr>
      <w:r>
        <w:rPr>
          <w:rFonts w:eastAsia="LiberationSerif-Bold"/>
          <w:b/>
          <w:sz w:val="24"/>
          <w:szCs w:val="24"/>
          <w:highlight w:val="lightGray"/>
          <w:lang w:eastAsia="zh-CN"/>
        </w:rPr>
        <w:t xml:space="preserve">5- ESTIMATIVA </w:t>
      </w:r>
      <w:proofErr w:type="gramStart"/>
      <w:r>
        <w:rPr>
          <w:rFonts w:eastAsia="LiberationSerif-Bold"/>
          <w:b/>
          <w:sz w:val="24"/>
          <w:szCs w:val="24"/>
          <w:highlight w:val="lightGray"/>
          <w:lang w:eastAsia="zh-CN"/>
        </w:rPr>
        <w:t>DE  QUANTIDADES</w:t>
      </w:r>
      <w:proofErr w:type="gramEnd"/>
      <w:r>
        <w:rPr>
          <w:rFonts w:eastAsia="LiberationSerif-Bold"/>
          <w:b/>
          <w:sz w:val="24"/>
          <w:szCs w:val="24"/>
          <w:highlight w:val="lightGray"/>
          <w:lang w:eastAsia="zh-CN"/>
        </w:rPr>
        <w:t xml:space="preserve">  E VALORES: </w:t>
      </w:r>
    </w:p>
    <w:p w:rsidR="00CF7BC4" w:rsidRDefault="00CF7BC4">
      <w:pPr>
        <w:jc w:val="both"/>
        <w:rPr>
          <w:b/>
          <w:sz w:val="24"/>
          <w:szCs w:val="24"/>
        </w:rPr>
      </w:pPr>
    </w:p>
    <w:p w:rsidR="00CF7BC4" w:rsidRDefault="00CF7BC4">
      <w:pPr>
        <w:jc w:val="both"/>
        <w:rPr>
          <w:b/>
          <w:sz w:val="24"/>
          <w:szCs w:val="24"/>
        </w:rPr>
      </w:pPr>
    </w:p>
    <w:tbl>
      <w:tblPr>
        <w:tblW w:w="10432" w:type="dxa"/>
        <w:tblInd w:w="-723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36"/>
        <w:gridCol w:w="2551"/>
        <w:gridCol w:w="1008"/>
        <w:gridCol w:w="968"/>
        <w:gridCol w:w="1185"/>
        <w:gridCol w:w="968"/>
        <w:gridCol w:w="1471"/>
        <w:gridCol w:w="1545"/>
      </w:tblGrid>
      <w:tr w:rsidR="00CF7BC4"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F7BC4" w:rsidRDefault="003568E4">
            <w:pPr>
              <w:pStyle w:val="Contedodatabela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ITEM 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F7BC4" w:rsidRDefault="003568E4">
            <w:pPr>
              <w:pStyle w:val="Contedodatabela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DESCRITIVO 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F7BC4" w:rsidRDefault="003568E4">
            <w:pPr>
              <w:pStyle w:val="Contedodatabela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COT. 01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F7BC4" w:rsidRDefault="003568E4">
            <w:pPr>
              <w:pStyle w:val="Contedodatabela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COT. 02</w:t>
            </w:r>
          </w:p>
        </w:tc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F7BC4" w:rsidRDefault="003568E4">
            <w:pPr>
              <w:pStyle w:val="Contedodatabela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COT. 03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F7BC4" w:rsidRDefault="003568E4">
            <w:pPr>
              <w:pStyle w:val="Contedodatabela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F7BC4" w:rsidRDefault="003568E4">
            <w:pPr>
              <w:pStyle w:val="Contedodatabela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VALOR UNITÁRIO 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F7BC4" w:rsidRDefault="003568E4">
            <w:pPr>
              <w:pStyle w:val="Contedodatabela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VALOR TOTAL </w:t>
            </w:r>
          </w:p>
        </w:tc>
      </w:tr>
      <w:tr w:rsidR="00CF7BC4"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F7BC4" w:rsidRDefault="003568E4">
            <w:pPr>
              <w:pStyle w:val="Contedodatabela"/>
              <w:jc w:val="center"/>
            </w:pPr>
            <w:r>
              <w:t>01</w:t>
            </w: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F7BC4" w:rsidRDefault="003568E4">
            <w:pPr>
              <w:pStyle w:val="Contedodatabela"/>
            </w:pPr>
            <w:r>
              <w:t xml:space="preserve">LÂMPADA BULDO LED 200 WATTS, 08 MIL K, SOQUETE E40 E 220 VOLTS. </w:t>
            </w:r>
          </w:p>
        </w:tc>
        <w:tc>
          <w:tcPr>
            <w:tcW w:w="10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F7BC4" w:rsidRDefault="003568E4">
            <w:pPr>
              <w:pStyle w:val="Contedodatabela"/>
              <w:jc w:val="center"/>
            </w:pPr>
            <w:r>
              <w:t>97,25</w:t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F7BC4" w:rsidRDefault="003568E4">
            <w:pPr>
              <w:pStyle w:val="Contedodatabela"/>
              <w:jc w:val="center"/>
            </w:pPr>
            <w:r>
              <w:t>118,00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F7BC4" w:rsidRDefault="003568E4">
            <w:pPr>
              <w:pStyle w:val="Contedodatabela"/>
              <w:jc w:val="center"/>
            </w:pPr>
            <w:r>
              <w:t>135,00</w:t>
            </w:r>
          </w:p>
        </w:tc>
        <w:tc>
          <w:tcPr>
            <w:tcW w:w="9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F7BC4" w:rsidRDefault="003568E4">
            <w:pPr>
              <w:pStyle w:val="Contedodatabela"/>
              <w:jc w:val="center"/>
            </w:pPr>
            <w:r>
              <w:t xml:space="preserve">80 </w:t>
            </w:r>
            <w:proofErr w:type="spellStart"/>
            <w:r>
              <w:t>un</w:t>
            </w:r>
            <w:proofErr w:type="spellEnd"/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CF7BC4" w:rsidRDefault="003568E4">
            <w:pPr>
              <w:pStyle w:val="Contedodatabela"/>
            </w:pPr>
            <w:r>
              <w:t>116,75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CF7BC4" w:rsidRDefault="003568E4">
            <w:pPr>
              <w:pStyle w:val="Contedodatabela"/>
            </w:pPr>
            <w:r>
              <w:t xml:space="preserve"> </w:t>
            </w:r>
            <w:r>
              <w:rPr>
                <w:b/>
                <w:bCs/>
              </w:rPr>
              <w:t>9.340,00</w:t>
            </w:r>
          </w:p>
        </w:tc>
      </w:tr>
    </w:tbl>
    <w:p w:rsidR="00CF7BC4" w:rsidRDefault="00CF7BC4">
      <w:pPr>
        <w:jc w:val="both"/>
        <w:rPr>
          <w:rFonts w:eastAsia="Calibri" w:cs="Arial"/>
          <w:color w:val="000000"/>
          <w:sz w:val="22"/>
          <w:szCs w:val="22"/>
          <w:highlight w:val="white"/>
        </w:rPr>
      </w:pPr>
    </w:p>
    <w:p w:rsidR="00CF7BC4" w:rsidRDefault="00CF7BC4">
      <w:pPr>
        <w:jc w:val="both"/>
        <w:rPr>
          <w:b/>
          <w:sz w:val="24"/>
          <w:szCs w:val="24"/>
        </w:rPr>
      </w:pPr>
    </w:p>
    <w:p w:rsidR="00CF7BC4" w:rsidRDefault="003568E4">
      <w:pPr>
        <w:shd w:val="clear" w:color="auto" w:fill="D9D9D9"/>
        <w:jc w:val="both"/>
      </w:pPr>
      <w:r>
        <w:rPr>
          <w:b/>
          <w:sz w:val="24"/>
          <w:szCs w:val="24"/>
        </w:rPr>
        <w:t xml:space="preserve">6- PROVIDÊNCIAS A SEREM ADOTADAS PREVIAMENTE À CELEBRAÇÃO DO CONTRATO: </w:t>
      </w:r>
    </w:p>
    <w:p w:rsidR="00CF7BC4" w:rsidRDefault="00CF7BC4">
      <w:pPr>
        <w:pStyle w:val="SemEspaamento"/>
        <w:spacing w:line="276" w:lineRule="auto"/>
        <w:jc w:val="both"/>
        <w:rPr>
          <w:rFonts w:ascii="Times New Roman" w:eastAsia="Calibri" w:hAnsi="Times New Roman" w:cs="Times New Roman"/>
          <w:lang w:eastAsia="en-US"/>
        </w:rPr>
      </w:pPr>
    </w:p>
    <w:p w:rsidR="00CF7BC4" w:rsidRDefault="003568E4">
      <w:pPr>
        <w:pStyle w:val="SemEspaamento"/>
        <w:spacing w:line="276" w:lineRule="auto"/>
        <w:jc w:val="both"/>
      </w:pPr>
      <w:r>
        <w:rPr>
          <w:rFonts w:ascii="Times New Roman" w:eastAsia="Calibri" w:hAnsi="Times New Roman" w:cs="Times New Roman"/>
          <w:sz w:val="22"/>
          <w:lang w:eastAsia="en-US"/>
        </w:rPr>
        <w:t xml:space="preserve">Ficará cargo </w:t>
      </w:r>
      <w:r>
        <w:rPr>
          <w:rFonts w:ascii="Times New Roman" w:eastAsia="Calibri" w:hAnsi="Times New Roman"/>
          <w:sz w:val="22"/>
          <w:lang w:eastAsia="en-US"/>
        </w:rPr>
        <w:t xml:space="preserve">do Secretário Municipal de Transportes, Claudemir </w:t>
      </w:r>
      <w:proofErr w:type="spellStart"/>
      <w:r>
        <w:rPr>
          <w:rFonts w:ascii="Times New Roman" w:eastAsia="Calibri" w:hAnsi="Times New Roman"/>
          <w:sz w:val="22"/>
          <w:lang w:eastAsia="en-US"/>
        </w:rPr>
        <w:t>Senker</w:t>
      </w:r>
      <w:proofErr w:type="spellEnd"/>
      <w:r>
        <w:rPr>
          <w:rFonts w:ascii="Times New Roman" w:eastAsia="Calibri" w:hAnsi="Times New Roman"/>
          <w:sz w:val="22"/>
          <w:lang w:eastAsia="en-US"/>
        </w:rPr>
        <w:t xml:space="preserve">, ou quem vier </w:t>
      </w:r>
      <w:bookmarkStart w:id="2" w:name="__DdeLink__1263_1634577198"/>
      <w:r>
        <w:rPr>
          <w:rFonts w:ascii="Times New Roman" w:eastAsia="Calibri" w:hAnsi="Times New Roman"/>
          <w:sz w:val="22"/>
          <w:lang w:eastAsia="en-US"/>
        </w:rPr>
        <w:t>a substituí-l</w:t>
      </w:r>
      <w:bookmarkEnd w:id="2"/>
      <w:r>
        <w:rPr>
          <w:rFonts w:ascii="Times New Roman" w:eastAsia="Calibri" w:hAnsi="Times New Roman"/>
          <w:sz w:val="22"/>
          <w:lang w:eastAsia="en-US"/>
        </w:rPr>
        <w:t>o, a fiscalização do contrato</w:t>
      </w:r>
      <w:r>
        <w:rPr>
          <w:rFonts w:ascii="Times New Roman" w:eastAsia="Calibri" w:hAnsi="Times New Roman" w:cs="Times New Roman"/>
          <w:sz w:val="22"/>
          <w:lang w:eastAsia="en-US"/>
        </w:rPr>
        <w:t xml:space="preserve">, </w:t>
      </w:r>
      <w:r>
        <w:rPr>
          <w:rFonts w:ascii="Times New Roman" w:eastAsia="Calibri" w:hAnsi="Times New Roman" w:cs="Times New Roman"/>
          <w:sz w:val="22"/>
          <w:lang w:eastAsia="en-US"/>
        </w:rPr>
        <w:t xml:space="preserve">além do servidor Leandro </w:t>
      </w:r>
      <w:proofErr w:type="spellStart"/>
      <w:r>
        <w:rPr>
          <w:rFonts w:ascii="Times New Roman" w:eastAsia="Calibri" w:hAnsi="Times New Roman" w:cs="Times New Roman"/>
          <w:sz w:val="22"/>
          <w:lang w:eastAsia="en-US"/>
        </w:rPr>
        <w:t>Policeno</w:t>
      </w:r>
      <w:proofErr w:type="spellEnd"/>
      <w:r>
        <w:rPr>
          <w:rFonts w:ascii="Times New Roman" w:eastAsia="Calibri" w:hAnsi="Times New Roman" w:cs="Times New Roman"/>
          <w:sz w:val="22"/>
          <w:lang w:eastAsia="en-US"/>
        </w:rPr>
        <w:t xml:space="preserve">.  </w:t>
      </w:r>
    </w:p>
    <w:p w:rsidR="00CF7BC4" w:rsidRDefault="00CF7BC4">
      <w:pPr>
        <w:pStyle w:val="SemEspaamento"/>
        <w:spacing w:line="276" w:lineRule="auto"/>
        <w:jc w:val="both"/>
        <w:rPr>
          <w:rFonts w:ascii="Times New Roman" w:eastAsia="Calibri" w:hAnsi="Times New Roman" w:cs="Times New Roman"/>
          <w:sz w:val="22"/>
          <w:lang w:eastAsia="en-US"/>
        </w:rPr>
      </w:pPr>
    </w:p>
    <w:p w:rsidR="00CF7BC4" w:rsidRDefault="003568E4">
      <w:pPr>
        <w:jc w:val="both"/>
      </w:pPr>
      <w:r>
        <w:rPr>
          <w:sz w:val="22"/>
          <w:szCs w:val="22"/>
        </w:rPr>
        <w:t xml:space="preserve">A Contratada responsabilizar-se pelo fornecimento dos objetos descritos no termo referência, respondendo civil e criminalmente por todos os danos, perdas e prejuízos que, por dolo ou culpa sua, de seus empregados, </w:t>
      </w:r>
      <w:r>
        <w:rPr>
          <w:sz w:val="22"/>
          <w:szCs w:val="22"/>
        </w:rPr>
        <w:t>prepostos, ou terceiros no exercício de suas atividades,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vier a, direta ou indiretamente, causar ou provocar à Contratante; A Contratada é obrigada a reparar, corrigir, remover, reconstruir ou substituir, às suas expensas, no total ou em parte, o objeto do</w:t>
      </w:r>
      <w:r>
        <w:rPr>
          <w:sz w:val="22"/>
          <w:szCs w:val="22"/>
        </w:rPr>
        <w:t xml:space="preserve"> contrato em que se verificarem vícios, defeitos ou incorreções resultantes da execução ou de materiais empregados. </w:t>
      </w:r>
    </w:p>
    <w:p w:rsidR="00CF7BC4" w:rsidRDefault="00CF7BC4">
      <w:pPr>
        <w:jc w:val="both"/>
        <w:rPr>
          <w:sz w:val="22"/>
          <w:szCs w:val="22"/>
        </w:rPr>
      </w:pPr>
    </w:p>
    <w:p w:rsidR="00CF7BC4" w:rsidRDefault="00CF7BC4">
      <w:pPr>
        <w:jc w:val="both"/>
        <w:rPr>
          <w:sz w:val="24"/>
          <w:szCs w:val="24"/>
        </w:rPr>
      </w:pPr>
      <w:bookmarkStart w:id="3" w:name="__UnoMark__956_2907637063"/>
      <w:bookmarkEnd w:id="3"/>
    </w:p>
    <w:p w:rsidR="00CF7BC4" w:rsidRDefault="003568E4">
      <w:pPr>
        <w:shd w:val="clear" w:color="auto" w:fill="D9D9D9"/>
        <w:jc w:val="both"/>
      </w:pPr>
      <w:r>
        <w:rPr>
          <w:b/>
          <w:sz w:val="24"/>
          <w:szCs w:val="24"/>
        </w:rPr>
        <w:t xml:space="preserve">07- DECLARAÇÃO DE VIABILIDADE: </w:t>
      </w:r>
    </w:p>
    <w:p w:rsidR="00CF7BC4" w:rsidRDefault="00CF7BC4">
      <w:pPr>
        <w:ind w:firstLine="709"/>
        <w:jc w:val="center"/>
        <w:rPr>
          <w:rFonts w:cs="Arial"/>
        </w:rPr>
      </w:pPr>
    </w:p>
    <w:p w:rsidR="00CF7BC4" w:rsidRDefault="003568E4">
      <w:pPr>
        <w:spacing w:line="360" w:lineRule="auto"/>
        <w:ind w:firstLine="709"/>
        <w:jc w:val="both"/>
        <w:rPr>
          <w:rFonts w:cs="Arial"/>
        </w:rPr>
      </w:pPr>
      <w:r>
        <w:rPr>
          <w:rFonts w:cs="Arial"/>
        </w:rPr>
        <w:t>PARECER DA SECRETARIA DE ADMINISTRAÇÃO COM BASE NA LEI 14.133/2021</w:t>
      </w:r>
    </w:p>
    <w:p w:rsidR="00CF7BC4" w:rsidRDefault="003568E4">
      <w:pPr>
        <w:spacing w:line="360" w:lineRule="auto"/>
        <w:ind w:firstLine="709"/>
        <w:jc w:val="both"/>
        <w:rPr>
          <w:rFonts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Dispensa de Licitação com base n</w:t>
      </w:r>
      <w:r>
        <w:rPr>
          <w:rFonts w:cs="Arial"/>
        </w:rPr>
        <w:t>o Art. 75, inciso.............................</w:t>
      </w:r>
    </w:p>
    <w:p w:rsidR="00CF7BC4" w:rsidRDefault="003568E4">
      <w:pPr>
        <w:spacing w:line="360" w:lineRule="auto"/>
        <w:ind w:firstLine="709"/>
        <w:jc w:val="both"/>
        <w:rPr>
          <w:rFonts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Contratação Direta com base no Art. 72</w:t>
      </w:r>
    </w:p>
    <w:p w:rsidR="00CF7BC4" w:rsidRDefault="003568E4">
      <w:pPr>
        <w:spacing w:line="360" w:lineRule="auto"/>
        <w:ind w:firstLine="709"/>
        <w:jc w:val="both"/>
        <w:rPr>
          <w:rFonts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Abertura de Licitação</w:t>
      </w:r>
    </w:p>
    <w:p w:rsidR="00CF7BC4" w:rsidRDefault="003568E4">
      <w:pPr>
        <w:spacing w:line="360" w:lineRule="auto"/>
        <w:ind w:firstLine="709"/>
        <w:jc w:val="both"/>
        <w:rPr>
          <w:rFonts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Aquisição de Ata de  Registro de Preços</w:t>
      </w:r>
    </w:p>
    <w:p w:rsidR="00CF7BC4" w:rsidRDefault="003568E4">
      <w:pPr>
        <w:spacing w:line="360" w:lineRule="auto"/>
        <w:ind w:firstLine="709"/>
        <w:jc w:val="both"/>
        <w:rPr>
          <w:rFonts w:cs="Arial"/>
        </w:rPr>
      </w:pPr>
      <w:r>
        <w:rPr>
          <w:rFonts w:cs="Arial"/>
        </w:rPr>
        <w:t xml:space="preserve">Data: ____________________________________ </w:t>
      </w:r>
    </w:p>
    <w:p w:rsidR="00CF7BC4" w:rsidRDefault="00CF7BC4">
      <w:pPr>
        <w:spacing w:line="360" w:lineRule="auto"/>
        <w:ind w:firstLine="709"/>
        <w:jc w:val="both"/>
        <w:rPr>
          <w:rFonts w:cs="Arial"/>
        </w:rPr>
      </w:pPr>
    </w:p>
    <w:p w:rsidR="00CF7BC4" w:rsidRDefault="003568E4">
      <w:pPr>
        <w:spacing w:line="360" w:lineRule="auto"/>
        <w:ind w:firstLine="709"/>
        <w:jc w:val="both"/>
        <w:rPr>
          <w:rFonts w:cs="Arial"/>
        </w:rPr>
      </w:pPr>
      <w:r>
        <w:rPr>
          <w:rFonts w:cs="Arial"/>
        </w:rPr>
        <w:t>Assinatura: _________________________________</w:t>
      </w:r>
    </w:p>
    <w:p w:rsidR="00CF7BC4" w:rsidRDefault="00CF7BC4">
      <w:pPr>
        <w:jc w:val="both"/>
        <w:rPr>
          <w:b/>
          <w:sz w:val="24"/>
          <w:szCs w:val="24"/>
        </w:rPr>
      </w:pPr>
    </w:p>
    <w:p w:rsidR="00CF7BC4" w:rsidRDefault="003568E4">
      <w:pPr>
        <w:shd w:val="clear" w:color="auto" w:fill="D9D9D9"/>
        <w:jc w:val="both"/>
      </w:pPr>
      <w:r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 xml:space="preserve">8- RESPONSÁVEIS: </w:t>
      </w:r>
      <w:r>
        <w:rPr>
          <w:b/>
          <w:color w:val="FF0000"/>
          <w:sz w:val="24"/>
          <w:szCs w:val="24"/>
        </w:rPr>
        <w:t xml:space="preserve"> </w:t>
      </w:r>
    </w:p>
    <w:p w:rsidR="00CF7BC4" w:rsidRDefault="00CF7BC4">
      <w:pPr>
        <w:jc w:val="both"/>
        <w:rPr>
          <w:color w:val="000000"/>
          <w:sz w:val="24"/>
          <w:szCs w:val="24"/>
        </w:rPr>
      </w:pPr>
    </w:p>
    <w:p w:rsidR="00CF7BC4" w:rsidRDefault="00CF7BC4">
      <w:pPr>
        <w:jc w:val="both"/>
        <w:rPr>
          <w:color w:val="000000"/>
          <w:sz w:val="24"/>
          <w:szCs w:val="24"/>
        </w:rPr>
      </w:pPr>
    </w:p>
    <w:p w:rsidR="00CF7BC4" w:rsidRDefault="00CF7BC4">
      <w:pPr>
        <w:jc w:val="both"/>
        <w:rPr>
          <w:color w:val="000000"/>
        </w:rPr>
      </w:pPr>
    </w:p>
    <w:p w:rsidR="00CF7BC4" w:rsidRDefault="003568E4">
      <w:pPr>
        <w:jc w:val="both"/>
      </w:pPr>
      <w:r>
        <w:rPr>
          <w:color w:val="000000"/>
          <w:sz w:val="22"/>
          <w:szCs w:val="22"/>
        </w:rPr>
        <w:t xml:space="preserve"> Este estudo técnico preliminar foi realizado por: </w:t>
      </w:r>
    </w:p>
    <w:p w:rsidR="00CF7BC4" w:rsidRDefault="00CF7BC4">
      <w:pPr>
        <w:jc w:val="both"/>
        <w:rPr>
          <w:color w:val="000000"/>
          <w:sz w:val="22"/>
          <w:szCs w:val="22"/>
        </w:rPr>
      </w:pPr>
    </w:p>
    <w:p w:rsidR="00CF7BC4" w:rsidRDefault="00CF7BC4">
      <w:pPr>
        <w:jc w:val="center"/>
        <w:rPr>
          <w:color w:val="000000"/>
          <w:sz w:val="22"/>
          <w:szCs w:val="22"/>
        </w:rPr>
      </w:pPr>
    </w:p>
    <w:p w:rsidR="00CF7BC4" w:rsidRDefault="00CF7BC4">
      <w:pPr>
        <w:jc w:val="center"/>
        <w:rPr>
          <w:color w:val="000000"/>
          <w:sz w:val="22"/>
          <w:szCs w:val="22"/>
        </w:rPr>
      </w:pPr>
    </w:p>
    <w:p w:rsidR="00CF7BC4" w:rsidRDefault="00CF7BC4">
      <w:pPr>
        <w:jc w:val="center"/>
        <w:rPr>
          <w:b/>
          <w:bCs/>
          <w:color w:val="000000"/>
          <w:sz w:val="22"/>
          <w:szCs w:val="22"/>
        </w:rPr>
      </w:pPr>
    </w:p>
    <w:p w:rsidR="00CF7BC4" w:rsidRDefault="00CF7BC4">
      <w:pPr>
        <w:jc w:val="center"/>
        <w:rPr>
          <w:b/>
          <w:bCs/>
          <w:color w:val="000000"/>
          <w:sz w:val="22"/>
          <w:szCs w:val="22"/>
        </w:rPr>
      </w:pPr>
    </w:p>
    <w:p w:rsidR="00CF7BC4" w:rsidRDefault="00CF7BC4">
      <w:pPr>
        <w:jc w:val="center"/>
        <w:rPr>
          <w:b/>
          <w:bCs/>
          <w:color w:val="000000"/>
          <w:sz w:val="22"/>
          <w:szCs w:val="22"/>
        </w:rPr>
      </w:pPr>
    </w:p>
    <w:p w:rsidR="00CF7BC4" w:rsidRDefault="00CF7BC4">
      <w:pPr>
        <w:jc w:val="center"/>
        <w:rPr>
          <w:b/>
          <w:bCs/>
          <w:color w:val="000000"/>
          <w:sz w:val="22"/>
          <w:szCs w:val="22"/>
        </w:rPr>
      </w:pPr>
    </w:p>
    <w:p w:rsidR="00CF7BC4" w:rsidRDefault="003568E4">
      <w:pPr>
        <w:jc w:val="center"/>
      </w:pPr>
      <w:r>
        <w:rPr>
          <w:b/>
          <w:bCs/>
          <w:color w:val="000000"/>
          <w:sz w:val="22"/>
          <w:szCs w:val="22"/>
        </w:rPr>
        <w:t xml:space="preserve">Claudemir </w:t>
      </w:r>
      <w:proofErr w:type="spellStart"/>
      <w:r>
        <w:rPr>
          <w:b/>
          <w:bCs/>
          <w:color w:val="000000"/>
          <w:sz w:val="22"/>
          <w:szCs w:val="22"/>
        </w:rPr>
        <w:t>Senker</w:t>
      </w:r>
      <w:proofErr w:type="spellEnd"/>
    </w:p>
    <w:p w:rsidR="00CF7BC4" w:rsidRDefault="003568E4">
      <w:pPr>
        <w:jc w:val="center"/>
        <w:rPr>
          <w:color w:val="000000"/>
          <w:sz w:val="21"/>
          <w:szCs w:val="21"/>
        </w:rPr>
      </w:pPr>
      <w:r>
        <w:rPr>
          <w:color w:val="000000"/>
          <w:sz w:val="22"/>
          <w:szCs w:val="22"/>
        </w:rPr>
        <w:t>Secretário Municipal de Transportes</w:t>
      </w:r>
    </w:p>
    <w:p w:rsidR="00CF7BC4" w:rsidRDefault="00CF7BC4">
      <w:pPr>
        <w:jc w:val="center"/>
      </w:pPr>
    </w:p>
    <w:sectPr w:rsidR="00CF7BC4">
      <w:headerReference w:type="default" r:id="rId7"/>
      <w:footerReference w:type="default" r:id="rId8"/>
      <w:pgSz w:w="11906" w:h="16838"/>
      <w:pgMar w:top="1418" w:right="1418" w:bottom="1418" w:left="1418" w:header="709" w:footer="22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68E4" w:rsidRDefault="003568E4">
      <w:r>
        <w:separator/>
      </w:r>
    </w:p>
  </w:endnote>
  <w:endnote w:type="continuationSeparator" w:id="0">
    <w:p w:rsidR="003568E4" w:rsidRDefault="00356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Serif-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7BC4" w:rsidRDefault="00CF7BC4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68E4" w:rsidRDefault="003568E4">
      <w:r>
        <w:separator/>
      </w:r>
    </w:p>
  </w:footnote>
  <w:footnote w:type="continuationSeparator" w:id="0">
    <w:p w:rsidR="003568E4" w:rsidRDefault="003568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7BC4" w:rsidRDefault="003568E4">
    <w:pPr>
      <w:pStyle w:val="Standard"/>
      <w:ind w:left="1304"/>
    </w:pPr>
    <w:r>
      <w:rPr>
        <w:noProof/>
        <w:lang w:eastAsia="pt-BR" w:bidi="ar-SA"/>
      </w:rPr>
      <w:drawing>
        <wp:anchor distT="0" distB="0" distL="114300" distR="114300" simplePos="0" relativeHeight="4" behindDoc="1" locked="0" layoutInCell="1" allowOverlap="1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:rsidR="00CF7BC4" w:rsidRDefault="003568E4">
    <w:pPr>
      <w:pStyle w:val="NormalWeb"/>
      <w:spacing w:before="0" w:after="0"/>
      <w:ind w:left="1304"/>
      <w:rPr>
        <w:b/>
        <w:bCs/>
      </w:rPr>
    </w:pPr>
    <w:r>
      <w:rPr>
        <w:b/>
        <w:bCs/>
      </w:rPr>
      <w:t xml:space="preserve">MUNICÍPIO DE TRÊS </w:t>
    </w:r>
    <w:r>
      <w:rPr>
        <w:b/>
        <w:bCs/>
      </w:rPr>
      <w:t>PASSOS</w:t>
    </w:r>
  </w:p>
  <w:p w:rsidR="00CF7BC4" w:rsidRDefault="003568E4">
    <w:pPr>
      <w:pStyle w:val="NormalWeb"/>
      <w:spacing w:before="0" w:after="0"/>
      <w:ind w:left="1304"/>
    </w:pPr>
    <w:r>
      <w:t>PODER EXECUTIVO</w:t>
    </w:r>
  </w:p>
  <w:p w:rsidR="00CF7BC4" w:rsidRDefault="003568E4">
    <w:pPr>
      <w:pStyle w:val="Cabealho"/>
    </w:pPr>
    <w:r>
      <w:rPr>
        <w:b/>
        <w:bCs/>
      </w:rPr>
      <w:t xml:space="preserve">                          SECRETARIA MUNICIPAL DE TRANSPORTE</w:t>
    </w:r>
  </w:p>
  <w:p w:rsidR="00CF7BC4" w:rsidRDefault="00CF7BC4">
    <w:pPr>
      <w:pStyle w:val="Cabealho"/>
      <w:rPr>
        <w:b/>
        <w:b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0E3A3E"/>
    <w:multiLevelType w:val="multilevel"/>
    <w:tmpl w:val="2CF2AA60"/>
    <w:lvl w:ilvl="0">
      <w:start w:val="1"/>
      <w:numFmt w:val="decimal"/>
      <w:lvlText w:val="%1."/>
      <w:lvlJc w:val="left"/>
      <w:pPr>
        <w:ind w:left="405" w:hanging="405"/>
      </w:pPr>
      <w:rPr>
        <w:rFonts w:eastAsia="Calibri" w:cs="Calibri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eastAsia="Calibri" w:cs="Calibri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cs="Calibri"/>
        <w:b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cs="Calibri"/>
        <w:b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cs="Calibri"/>
        <w:b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cs="Calibri"/>
        <w:b/>
        <w:sz w:val="22"/>
        <w:szCs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cs="Calibri"/>
        <w:b/>
        <w:sz w:val="22"/>
        <w:szCs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cs="Calibri"/>
        <w:b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cs="Calibri"/>
        <w:b/>
        <w:sz w:val="22"/>
        <w:szCs w:val="22"/>
      </w:rPr>
    </w:lvl>
  </w:abstractNum>
  <w:abstractNum w:abstractNumId="1" w15:restartNumberingAfterBreak="0">
    <w:nsid w:val="56390B71"/>
    <w:multiLevelType w:val="multilevel"/>
    <w:tmpl w:val="1D941A8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BC4"/>
    <w:rsid w:val="003568E4"/>
    <w:rsid w:val="00CF7BC4"/>
    <w:rsid w:val="00ED5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625B6A-16F0-40B7-85F2-67114434C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kern w:val="0"/>
      <w:szCs w:val="20"/>
      <w:lang w:eastAsia="pt-BR" w:bidi="ar-SA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cs="Calibri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">
    <w:name w:val="Rodapé Char"/>
    <w:basedOn w:val="Fontepargpadro"/>
    <w:qFormat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qFormat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qFormat/>
    <w:rPr>
      <w:vertAlign w:val="superscript"/>
    </w:rPr>
  </w:style>
  <w:style w:type="character" w:styleId="nfase">
    <w:name w:val="Emphasis"/>
    <w:basedOn w:val="Fontepargpadro"/>
    <w:qFormat/>
    <w:rPr>
      <w:i/>
      <w:iCs/>
    </w:rPr>
  </w:style>
  <w:style w:type="character" w:customStyle="1" w:styleId="TextodebaloChar">
    <w:name w:val="Texto de balão Char"/>
    <w:basedOn w:val="Fontepargpadro"/>
    <w:qFormat/>
    <w:rPr>
      <w:rFonts w:ascii="Segoe UI" w:eastAsia="Times New Roman" w:hAnsi="Segoe UI" w:cs="Segoe UI"/>
      <w:kern w:val="0"/>
      <w:sz w:val="18"/>
      <w:szCs w:val="18"/>
      <w:lang w:eastAsia="pt-BR"/>
    </w:rPr>
  </w:style>
  <w:style w:type="character" w:customStyle="1" w:styleId="Smbolosdenumerao">
    <w:name w:val="Símbolos de numeração"/>
    <w:qFormat/>
  </w:style>
  <w:style w:type="character" w:customStyle="1" w:styleId="CorpodetextoChar">
    <w:name w:val="Corpo de texto Char"/>
    <w:basedOn w:val="Fontepargpadro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tulo6Char">
    <w:name w:val="Título 6 Char"/>
    <w:basedOn w:val="Fontepargpadro"/>
    <w:qFormat/>
    <w:rPr>
      <w:rFonts w:ascii="Calibri" w:eastAsia="Times New Roman" w:hAnsi="Calibri" w:cs="Calibri"/>
      <w:b/>
      <w:bCs/>
      <w:sz w:val="20"/>
      <w:szCs w:val="20"/>
      <w:lang w:eastAsia="zh-CN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Textodenotaderodap">
    <w:name w:val="footnote text"/>
    <w:basedOn w:val="Normal"/>
    <w:pPr>
      <w:suppressAutoHyphens/>
    </w:pPr>
  </w:style>
  <w:style w:type="paragraph" w:customStyle="1" w:styleId="Textbody">
    <w:name w:val="Text body"/>
    <w:basedOn w:val="Normal"/>
    <w:qFormat/>
    <w:pPr>
      <w:widowControl w:val="0"/>
      <w:suppressAutoHyphens/>
      <w:spacing w:after="120"/>
    </w:pPr>
    <w:rPr>
      <w:rFonts w:eastAsia="Arial Unicode MS" w:cs="Tahoma"/>
      <w:kern w:val="2"/>
      <w:sz w:val="24"/>
      <w:szCs w:val="24"/>
      <w:lang w:eastAsia="zh-CN"/>
    </w:rPr>
  </w:style>
  <w:style w:type="paragraph" w:styleId="PargrafodaLista">
    <w:name w:val="List Paragraph"/>
    <w:basedOn w:val="Normal"/>
    <w:qFormat/>
    <w:pPr>
      <w:suppressAutoHyphens/>
      <w:spacing w:line="100" w:lineRule="atLeast"/>
      <w:ind w:left="720"/>
      <w:contextualSpacing/>
    </w:pPr>
    <w:rPr>
      <w:sz w:val="24"/>
      <w:szCs w:val="24"/>
    </w:r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ascii="Times New Roman" w:eastAsia="SimSun" w:hAnsi="Times New Roman" w:cs="Tahoma"/>
      <w:sz w:val="24"/>
    </w:rPr>
  </w:style>
  <w:style w:type="paragraph" w:customStyle="1" w:styleId="Ttulo11">
    <w:name w:val="Título 11"/>
    <w:basedOn w:val="Normal"/>
    <w:next w:val="Textbody"/>
    <w:qFormat/>
    <w:pPr>
      <w:keepNext/>
      <w:spacing w:before="240" w:after="120"/>
      <w:outlineLvl w:val="0"/>
    </w:pPr>
    <w:rPr>
      <w:rFonts w:ascii="Liberation Serif" w:eastAsia="NSimSun" w:hAnsi="Liberation Serif" w:cs="Lucida Sans"/>
      <w:b/>
      <w:bCs/>
      <w:kern w:val="2"/>
      <w:sz w:val="48"/>
      <w:szCs w:val="48"/>
      <w:lang w:eastAsia="zh-CN" w:bidi="hi-IN"/>
    </w:rPr>
  </w:style>
  <w:style w:type="paragraph" w:styleId="NormalWeb">
    <w:name w:val="Normal (Web)"/>
    <w:basedOn w:val="Standard"/>
    <w:qFormat/>
    <w:pPr>
      <w:widowControl/>
      <w:suppressAutoHyphens w:val="0"/>
      <w:spacing w:before="280" w:after="142"/>
    </w:pPr>
    <w:rPr>
      <w:rFonts w:eastAsia="Times New Roman" w:cs="Times New Roman"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  <w:suppressAutoHyphens/>
    </w:pPr>
  </w:style>
  <w:style w:type="paragraph" w:styleId="SemEspaamento">
    <w:name w:val="No Spacing"/>
    <w:qFormat/>
    <w:rPr>
      <w:rFonts w:ascii="Calibri" w:hAnsi="Calibri"/>
      <w:kern w:val="0"/>
      <w:szCs w:val="22"/>
      <w:lang w:eastAsia="pt-BR" w:bidi="ar-SA"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694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Leiliane Costa</dc:creator>
  <dc:description/>
  <cp:lastModifiedBy>Compras</cp:lastModifiedBy>
  <cp:revision>2</cp:revision>
  <cp:lastPrinted>2026-03-20T10:48:00Z</cp:lastPrinted>
  <dcterms:created xsi:type="dcterms:W3CDTF">2026-04-07T12:16:00Z</dcterms:created>
  <dcterms:modified xsi:type="dcterms:W3CDTF">2026-04-07T12:16:00Z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