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6" w:rsidRDefault="001B3EC9">
      <w:pPr>
        <w:spacing w:line="360" w:lineRule="auto"/>
        <w:jc w:val="both"/>
        <w:rPr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0"/>
          <w:szCs w:val="20"/>
        </w:rPr>
        <w:t>ESTUDO TÉCNICO PRELIMINAR</w:t>
      </w:r>
    </w:p>
    <w:p w:rsidR="005104D6" w:rsidRDefault="001B3EC9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SECRETARIA MUNICIPAL DE EDUCAÇÃO, DESPORTO E CULTURA</w:t>
      </w:r>
    </w:p>
    <w:p w:rsidR="005104D6" w:rsidRDefault="001B3EC9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NECESSIDADE DA ADMINISTRAÇÃO: </w:t>
      </w:r>
      <w:r>
        <w:rPr>
          <w:rFonts w:ascii="Times New Roman" w:hAnsi="Times New Roman" w:cs="Times New Roman"/>
          <w:sz w:val="20"/>
          <w:szCs w:val="20"/>
          <w:u w:val="single"/>
        </w:rPr>
        <w:t>REGISTRO DE PREÇO PARA AQUISIÇÃO DE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CONTÊINER DE LIXO/LIXEIRAS COMUNITÁRIAS E INSTALAÇÃO</w:t>
      </w:r>
    </w:p>
    <w:p w:rsidR="005104D6" w:rsidRDefault="001B3EC9">
      <w:pPr>
        <w:pStyle w:val="PargrafodaLista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– DESCRIÇÃO DA NECESSIDADE</w:t>
      </w:r>
    </w:p>
    <w:p w:rsidR="005104D6" w:rsidRDefault="001B3EC9">
      <w:pPr>
        <w:spacing w:after="0" w:line="360" w:lineRule="auto"/>
        <w:ind w:left="360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1.1. A elaboração desse Estudo Técnico Preliminar busca avaliar a viabilidade técnica, socioeconômica e ambiental de se realizar a aquisição de contêiner de lixo/lixeiras comunitárias , para a </w:t>
      </w:r>
      <w:r>
        <w:rPr>
          <w:rFonts w:ascii="Times New Roman" w:hAnsi="Times New Roman" w:cs="Times New Roman"/>
          <w:sz w:val="20"/>
          <w:szCs w:val="20"/>
        </w:rPr>
        <w:t>Secretaria Municipal de Educação, Desporto e Cultura.</w:t>
      </w:r>
    </w:p>
    <w:p w:rsidR="005104D6" w:rsidRDefault="001B3EC9">
      <w:pPr>
        <w:spacing w:after="0" w:line="360" w:lineRule="auto"/>
        <w:ind w:left="360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1.2. A Se</w:t>
      </w:r>
      <w:r>
        <w:rPr>
          <w:rFonts w:ascii="Times New Roman" w:hAnsi="Times New Roman" w:cs="Times New Roman"/>
          <w:sz w:val="20"/>
          <w:szCs w:val="20"/>
        </w:rPr>
        <w:t>cretaria Municipal de Educação, Desporto e Cultura é responsável por 20 (vinte) escolas municipais, dentre elas, 10 (dez) são de Ensino Fundamental: CMEFI. Prof. José Luis Rhoden, EMCMEF João Padilha do Nascimento, EMEF 25 de Julho, EMEF Coroinha Daronchi,</w:t>
      </w:r>
      <w:r>
        <w:rPr>
          <w:rFonts w:ascii="Times New Roman" w:hAnsi="Times New Roman" w:cs="Times New Roman"/>
          <w:sz w:val="20"/>
          <w:szCs w:val="20"/>
        </w:rPr>
        <w:t xml:space="preserve"> EMEF Dom João Becker, EMEF Gonçalves Dias, EMEF Guia Lopes, EMEF Ildo Meneghetti, EMEF José de Anchieta, EMEF Wally Elisa Hartmann e 10 (dez) de Educação Infantil: EMEI Cidadão Junior, EMEI Dona Vanda, EMEI Elso Paulo Severnini, EMEI Lápis de Cor, EMEI Le</w:t>
      </w:r>
      <w:r>
        <w:rPr>
          <w:rFonts w:ascii="Times New Roman" w:hAnsi="Times New Roman" w:cs="Times New Roman"/>
          <w:sz w:val="20"/>
          <w:szCs w:val="20"/>
        </w:rPr>
        <w:t>di Libardoni, EMEI Marlene Leonhardt, EMEI Primeiros Passos, EMEI Tia Mercedes, EMEI Vovó Paulina, e também pelo POLO UAB, o qual oferece cursos de Licenciaturas e Especializações pela UFSM, UFPEL, IFSUL e UNIPAMPA, dessa forma, é importante no processo de</w:t>
      </w:r>
      <w:r>
        <w:rPr>
          <w:rFonts w:ascii="Times New Roman" w:hAnsi="Times New Roman" w:cs="Times New Roman"/>
          <w:sz w:val="20"/>
          <w:szCs w:val="20"/>
        </w:rPr>
        <w:t xml:space="preserve"> desenvolvimento da cidade, tendo comprometimento com o ensino. Além dos estabelecimentos de ensino, a Secretaria também é responsável pela Casa de Cultura, Projeto Cante e Encante, Ginásio Municipal de Esportes, Central da Merenda e Central de Transportes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5104D6" w:rsidRDefault="001B3EC9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A Secretaria Municipal de Educação identificou a necessidade de aquisição de contêineres de lixo/lixeiras comunitárias para as escolas da rede municipal, com o objetivo de:</w:t>
      </w:r>
    </w:p>
    <w:p w:rsidR="005104D6" w:rsidRDefault="001B3EC9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• Promover a adequada gestão de resíduos sólidos;</w:t>
      </w:r>
    </w:p>
    <w:p w:rsidR="005104D6" w:rsidRDefault="001B3EC9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• Incentivar a separaç</w:t>
      </w:r>
      <w:r>
        <w:rPr>
          <w:rFonts w:ascii="Times New Roman" w:hAnsi="Times New Roman" w:cs="Times New Roman"/>
          <w:sz w:val="20"/>
          <w:szCs w:val="20"/>
        </w:rPr>
        <w:t>ão e descarte correto do lixo;</w:t>
      </w:r>
    </w:p>
    <w:p w:rsidR="005104D6" w:rsidRDefault="001B3EC9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• Melhorar a limpeza e higiene dos ambientes escolares;</w:t>
      </w:r>
    </w:p>
    <w:p w:rsidR="005104D6" w:rsidRDefault="001B3EC9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• Atender à legislação ambiental vigente.</w:t>
      </w:r>
    </w:p>
    <w:p w:rsidR="005104D6" w:rsidRDefault="001B3EC9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Atualmente, muitas escolas da rede municipal não possuem lixeiras suficientes, e algumas não dispõem de recipientes ad</w:t>
      </w:r>
      <w:r>
        <w:rPr>
          <w:rFonts w:ascii="Times New Roman" w:hAnsi="Times New Roman" w:cs="Times New Roman"/>
          <w:sz w:val="20"/>
          <w:szCs w:val="20"/>
        </w:rPr>
        <w:t>equados para coleta seletiva. Isso contribui para o acúmulo indevido de lixo, proliferação de vetores e comprometimento da saúde pública. A aquisição de contêineres/lixeiras proporciona benefícios sanitários, ambientais e educativos, além de contribuir par</w:t>
      </w:r>
      <w:r>
        <w:rPr>
          <w:rFonts w:ascii="Times New Roman" w:hAnsi="Times New Roman" w:cs="Times New Roman"/>
          <w:sz w:val="20"/>
          <w:szCs w:val="20"/>
        </w:rPr>
        <w:t xml:space="preserve">a a gestão adequada de resíduos sólidos nas escolas. </w:t>
      </w:r>
    </w:p>
    <w:p w:rsidR="005104D6" w:rsidRDefault="001B3EC9">
      <w:pPr>
        <w:pStyle w:val="PargrafodaLista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ALINHAMENTO ENTRE A CONTRATAÇÃO E O PLANEJAMENTO</w:t>
      </w:r>
    </w:p>
    <w:p w:rsidR="005104D6" w:rsidRDefault="001B3EC9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contratação de contêiner de lixo/lixeiras comunitárias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>está alinhada ao planejamento estratégico da secretaria, que visa proporcionar melhores condiçõe</w:t>
      </w:r>
      <w:r>
        <w:rPr>
          <w:rFonts w:ascii="Times New Roman" w:hAnsi="Times New Roman" w:cs="Times New Roman"/>
          <w:color w:val="000000"/>
          <w:sz w:val="20"/>
          <w:szCs w:val="20"/>
        </w:rPr>
        <w:t>s aos seus alunos. A contratação pretendida está descrita no Plano Anual de compras, o qual justifica sua aquisição, com alinhamento do melhor equipamento pelo menor preço.</w:t>
      </w:r>
    </w:p>
    <w:p w:rsidR="005104D6" w:rsidRDefault="001B3EC9">
      <w:pPr>
        <w:pStyle w:val="PargrafodaLista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DESCRIÇÃO DOS REQUISITOS DA CONTRATAÇÃO</w:t>
      </w:r>
    </w:p>
    <w:p w:rsidR="005104D6" w:rsidRDefault="001B3EC9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contratação será realizada por meio de li</w:t>
      </w:r>
      <w:r>
        <w:rPr>
          <w:rFonts w:ascii="Times New Roman" w:hAnsi="Times New Roman" w:cs="Times New Roman"/>
          <w:color w:val="000000"/>
          <w:sz w:val="20"/>
          <w:szCs w:val="20"/>
        </w:rPr>
        <w:t>citação, na modalidade Pregão, na sua forma eletrônica, com critério de julgamento por menor preço, nos termos dos artigos 6º, inciso XLI, 17, § 2º, e 3, todos da Lei Federal nº14.133/2021 e a descrição segue abaixo:</w:t>
      </w:r>
    </w:p>
    <w:tbl>
      <w:tblPr>
        <w:tblW w:w="987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90"/>
        <w:gridCol w:w="4279"/>
        <w:gridCol w:w="1167"/>
        <w:gridCol w:w="1699"/>
        <w:gridCol w:w="1935"/>
      </w:tblGrid>
      <w:tr w:rsidR="005104D6">
        <w:trPr>
          <w:trHeight w:val="510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104D6" w:rsidRDefault="001B3EC9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Itens</w:t>
            </w:r>
          </w:p>
        </w:tc>
        <w:tc>
          <w:tcPr>
            <w:tcW w:w="42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104D6" w:rsidRDefault="001B3EC9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Descrição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55" w:type="dxa"/>
              <w:bottom w:w="55" w:type="dxa"/>
            </w:tcMar>
            <w:vAlign w:val="center"/>
          </w:tcPr>
          <w:p w:rsidR="005104D6" w:rsidRDefault="001B3EC9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Quant.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5" w:type="dxa"/>
              <w:bottom w:w="55" w:type="dxa"/>
            </w:tcMar>
            <w:vAlign w:val="center"/>
          </w:tcPr>
          <w:p w:rsidR="005104D6" w:rsidRDefault="001B3EC9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Valor unitário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104D6" w:rsidRDefault="001B3EC9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Valor de referência</w:t>
            </w:r>
          </w:p>
        </w:tc>
      </w:tr>
      <w:tr w:rsidR="005104D6">
        <w:trPr>
          <w:trHeight w:val="23"/>
        </w:trPr>
        <w:tc>
          <w:tcPr>
            <w:tcW w:w="7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5104D6" w:rsidRDefault="001B3EC9">
            <w:pPr>
              <w:pStyle w:val="Corpodetexto"/>
              <w:widowControl w:val="0"/>
              <w:spacing w:after="0" w:line="240" w:lineRule="auto"/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4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4D6" w:rsidRDefault="001B3EC9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Lixeira Seletiva urbana, fabricado em chapa de aço reforçada. Com três tampas com amortecedor. Possui furação para cadeado e pistão nas tampas para abertura. Não possui rodas. Vem com barra chatas transversais nos pés para chumbar no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chão. Maior resistência mecânica, maior capacidade de peso, resistente ao calor.</w:t>
            </w:r>
          </w:p>
          <w:p w:rsidR="005104D6" w:rsidRDefault="001B3EC9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Especificações:</w:t>
            </w:r>
          </w:p>
          <w:p w:rsidR="005104D6" w:rsidRDefault="001B3EC9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-Medidas: 150 x 50 x 90cm (CxLxA)</w:t>
            </w:r>
          </w:p>
          <w:p w:rsidR="005104D6" w:rsidRDefault="001B3EC9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-Peso: 30 Kg</w:t>
            </w:r>
          </w:p>
          <w:p w:rsidR="005104D6" w:rsidRDefault="001B3EC9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-Material: chapa de aço</w:t>
            </w:r>
          </w:p>
          <w:p w:rsidR="005104D6" w:rsidRDefault="001B3EC9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-Tipo de roda: Não se aplica</w:t>
            </w:r>
          </w:p>
          <w:p w:rsidR="005104D6" w:rsidRDefault="001B3EC9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-Cores: PRETA</w:t>
            </w:r>
          </w:p>
          <w:p w:rsidR="005104D6" w:rsidRDefault="001B3EC9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-Pintura: epóxi</w:t>
            </w:r>
          </w:p>
          <w:p w:rsidR="005104D6" w:rsidRDefault="001B3EC9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- 03 divisórias contendo </w:t>
            </w:r>
            <w:r>
              <w:rPr>
                <w:rFonts w:ascii="Times New Roman" w:hAnsi="Times New Roman"/>
                <w:sz w:val="20"/>
                <w:szCs w:val="20"/>
              </w:rPr>
              <w:t>escritas: papel (cor azul), plástico (cor vermelha), orgânico (cor marrom)</w:t>
            </w:r>
          </w:p>
          <w:p w:rsidR="005104D6" w:rsidRDefault="001B3EC9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- 675 litros.</w:t>
            </w:r>
          </w:p>
          <w:p w:rsidR="005104D6" w:rsidRDefault="001B3EC9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Chapa 24</w:t>
            </w:r>
          </w:p>
          <w:p w:rsidR="005104D6" w:rsidRDefault="001B3EC9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Instalação no local que constar no empenho com no mínimo 15cm de profundidade</w:t>
            </w:r>
          </w:p>
          <w:p w:rsidR="005104D6" w:rsidRDefault="001B3EC9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  <w:lang w:eastAsia="pt-BR"/>
              </w:rPr>
              <w:drawing>
                <wp:anchor distT="0" distB="0" distL="0" distR="0" simplePos="0" relativeHeight="8" behindDoc="0" locked="0" layoutInCell="0" allowOverlap="1">
                  <wp:simplePos x="0" y="0"/>
                  <wp:positionH relativeFrom="margin">
                    <wp:posOffset>623570</wp:posOffset>
                  </wp:positionH>
                  <wp:positionV relativeFrom="paragraph">
                    <wp:posOffset>34925</wp:posOffset>
                  </wp:positionV>
                  <wp:extent cx="1731645" cy="2276475"/>
                  <wp:effectExtent l="0" t="0" r="0" b="0"/>
                  <wp:wrapSquare wrapText="largest"/>
                  <wp:docPr id="1" name="Figura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gura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1645" cy="2276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5104D6" w:rsidRDefault="005104D6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104D6" w:rsidRDefault="005104D6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104D6" w:rsidRDefault="005104D6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104D6" w:rsidRDefault="005104D6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104D6" w:rsidRDefault="005104D6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104D6" w:rsidRDefault="005104D6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104D6" w:rsidRDefault="005104D6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104D6" w:rsidRDefault="005104D6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104D6" w:rsidRDefault="005104D6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104D6" w:rsidRDefault="005104D6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104D6" w:rsidRDefault="005104D6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104D6" w:rsidRDefault="005104D6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104D6" w:rsidRDefault="005104D6">
            <w:pPr>
              <w:pStyle w:val="Corpodetexto"/>
              <w:widowControl w:val="0"/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5104D6" w:rsidRDefault="001B3EC9">
            <w:pPr>
              <w:widowControl w:val="0"/>
              <w:spacing w:after="0" w:line="240" w:lineRule="auto"/>
              <w:jc w:val="center"/>
            </w:pPr>
            <w:r>
              <w:lastRenderedPageBreak/>
              <w:t>50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:rsidR="005104D6" w:rsidRDefault="001B3EC9">
            <w:pPr>
              <w:widowControl w:val="0"/>
              <w:spacing w:after="0" w:line="240" w:lineRule="auto"/>
            </w:pPr>
            <w:r>
              <w:t>R$ 2.031,82</w:t>
            </w:r>
          </w:p>
        </w:tc>
        <w:tc>
          <w:tcPr>
            <w:tcW w:w="19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104D6" w:rsidRDefault="005104D6">
            <w:pPr>
              <w:widowControl w:val="0"/>
              <w:spacing w:after="0" w:line="240" w:lineRule="auto"/>
            </w:pPr>
          </w:p>
          <w:p w:rsidR="005104D6" w:rsidRDefault="005104D6">
            <w:pPr>
              <w:widowControl w:val="0"/>
              <w:spacing w:after="0" w:line="240" w:lineRule="auto"/>
            </w:pPr>
          </w:p>
          <w:p w:rsidR="005104D6" w:rsidRDefault="005104D6">
            <w:pPr>
              <w:widowControl w:val="0"/>
              <w:spacing w:after="0" w:line="240" w:lineRule="auto"/>
            </w:pPr>
          </w:p>
          <w:p w:rsidR="005104D6" w:rsidRDefault="005104D6">
            <w:pPr>
              <w:widowControl w:val="0"/>
              <w:spacing w:after="0" w:line="240" w:lineRule="auto"/>
            </w:pPr>
          </w:p>
          <w:p w:rsidR="005104D6" w:rsidRDefault="005104D6">
            <w:pPr>
              <w:widowControl w:val="0"/>
              <w:spacing w:after="0" w:line="240" w:lineRule="auto"/>
            </w:pPr>
          </w:p>
          <w:p w:rsidR="005104D6" w:rsidRDefault="005104D6">
            <w:pPr>
              <w:widowControl w:val="0"/>
              <w:spacing w:after="0" w:line="240" w:lineRule="auto"/>
            </w:pPr>
          </w:p>
          <w:p w:rsidR="005104D6" w:rsidRDefault="005104D6">
            <w:pPr>
              <w:widowControl w:val="0"/>
              <w:spacing w:after="0" w:line="240" w:lineRule="auto"/>
            </w:pPr>
          </w:p>
          <w:p w:rsidR="005104D6" w:rsidRDefault="005104D6">
            <w:pPr>
              <w:widowControl w:val="0"/>
              <w:spacing w:after="0" w:line="240" w:lineRule="auto"/>
            </w:pPr>
          </w:p>
          <w:p w:rsidR="005104D6" w:rsidRDefault="005104D6">
            <w:pPr>
              <w:widowControl w:val="0"/>
              <w:spacing w:after="0" w:line="240" w:lineRule="auto"/>
            </w:pPr>
          </w:p>
          <w:p w:rsidR="005104D6" w:rsidRDefault="005104D6">
            <w:pPr>
              <w:widowControl w:val="0"/>
              <w:spacing w:after="0" w:line="240" w:lineRule="auto"/>
            </w:pPr>
          </w:p>
          <w:p w:rsidR="005104D6" w:rsidRDefault="005104D6">
            <w:pPr>
              <w:widowControl w:val="0"/>
              <w:spacing w:after="0" w:line="240" w:lineRule="auto"/>
            </w:pPr>
          </w:p>
          <w:p w:rsidR="005104D6" w:rsidRDefault="005104D6">
            <w:pPr>
              <w:widowControl w:val="0"/>
              <w:spacing w:after="0" w:line="240" w:lineRule="auto"/>
            </w:pPr>
          </w:p>
          <w:p w:rsidR="005104D6" w:rsidRDefault="005104D6">
            <w:pPr>
              <w:widowControl w:val="0"/>
              <w:spacing w:after="0" w:line="240" w:lineRule="auto"/>
            </w:pPr>
          </w:p>
          <w:p w:rsidR="005104D6" w:rsidRDefault="005104D6">
            <w:pPr>
              <w:widowControl w:val="0"/>
              <w:spacing w:after="0" w:line="240" w:lineRule="auto"/>
            </w:pPr>
          </w:p>
          <w:p w:rsidR="005104D6" w:rsidRDefault="005104D6">
            <w:pPr>
              <w:widowControl w:val="0"/>
              <w:spacing w:after="0" w:line="240" w:lineRule="auto"/>
            </w:pPr>
          </w:p>
          <w:p w:rsidR="005104D6" w:rsidRDefault="001B3EC9">
            <w:pPr>
              <w:widowControl w:val="0"/>
              <w:spacing w:after="0" w:line="240" w:lineRule="auto"/>
            </w:pPr>
            <w:r>
              <w:t>R$ 101.591,00</w:t>
            </w:r>
          </w:p>
        </w:tc>
      </w:tr>
    </w:tbl>
    <w:p w:rsidR="005104D6" w:rsidRDefault="005104D6">
      <w:pPr>
        <w:pStyle w:val="PargrafodaLista"/>
        <w:spacing w:line="360" w:lineRule="auto"/>
        <w:ind w:left="360"/>
        <w:jc w:val="both"/>
      </w:pPr>
    </w:p>
    <w:p w:rsidR="005104D6" w:rsidRDefault="001B3EC9">
      <w:pPr>
        <w:pStyle w:val="PargrafodaLista"/>
        <w:numPr>
          <w:ilvl w:val="0"/>
          <w:numId w:val="2"/>
        </w:numPr>
        <w:spacing w:line="360" w:lineRule="auto"/>
        <w:ind w:firstLine="0"/>
        <w:jc w:val="both"/>
      </w:pPr>
      <w:r>
        <w:rPr>
          <w:rFonts w:ascii="Times New Roman" w:hAnsi="Times New Roman" w:cs="Times New Roman"/>
          <w:b/>
        </w:rPr>
        <w:t xml:space="preserve">ESTIMATIVA DAS </w:t>
      </w:r>
      <w:r>
        <w:rPr>
          <w:rFonts w:ascii="Times New Roman" w:hAnsi="Times New Roman" w:cs="Times New Roman"/>
          <w:b/>
        </w:rPr>
        <w:t>QUANTIDADES</w:t>
      </w:r>
    </w:p>
    <w:p w:rsidR="005104D6" w:rsidRDefault="001B3EC9">
      <w:pPr>
        <w:pStyle w:val="PargrafodaLista"/>
        <w:spacing w:line="360" w:lineRule="auto"/>
        <w:ind w:left="0"/>
        <w:jc w:val="both"/>
      </w:pPr>
      <w:r>
        <w:rPr>
          <w:rFonts w:ascii="Times New Roman" w:hAnsi="Times New Roman"/>
        </w:rPr>
        <w:t>Em virtude da Secretaria de Educação ser responsável por 20 escolas municipais, polo UAB, Ginásio Municipal e ginásios das escolas de ensino fundamental, pensou-se em uma quantidade que atenda todos esses locais se for preciso. Será adquirido n</w:t>
      </w:r>
      <w:r>
        <w:rPr>
          <w:rFonts w:ascii="Times New Roman" w:hAnsi="Times New Roman"/>
        </w:rPr>
        <w:t xml:space="preserve">o mínimo 20%. </w:t>
      </w:r>
    </w:p>
    <w:p w:rsidR="005104D6" w:rsidRDefault="005104D6">
      <w:pPr>
        <w:pStyle w:val="PargrafodaLista"/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5104D6" w:rsidRDefault="001B3EC9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ALTERNATIVAS DISPONÍVEL DO MERCADO</w:t>
      </w:r>
    </w:p>
    <w:p w:rsidR="005104D6" w:rsidRDefault="001B3EC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Conforme pesquisa de mercado realizada, para a solução da necessidade administrativa, objeto do presente Estudo Técnico Preliminar, vislumbra-se possível, sob o aspecto técnico e econômico, a contratação </w:t>
      </w:r>
      <w:r>
        <w:rPr>
          <w:rFonts w:ascii="Times New Roman" w:hAnsi="Times New Roman" w:cs="Times New Roman"/>
          <w:color w:val="000000"/>
        </w:rPr>
        <w:t>de empresa especializada em fornecer contêiner de lixo/lixeiras comunitárias para suprir as necessidades das EMEFs, EMEIs e demais setores da Educação.</w:t>
      </w:r>
    </w:p>
    <w:p w:rsidR="005104D6" w:rsidRDefault="001B3EC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Nesse sentido, o mercado disponibiliza uma diversidade de fornecedores/prestadores de serviços. Os crité</w:t>
      </w:r>
      <w:r>
        <w:rPr>
          <w:rFonts w:ascii="Times New Roman" w:hAnsi="Times New Roman" w:cs="Times New Roman"/>
          <w:color w:val="000000"/>
        </w:rPr>
        <w:t xml:space="preserve">rios utilizados para a descrição desses produtos foram selecionados de modo a atender as necessidades educacionais como: produtos de qualidade e garantia de utilização segura. </w:t>
      </w:r>
    </w:p>
    <w:p w:rsidR="005104D6" w:rsidRDefault="001B3EC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 xml:space="preserve">Tais referências foram obtidas por meio de pesquisa em sites da internet e nos </w:t>
      </w:r>
      <w:r>
        <w:rPr>
          <w:rFonts w:ascii="Times New Roman" w:hAnsi="Times New Roman" w:cs="Times New Roman"/>
          <w:color w:val="000000"/>
        </w:rPr>
        <w:t xml:space="preserve">comércios do município e região, efetuadas com base no Decreto Municipal nº 26 de março de 2023, que “estabelece critérios para formação de preços para aquisições e serviços, e/ou criar banco de preços para os mesmos fins, podendo, para tanto, valer-se de </w:t>
      </w:r>
      <w:r>
        <w:rPr>
          <w:rFonts w:ascii="Times New Roman" w:hAnsi="Times New Roman" w:cs="Times New Roman"/>
          <w:color w:val="000000"/>
        </w:rPr>
        <w:t>banco de preços de âmbito federal ou estadual”, nos termos da Lei Federal nº 14.133/2021.</w:t>
      </w:r>
    </w:p>
    <w:p w:rsidR="005104D6" w:rsidRDefault="001B3EC9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ESTIMATIVA DO VALOR DA CONTRATAÇÃO</w:t>
      </w:r>
    </w:p>
    <w:p w:rsidR="005104D6" w:rsidRDefault="001B3EC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 estimativa de preço levou-se em consideração orçamentos apresentados por empresas e pesquisas no site Licita-con. Sendo os preços</w:t>
      </w:r>
      <w:r>
        <w:rPr>
          <w:rFonts w:ascii="Times New Roman" w:hAnsi="Times New Roman" w:cs="Times New Roman"/>
          <w:color w:val="000000"/>
        </w:rPr>
        <w:t xml:space="preserve"> dos orçamentos somados e divididos pelo número de orç</w:t>
      </w:r>
      <w:r>
        <w:rPr>
          <w:rFonts w:ascii="Times New Roman" w:hAnsi="Times New Roman" w:cs="Times New Roman"/>
        </w:rPr>
        <w:t>amentos apresentados. Desta maneira o preço médio ficou e</w:t>
      </w:r>
      <w:r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R$ 101.591,00.</w:t>
      </w:r>
    </w:p>
    <w:p w:rsidR="005104D6" w:rsidRDefault="001B3EC9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lastRenderedPageBreak/>
        <w:t>DESCRIÇÃO DA SOLUÇÃO COMO UM TODO</w:t>
      </w:r>
    </w:p>
    <w:p w:rsidR="005104D6" w:rsidRDefault="001B3EC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A solução proposta é contratação de empresa especializada em fornecer contêiner de lixo/lixeiras comunitárias para suprir as necessidades das EMEFs, EMEIs e demais setores da Educação, cujos produtos pretendidos deverão ser utilizados alunos, pelos profess</w:t>
      </w:r>
      <w:r>
        <w:rPr>
          <w:rFonts w:ascii="Times New Roman" w:hAnsi="Times New Roman" w:cs="Times New Roman"/>
          <w:color w:val="000000"/>
        </w:rPr>
        <w:t xml:space="preserve">ores e funcionários de escolas e servidores dos demais setores da educação para manter a </w:t>
      </w:r>
      <w:r>
        <w:rPr>
          <w:rFonts w:ascii="Times New Roman" w:hAnsi="Times New Roman" w:cs="Times New Roman"/>
          <w:color w:val="000000"/>
        </w:rPr>
        <w:t>limpeza do pátio.</w:t>
      </w:r>
    </w:p>
    <w:p w:rsidR="005104D6" w:rsidRDefault="001B3EC9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 xml:space="preserve">JUSTIFICATIVA PARA O PARCELAMENTO OU NÃO </w:t>
      </w:r>
      <w:r>
        <w:rPr>
          <w:rFonts w:ascii="Times New Roman" w:hAnsi="Times New Roman" w:cs="Times New Roman"/>
          <w:b/>
        </w:rPr>
        <w:t>DA CONTRATAÇÃO</w:t>
      </w:r>
    </w:p>
    <w:p w:rsidR="005104D6" w:rsidRDefault="001B3EC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>O pagamento e contratação será realizado em parcela única após a entrega do material, sem nec</w:t>
      </w:r>
      <w:r>
        <w:rPr>
          <w:rFonts w:ascii="Times New Roman" w:hAnsi="Times New Roman" w:cs="Times New Roman"/>
          <w:color w:val="000000"/>
        </w:rPr>
        <w:t>essidade de parcelamento.</w:t>
      </w:r>
    </w:p>
    <w:p w:rsidR="005104D6" w:rsidRDefault="001B3EC9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RESULTADOS PRETENDIDOS</w:t>
      </w:r>
    </w:p>
    <w:p w:rsidR="005104D6" w:rsidRDefault="001B3EC9">
      <w:pPr>
        <w:pStyle w:val="PargrafodaLista"/>
        <w:spacing w:line="360" w:lineRule="auto"/>
        <w:ind w:left="0"/>
        <w:jc w:val="both"/>
      </w:pPr>
      <w:r>
        <w:rPr>
          <w:rFonts w:ascii="Times New Roman" w:hAnsi="Times New Roman" w:cs="Times New Roman"/>
          <w:color w:val="000000"/>
        </w:rPr>
        <w:t>Pretende-se com o presente processo licitatório, assegurar a seleção da proposta apta a gerar contratação mais vantajosa para o município. Objetiva-se a entrega de produtos de qualidade que atenda as expecta</w:t>
      </w:r>
      <w:r>
        <w:rPr>
          <w:rFonts w:ascii="Times New Roman" w:hAnsi="Times New Roman" w:cs="Times New Roman"/>
          <w:color w:val="000000"/>
        </w:rPr>
        <w:t xml:space="preserve">tivas do poder público bem como dos munícipes. </w:t>
      </w:r>
    </w:p>
    <w:p w:rsidR="005104D6" w:rsidRDefault="001B3EC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ab/>
        <w:t>Almeja-se, igualmente, assegurar tratamento isonômico entre os licitantes, bem como a justa competição, bem como evitar contratação com sobrepreço ou com preço manifestamente inexequível e superfaturamento n</w:t>
      </w:r>
      <w:r>
        <w:rPr>
          <w:rFonts w:ascii="Times New Roman" w:hAnsi="Times New Roman" w:cs="Times New Roman"/>
          <w:color w:val="000000"/>
        </w:rPr>
        <w:t>a execução do contrato.</w:t>
      </w:r>
    </w:p>
    <w:p w:rsidR="005104D6" w:rsidRDefault="001B3EC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</w:rPr>
        <w:tab/>
        <w:t>A contratação decorrente do presente processo licitatório exigirá da contratada o cumprimento das boas práticas de sustentabilidade, contribuindo para a racionalização e otimização do uso dos recursos, bem como para a redução dos i</w:t>
      </w:r>
      <w:r>
        <w:rPr>
          <w:rFonts w:ascii="Times New Roman" w:hAnsi="Times New Roman" w:cs="Times New Roman"/>
          <w:color w:val="000000"/>
        </w:rPr>
        <w:t>mpactos ambientais e de baixa manutenção.</w:t>
      </w:r>
    </w:p>
    <w:p w:rsidR="005104D6" w:rsidRDefault="001B3EC9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</w:rPr>
        <w:t>PROVIDÊNCIAS PRÉVIAS AO CONTRATO</w:t>
      </w:r>
    </w:p>
    <w:p w:rsidR="005104D6" w:rsidRDefault="001B3EC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O contrato é o acordo e ou vontade entres as partes com propósito de adquirir e resguardar as manifestações expressas da contratante e contratada, afim de aderir equipamentos de qua</w:t>
      </w:r>
      <w:r>
        <w:rPr>
          <w:rFonts w:ascii="Times New Roman" w:hAnsi="Times New Roman" w:cs="Times New Roman"/>
          <w:color w:val="000000"/>
          <w:lang w:eastAsia="pt-BR"/>
        </w:rPr>
        <w:t xml:space="preserve">lidade esperada que se torne efetivo pela sua utilização. </w:t>
      </w:r>
    </w:p>
    <w:p w:rsidR="005104D6" w:rsidRDefault="001B3EC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O prazo para entrega do objeto licitado será de 30 (trinta) dias corridos após o recebimento da Nota de Empenho pela Contratada e, será realizada de forma única e imediata. Não haverá prorrogação a</w:t>
      </w:r>
      <w:r>
        <w:rPr>
          <w:rFonts w:ascii="Times New Roman" w:hAnsi="Times New Roman" w:cs="Times New Roman"/>
          <w:color w:val="000000"/>
          <w:lang w:eastAsia="pt-BR"/>
        </w:rPr>
        <w:t xml:space="preserve">nte a necessidade dos objetos. </w:t>
      </w:r>
    </w:p>
    <w:p w:rsidR="005104D6" w:rsidRDefault="001B3EC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 xml:space="preserve">A entrega e instalação deverá ocorrer no endereço que constar no empenho e deverá ser agendada na Secretaria Municipal de Educação pelo n° 55 99626-5768. </w:t>
      </w:r>
    </w:p>
    <w:p w:rsidR="005104D6" w:rsidRDefault="001B3EC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lastRenderedPageBreak/>
        <w:t>A nota fiscal será emitida pela CONTRATADA em inteira conformidade co</w:t>
      </w:r>
      <w:r>
        <w:rPr>
          <w:rFonts w:ascii="Times New Roman" w:hAnsi="Times New Roman" w:cs="Times New Roman"/>
          <w:color w:val="000000"/>
          <w:lang w:eastAsia="pt-BR"/>
        </w:rPr>
        <w:t xml:space="preserve">m as exigências legais e contratuais, especialmente as de natureza fiscal, dela constando, ainda: o tipo e nº da Licitação (Pregão Eletrônico nº __/___) e número de empenho, e deverá obrigatoriamente, ser entregue junto com o seu objeto licitado. </w:t>
      </w:r>
    </w:p>
    <w:p w:rsidR="005104D6" w:rsidRDefault="001B3EC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>Não será</w:t>
      </w:r>
      <w:r>
        <w:rPr>
          <w:rFonts w:ascii="Times New Roman" w:hAnsi="Times New Roman" w:cs="Times New Roman"/>
          <w:color w:val="000000"/>
          <w:lang w:eastAsia="pt-BR"/>
        </w:rPr>
        <w:t xml:space="preserve"> permitida na entrega, a substituição do(s) item(s) ofertado(s), quer em função de outra especificação, outras marcas, etc. Fornecer fielmente os objetos, respondendo pelas consequências de sua inexecução total ou parcial; Pagar todos os tributos que incid</w:t>
      </w:r>
      <w:r>
        <w:rPr>
          <w:rFonts w:ascii="Times New Roman" w:hAnsi="Times New Roman" w:cs="Times New Roman"/>
          <w:color w:val="000000"/>
          <w:lang w:eastAsia="pt-BR"/>
        </w:rPr>
        <w:t>am ou venham a incidir, direta ou indiretamente, sobre o material e a mão de obra; Manter atualizados, junto ao Município, os dados cadastrais, com endereço completo, telefone e endereço de correio eletrônico (e-mail), dentre outras informações indispensáv</w:t>
      </w:r>
      <w:r>
        <w:rPr>
          <w:rFonts w:ascii="Times New Roman" w:hAnsi="Times New Roman" w:cs="Times New Roman"/>
          <w:color w:val="000000"/>
          <w:lang w:eastAsia="pt-BR"/>
        </w:rPr>
        <w:t>eis à comunicação entre o licitante vencedor e o Município, de modo a viabilizar as convocações, intimações e notificações quando se fizerem necessárias; Aceitar os acréscimos ou supressões que se fizerem necessários no quantitativo do objeto, até o limite</w:t>
      </w:r>
      <w:r>
        <w:rPr>
          <w:rFonts w:ascii="Times New Roman" w:hAnsi="Times New Roman" w:cs="Times New Roman"/>
          <w:color w:val="000000"/>
          <w:lang w:eastAsia="pt-BR"/>
        </w:rPr>
        <w:t xml:space="preserve"> legal; Fornecer os objetos com boa qualidade, no preço, prazo e forma estipulados na proposta, no edital e seus anexos; Não ceder ou transferir a terceiros a execução do objeto, ainda que parcial, sendo nulo de pleno direito qualquer ato nesse sentido, al</w:t>
      </w:r>
      <w:r>
        <w:rPr>
          <w:rFonts w:ascii="Times New Roman" w:hAnsi="Times New Roman" w:cs="Times New Roman"/>
          <w:color w:val="000000"/>
          <w:lang w:eastAsia="pt-BR"/>
        </w:rPr>
        <w:t>ém de constituir infração passível de penalidade, salvo em caso de autorização expressa do Município; Ser responsável pelos danos causados diretamente ao Município ou a terceiros decorrentes de sua culpa ou dolo na execução do objeto; Disponibilizar, sempr</w:t>
      </w:r>
      <w:r>
        <w:rPr>
          <w:rFonts w:ascii="Times New Roman" w:hAnsi="Times New Roman" w:cs="Times New Roman"/>
          <w:color w:val="000000"/>
          <w:lang w:eastAsia="pt-BR"/>
        </w:rPr>
        <w:t>e que necessário, equipamentos, ferramentas, materiais e pessoal devidamente habilitado para a execução do objeto; Responder pelo pagamento dos salários devidos pela mão de obra empregada na execução do objeto, pelos encargos trabalhistas, fiscais e previd</w:t>
      </w:r>
      <w:r>
        <w:rPr>
          <w:rFonts w:ascii="Times New Roman" w:hAnsi="Times New Roman" w:cs="Times New Roman"/>
          <w:color w:val="000000"/>
          <w:lang w:eastAsia="pt-BR"/>
        </w:rPr>
        <w:t>enciários respectivos, e, por tudo mais que, como empregadora, deve satisfazer; Respeitar e exigir que o seu pessoal observe e respeite as normas sobre segurança, higiene e medicina do trabalho e sua regulamentação devendo fornecer aos seus empregados, qua</w:t>
      </w:r>
      <w:r>
        <w:rPr>
          <w:rFonts w:ascii="Times New Roman" w:hAnsi="Times New Roman" w:cs="Times New Roman"/>
          <w:color w:val="000000"/>
          <w:lang w:eastAsia="pt-BR"/>
        </w:rPr>
        <w:t>ndo necessário, os EPI´s de segurança; Arcar com os custos de combustível e manutenção dos equipamentos que porventura necessite utilizar; Prestar ao Município toda e qualquer informação, por este solicitado, necessária à perfeita execução do objeto; O Con</w:t>
      </w:r>
      <w:r>
        <w:rPr>
          <w:rFonts w:ascii="Times New Roman" w:hAnsi="Times New Roman" w:cs="Times New Roman"/>
          <w:color w:val="000000"/>
          <w:lang w:eastAsia="pt-BR"/>
        </w:rPr>
        <w:t>trato a ser firmado entre o Município de Três Passos e a empresa vencedora do certame, terá vigência pelo período de 12 meses sendo prorrogável por mais 12 meses.</w:t>
      </w:r>
    </w:p>
    <w:p w:rsidR="005104D6" w:rsidRDefault="001B3EC9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lang w:eastAsia="pt-BR"/>
        </w:rPr>
        <w:tab/>
        <w:t>A Fiscalização da Compra ficará a cargo da Secretária Municipal de Educação, Cultura e Despo</w:t>
      </w:r>
      <w:r>
        <w:rPr>
          <w:rFonts w:ascii="Times New Roman" w:hAnsi="Times New Roman" w:cs="Times New Roman"/>
          <w:color w:val="000000"/>
          <w:lang w:eastAsia="pt-BR"/>
        </w:rPr>
        <w:t>rto. A Contratada responsabilizar-se pelo fornecimento do objeto deste Estudo Preliminar Técnico e Termo de Referência, respondendo civil e criminalmente por todos os danos, perdas e prejuízos que, por dolo ou culpa sua, de seus empregados, prepostos, ou t</w:t>
      </w:r>
      <w:r>
        <w:rPr>
          <w:rFonts w:ascii="Times New Roman" w:hAnsi="Times New Roman" w:cs="Times New Roman"/>
          <w:color w:val="000000"/>
          <w:lang w:eastAsia="pt-BR"/>
        </w:rPr>
        <w:t>erceiros no exercício de suas atividades, vier a, direta ou indiretamente, causar ou provocar à Contratante; A Contratada é obrigada a reparar, corrigir, remover, reconstruir ou substituir, às suas expensas, no total ou em parte, o objeto do contrato em qu</w:t>
      </w:r>
      <w:r>
        <w:rPr>
          <w:rFonts w:ascii="Times New Roman" w:hAnsi="Times New Roman" w:cs="Times New Roman"/>
          <w:color w:val="000000"/>
          <w:lang w:eastAsia="pt-BR"/>
        </w:rPr>
        <w:t>e se verificarem vícios, defeitos ou incorreções resultantes da execução ou de materiais empregados.</w:t>
      </w:r>
    </w:p>
    <w:p w:rsidR="005104D6" w:rsidRDefault="001B3EC9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lastRenderedPageBreak/>
        <w:t>CONTRATAÇÕES CORRELATADAS E/OU INTERDEPENDENTES</w:t>
      </w:r>
    </w:p>
    <w:p w:rsidR="005104D6" w:rsidRDefault="001B3EC9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Este estudo não identificou a necessidade de realizar contratações acessórias para a perfeita execução do o</w:t>
      </w:r>
      <w:r>
        <w:rPr>
          <w:sz w:val="22"/>
          <w:szCs w:val="22"/>
        </w:rPr>
        <w:t xml:space="preserve">bjeto, uma vez que todos os meios necessários para a aquisição/operacionalização dos serviços podem ser supridos apenas com a contratação ora proposta. </w:t>
      </w:r>
      <w:r>
        <w:rPr>
          <w:sz w:val="22"/>
          <w:szCs w:val="22"/>
        </w:rPr>
        <w:t>O bem que se pretende adquirir portanto e autônomo e não prescindem de contratações correlatas ou interd</w:t>
      </w:r>
      <w:r>
        <w:rPr>
          <w:sz w:val="22"/>
          <w:szCs w:val="22"/>
        </w:rPr>
        <w:t>ependentes.</w:t>
      </w:r>
    </w:p>
    <w:p w:rsidR="005104D6" w:rsidRDefault="005104D6">
      <w:pPr>
        <w:pStyle w:val="NormalWeb"/>
        <w:spacing w:before="0" w:after="0" w:line="360" w:lineRule="auto"/>
        <w:jc w:val="both"/>
        <w:rPr>
          <w:sz w:val="22"/>
          <w:szCs w:val="22"/>
        </w:rPr>
      </w:pPr>
    </w:p>
    <w:p w:rsidR="005104D6" w:rsidRDefault="001B3EC9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POSSÍVEIS IMPACTOS AMBIENTAIS</w:t>
      </w:r>
    </w:p>
    <w:p w:rsidR="005104D6" w:rsidRDefault="001B3EC9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Vislumbram-se impactos ambientais provenientes desta contratação, mencionados na tabela abaixo, juntamente com as medidas de tratamento a serem adotadas pela contratada:</w:t>
      </w:r>
    </w:p>
    <w:tbl>
      <w:tblPr>
        <w:tblW w:w="981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194"/>
        <w:gridCol w:w="5616"/>
      </w:tblGrid>
      <w:tr w:rsidR="005104D6"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4D6" w:rsidRDefault="001B3EC9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IMPACTO AMBIENTAL</w:t>
            </w:r>
          </w:p>
        </w:tc>
        <w:tc>
          <w:tcPr>
            <w:tcW w:w="5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4D6" w:rsidRDefault="001B3EC9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MEDIDA DE TRATAMENTO</w:t>
            </w:r>
          </w:p>
        </w:tc>
      </w:tr>
      <w:tr w:rsidR="005104D6"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4D6" w:rsidRDefault="001B3EC9">
            <w:pPr>
              <w:widowControl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Geração de resíduos sólidos</w:t>
            </w: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.</w:t>
            </w:r>
          </w:p>
        </w:tc>
        <w:tc>
          <w:tcPr>
            <w:tcW w:w="5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4D6" w:rsidRDefault="001B3EC9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 contratante deverá orientar seus empregados quanto à forma ambientalmente adequada do descarte.</w:t>
            </w:r>
          </w:p>
        </w:tc>
      </w:tr>
    </w:tbl>
    <w:p w:rsidR="005104D6" w:rsidRDefault="001B3EC9">
      <w:pPr>
        <w:spacing w:before="114" w:after="274" w:line="360" w:lineRule="auto"/>
        <w:jc w:val="both"/>
      </w:pPr>
      <w:r>
        <w:rPr>
          <w:rFonts w:ascii="Times New Roman" w:hAnsi="Times New Roman" w:cs="Times New Roman"/>
          <w:color w:val="000000"/>
        </w:rPr>
        <w:t>Orientações complementares acerca da sustentabilidade da prestação almejada poderão ser repassadas pela fiscalização competente.</w:t>
      </w:r>
    </w:p>
    <w:p w:rsidR="005104D6" w:rsidRDefault="001B3EC9">
      <w:pPr>
        <w:pStyle w:val="PargrafodaList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  <w:b/>
        </w:rPr>
        <w:t>DECLARAÇÃO DE VIABILIDADE</w:t>
      </w:r>
    </w:p>
    <w:p w:rsidR="005104D6" w:rsidRDefault="001B3EC9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Com base na justificativa e nas especificações técnicas constantes neste Estudo Técnico Preliminar (ETP) e seus anexos, e na existência de planejamento orçamentário para subsidiar esta contratação, declaramos que a contratação é </w:t>
      </w:r>
      <w:r>
        <w:rPr>
          <w:sz w:val="22"/>
          <w:szCs w:val="22"/>
        </w:rPr>
        <w:t>viável, atendendo aos padrões e preços de mercado.</w:t>
      </w:r>
    </w:p>
    <w:p w:rsidR="005104D6" w:rsidRDefault="005104D6">
      <w:pPr>
        <w:spacing w:line="360" w:lineRule="auto"/>
        <w:jc w:val="right"/>
        <w:rPr>
          <w:rFonts w:ascii="Times New Roman" w:hAnsi="Times New Roman" w:cs="Times New Roman"/>
        </w:rPr>
      </w:pPr>
    </w:p>
    <w:p w:rsidR="005104D6" w:rsidRDefault="001B3EC9">
      <w:pPr>
        <w:spacing w:line="360" w:lineRule="auto"/>
        <w:jc w:val="right"/>
      </w:pPr>
      <w:r>
        <w:rPr>
          <w:rFonts w:ascii="Times New Roman" w:hAnsi="Times New Roman" w:cs="Times New Roman"/>
        </w:rPr>
        <w:t>Três Passos, 07</w:t>
      </w:r>
      <w:r>
        <w:rPr>
          <w:rFonts w:ascii="Times New Roman" w:hAnsi="Times New Roman" w:cs="Times New Roman"/>
        </w:rPr>
        <w:t xml:space="preserve"> de abril</w:t>
      </w:r>
      <w:r>
        <w:rPr>
          <w:rFonts w:ascii="Times New Roman" w:hAnsi="Times New Roman" w:cs="Times New Roman"/>
        </w:rPr>
        <w:t xml:space="preserve"> de 2026</w:t>
      </w:r>
    </w:p>
    <w:p w:rsidR="005104D6" w:rsidRDefault="005104D6">
      <w:pPr>
        <w:spacing w:line="360" w:lineRule="auto"/>
        <w:jc w:val="both"/>
        <w:rPr>
          <w:rFonts w:ascii="Times New Roman" w:hAnsi="Times New Roman" w:cs="Times New Roman"/>
        </w:rPr>
      </w:pPr>
    </w:p>
    <w:p w:rsidR="005104D6" w:rsidRDefault="005104D6">
      <w:pPr>
        <w:spacing w:line="360" w:lineRule="auto"/>
        <w:jc w:val="both"/>
        <w:rPr>
          <w:rFonts w:ascii="Times New Roman" w:hAnsi="Times New Roman" w:cs="Times New Roman"/>
        </w:rPr>
      </w:pPr>
    </w:p>
    <w:p w:rsidR="005104D6" w:rsidRDefault="001B3EC9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>Arlei Luis Tomazoni</w:t>
      </w:r>
    </w:p>
    <w:p w:rsidR="005104D6" w:rsidRDefault="001B3EC9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>Secretária Municipal de Educação, Desporto e Cultura</w:t>
      </w:r>
    </w:p>
    <w:p w:rsidR="005104D6" w:rsidRDefault="005104D6">
      <w:pPr>
        <w:spacing w:after="0" w:line="360" w:lineRule="auto"/>
        <w:jc w:val="center"/>
      </w:pPr>
    </w:p>
    <w:p w:rsidR="005104D6" w:rsidRDefault="001B3EC9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>________________________________________________________________________________________</w:t>
      </w:r>
    </w:p>
    <w:p w:rsidR="005104D6" w:rsidRDefault="001B3EC9">
      <w:pPr>
        <w:pStyle w:val="Ttulo3"/>
        <w:numPr>
          <w:ilvl w:val="2"/>
          <w:numId w:val="3"/>
        </w:numPr>
        <w:spacing w:before="0" w:after="0" w:line="360" w:lineRule="auto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Autorização</w:t>
      </w:r>
    </w:p>
    <w:p w:rsidR="005104D6" w:rsidRDefault="001B3EC9">
      <w:pPr>
        <w:pStyle w:val="Corpodetexto"/>
        <w:jc w:val="both"/>
      </w:pPr>
      <w:r>
        <w:rPr>
          <w:rStyle w:val="Forte"/>
          <w:sz w:val="20"/>
          <w:szCs w:val="20"/>
        </w:rPr>
        <w:t>Autorizo a continuidade do processo de aquisição d</w:t>
      </w:r>
      <w:r>
        <w:rPr>
          <w:rStyle w:val="Forte"/>
          <w:sz w:val="20"/>
          <w:szCs w:val="20"/>
        </w:rPr>
        <w:t xml:space="preserve">e lixeiras </w:t>
      </w:r>
      <w:r>
        <w:rPr>
          <w:rStyle w:val="Forte"/>
          <w:sz w:val="20"/>
          <w:szCs w:val="20"/>
        </w:rPr>
        <w:t>conforme descrito neste Estudo Técnico Preliminar, por meio de Registro de Preço.</w:t>
      </w:r>
    </w:p>
    <w:p w:rsidR="005104D6" w:rsidRDefault="005104D6">
      <w:pPr>
        <w:pStyle w:val="Corpodetexto"/>
        <w:jc w:val="both"/>
        <w:rPr>
          <w:b/>
          <w:bCs/>
          <w:sz w:val="20"/>
          <w:szCs w:val="20"/>
        </w:rPr>
      </w:pPr>
    </w:p>
    <w:p w:rsidR="005104D6" w:rsidRDefault="005104D6">
      <w:pPr>
        <w:pStyle w:val="Corpodetexto"/>
        <w:jc w:val="both"/>
        <w:rPr>
          <w:b/>
          <w:bCs/>
          <w:sz w:val="20"/>
          <w:szCs w:val="20"/>
        </w:rPr>
      </w:pPr>
    </w:p>
    <w:p w:rsidR="005104D6" w:rsidRDefault="001B3EC9">
      <w:pPr>
        <w:pStyle w:val="Corpodetexto"/>
        <w:spacing w:after="0" w:line="360" w:lineRule="auto"/>
        <w:jc w:val="center"/>
      </w:pPr>
      <w:r>
        <w:rPr>
          <w:rStyle w:val="Forte"/>
          <w:rFonts w:ascii="Times New Roman" w:hAnsi="Times New Roman"/>
          <w:sz w:val="20"/>
          <w:szCs w:val="20"/>
        </w:rPr>
        <w:t>Arlei Luis Tomazoni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  <w:t>Prefeito Municipal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  <w:t>Três Passos, ____ de __________ de 2026.</w:t>
      </w:r>
    </w:p>
    <w:sectPr w:rsidR="005104D6">
      <w:headerReference w:type="even" r:id="rId8"/>
      <w:headerReference w:type="default" r:id="rId9"/>
      <w:headerReference w:type="first" r:id="rId10"/>
      <w:pgSz w:w="11906" w:h="16838"/>
      <w:pgMar w:top="1417" w:right="1121" w:bottom="1417" w:left="915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EC9" w:rsidRDefault="001B3EC9">
      <w:pPr>
        <w:spacing w:after="0" w:line="240" w:lineRule="auto"/>
      </w:pPr>
      <w:r>
        <w:separator/>
      </w:r>
    </w:p>
  </w:endnote>
  <w:endnote w:type="continuationSeparator" w:id="0">
    <w:p w:rsidR="001B3EC9" w:rsidRDefault="001B3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EC9" w:rsidRDefault="001B3EC9">
      <w:pPr>
        <w:spacing w:after="0" w:line="240" w:lineRule="auto"/>
      </w:pPr>
      <w:r>
        <w:separator/>
      </w:r>
    </w:p>
  </w:footnote>
  <w:footnote w:type="continuationSeparator" w:id="0">
    <w:p w:rsidR="001B3EC9" w:rsidRDefault="001B3E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4D6" w:rsidRDefault="005104D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4D6" w:rsidRDefault="001B3EC9">
    <w:pPr>
      <w:jc w:val="center"/>
    </w:pPr>
    <w:r>
      <w:rPr>
        <w:noProof/>
        <w:lang w:eastAsia="pt-BR"/>
      </w:rPr>
      <w:drawing>
        <wp:inline distT="0" distB="0" distL="0" distR="0">
          <wp:extent cx="676275" cy="666750"/>
          <wp:effectExtent l="0" t="0" r="0" b="0"/>
          <wp:docPr id="2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104D6" w:rsidRDefault="001B3EC9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:rsidR="005104D6" w:rsidRDefault="001B3EC9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:rsidR="005104D6" w:rsidRDefault="001B3EC9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:rsidR="005104D6" w:rsidRDefault="005104D6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4D6" w:rsidRDefault="001B3EC9">
    <w:pPr>
      <w:jc w:val="center"/>
    </w:pPr>
    <w:r>
      <w:rPr>
        <w:noProof/>
        <w:lang w:eastAsia="pt-BR"/>
      </w:rPr>
      <w:drawing>
        <wp:inline distT="0" distB="0" distL="0" distR="0">
          <wp:extent cx="676275" cy="666750"/>
          <wp:effectExtent l="0" t="0" r="0" b="0"/>
          <wp:docPr id="3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104D6" w:rsidRDefault="001B3EC9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:rsidR="005104D6" w:rsidRDefault="001B3EC9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:rsidR="005104D6" w:rsidRDefault="001B3EC9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:rsidR="005104D6" w:rsidRDefault="005104D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E429BC"/>
    <w:multiLevelType w:val="multilevel"/>
    <w:tmpl w:val="815AEC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DD9424E"/>
    <w:multiLevelType w:val="multilevel"/>
    <w:tmpl w:val="FE9C44AE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2" w15:restartNumberingAfterBreak="0">
    <w:nsid w:val="2C696DB8"/>
    <w:multiLevelType w:val="multilevel"/>
    <w:tmpl w:val="1AAA4C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5E54C24"/>
    <w:multiLevelType w:val="multilevel"/>
    <w:tmpl w:val="6F8A6C8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6"/>
    <w:rsid w:val="001B3EC9"/>
    <w:rsid w:val="005104D6"/>
    <w:rsid w:val="008E3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DB848E-281C-4CF5-A7D8-53F46850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160" w:line="259" w:lineRule="auto"/>
    </w:pPr>
  </w:style>
  <w:style w:type="paragraph" w:styleId="Ttulo3">
    <w:name w:val="heading 3"/>
    <w:basedOn w:val="Ttulo"/>
    <w:next w:val="Corpodetexto"/>
    <w:qFormat/>
    <w:pPr>
      <w:numPr>
        <w:ilvl w:val="2"/>
        <w:numId w:val="1"/>
      </w:num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styleId="Forte">
    <w:name w:val="Strong"/>
    <w:qFormat/>
    <w:rPr>
      <w:b/>
      <w:bCs/>
    </w:rPr>
  </w:style>
  <w:style w:type="character" w:styleId="Hyperlink">
    <w:name w:val="Hyperlink"/>
    <w:qFormat/>
    <w:rPr>
      <w:color w:val="000080"/>
      <w:u w:val="single"/>
    </w:rPr>
  </w:style>
  <w:style w:type="character" w:customStyle="1" w:styleId="CorpodetextoChar">
    <w:name w:val="Corpo de texto Char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Ttulo6Char">
    <w:name w:val="Título 6 Char"/>
    <w:qFormat/>
    <w:rPr>
      <w:rFonts w:ascii="Calibri" w:eastAsia="Times New Roman" w:hAnsi="Calibri" w:cs="Calibri"/>
      <w:b/>
      <w:bCs/>
      <w:sz w:val="20"/>
      <w:szCs w:val="20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emEspaamento">
    <w:name w:val="No Spacing"/>
    <w:qFormat/>
    <w:pPr>
      <w:overflowPunct w:val="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LO-Normal1">
    <w:name w:val="LO-Normal1"/>
    <w:qFormat/>
    <w:pPr>
      <w:widowControl w:val="0"/>
    </w:pPr>
    <w:rPr>
      <w:rFonts w:ascii="Liberation Serif;Times New Roma" w:eastAsia="NSimSun" w:hAnsi="Liberation Serif;Times New Roma" w:cs="Lucida Sans"/>
      <w:sz w:val="24"/>
      <w:szCs w:val="24"/>
      <w:lang w:eastAsia="zh-CN" w:bidi="hi-IN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1935</Words>
  <Characters>10451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Compras</cp:lastModifiedBy>
  <cp:revision>2</cp:revision>
  <cp:lastPrinted>2026-04-07T08:12:00Z</cp:lastPrinted>
  <dcterms:created xsi:type="dcterms:W3CDTF">2026-04-10T13:03:00Z</dcterms:created>
  <dcterms:modified xsi:type="dcterms:W3CDTF">2026-04-10T13:03:00Z</dcterms:modified>
  <dc:language>pt-BR</dc:language>
</cp:coreProperties>
</file>