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8BE" w:rsidRDefault="00E118BE">
      <w:pPr>
        <w:jc w:val="center"/>
        <w:rPr>
          <w:rFonts w:eastAsia="Calibri"/>
          <w:b/>
          <w:sz w:val="24"/>
          <w:szCs w:val="24"/>
          <w:lang w:eastAsia="en-US"/>
        </w:rPr>
      </w:pPr>
    </w:p>
    <w:p w:rsidR="00E118BE" w:rsidRDefault="008D5829">
      <w:pPr>
        <w:shd w:val="clear" w:color="auto" w:fill="D9D9D9"/>
        <w:jc w:val="center"/>
        <w:rPr>
          <w:rFonts w:eastAsia="Calibri"/>
          <w:b/>
          <w:sz w:val="24"/>
          <w:szCs w:val="24"/>
          <w:u w:val="single"/>
          <w:lang w:eastAsia="en-US"/>
        </w:rPr>
      </w:pPr>
      <w:r>
        <w:rPr>
          <w:rFonts w:eastAsia="Calibri"/>
          <w:b/>
          <w:sz w:val="24"/>
          <w:szCs w:val="24"/>
          <w:u w:val="single"/>
          <w:lang w:eastAsia="en-US"/>
        </w:rPr>
        <w:t>ESTUDO TÉCNICO PRELIMINAR Nº 019/2026</w:t>
      </w:r>
    </w:p>
    <w:p w:rsidR="00E118BE" w:rsidRDefault="008D5829">
      <w:pPr>
        <w:shd w:val="clear" w:color="auto" w:fill="D9D9D9"/>
        <w:jc w:val="center"/>
        <w:rPr>
          <w:rFonts w:eastAsia="Calibri"/>
          <w:b/>
          <w:sz w:val="24"/>
          <w:szCs w:val="24"/>
          <w:u w:val="single"/>
          <w:lang w:eastAsia="en-US"/>
        </w:rPr>
      </w:pPr>
      <w:r>
        <w:rPr>
          <w:rFonts w:eastAsia="Calibri"/>
          <w:b/>
          <w:sz w:val="24"/>
          <w:szCs w:val="24"/>
          <w:u w:val="single"/>
          <w:lang w:eastAsia="en-US"/>
        </w:rPr>
        <w:t>DATA DE ELABORAÇÃO: 20/05/2026</w:t>
      </w:r>
    </w:p>
    <w:p w:rsidR="00E118BE" w:rsidRDefault="00E118BE">
      <w:pPr>
        <w:jc w:val="both"/>
        <w:rPr>
          <w:b/>
          <w:sz w:val="24"/>
          <w:szCs w:val="24"/>
          <w:lang w:val="fr-FR"/>
        </w:rPr>
      </w:pPr>
    </w:p>
    <w:p w:rsidR="00E118BE" w:rsidRDefault="008D5829">
      <w:pPr>
        <w:shd w:val="clear" w:color="auto" w:fill="D9D9D9"/>
        <w:jc w:val="both"/>
        <w:rPr>
          <w:b/>
          <w:sz w:val="24"/>
          <w:szCs w:val="24"/>
          <w:highlight w:val="lightGray"/>
        </w:rPr>
      </w:pPr>
      <w:r>
        <w:rPr>
          <w:b/>
          <w:sz w:val="24"/>
          <w:szCs w:val="24"/>
          <w:highlight w:val="lightGray"/>
        </w:rPr>
        <w:t xml:space="preserve">1- DESCRIÇÃO DO OBJETO: </w:t>
      </w:r>
    </w:p>
    <w:p w:rsidR="00E118BE" w:rsidRDefault="00E118BE">
      <w:pPr>
        <w:spacing w:line="276" w:lineRule="auto"/>
        <w:jc w:val="both"/>
        <w:rPr>
          <w:rFonts w:eastAsia="Calibri" w:cs="Arial"/>
          <w:b/>
          <w:sz w:val="22"/>
          <w:szCs w:val="22"/>
          <w:lang w:eastAsia="en-US"/>
        </w:rPr>
      </w:pPr>
    </w:p>
    <w:p w:rsidR="00E118BE" w:rsidRDefault="008D5829">
      <w:pPr>
        <w:tabs>
          <w:tab w:val="left" w:pos="426"/>
        </w:tabs>
        <w:jc w:val="both"/>
      </w:pPr>
      <w:r>
        <w:rPr>
          <w:rFonts w:eastAsia="Calibri" w:cs="Arial"/>
          <w:color w:val="000000"/>
          <w:sz w:val="22"/>
          <w:szCs w:val="22"/>
          <w:highlight w:val="white"/>
        </w:rPr>
        <w:t xml:space="preserve">Aquisição de peças diversas para manutenção </w:t>
      </w:r>
      <w:bookmarkStart w:id="0" w:name="__DdeLink__2569_930514575"/>
      <w:r>
        <w:rPr>
          <w:rFonts w:eastAsia="Calibri" w:cs="Arial"/>
          <w:color w:val="000000"/>
          <w:sz w:val="22"/>
          <w:szCs w:val="22"/>
          <w:highlight w:val="white"/>
        </w:rPr>
        <w:t xml:space="preserve">da </w:t>
      </w:r>
      <w:bookmarkEnd w:id="0"/>
      <w:r>
        <w:rPr>
          <w:rFonts w:eastAsia="Calibri" w:cs="Arial"/>
          <w:color w:val="000000"/>
          <w:sz w:val="22"/>
          <w:szCs w:val="22"/>
          <w:highlight w:val="white"/>
        </w:rPr>
        <w:t>frota de máquinas do Município de Três Passos.</w:t>
      </w:r>
    </w:p>
    <w:p w:rsidR="00E118BE" w:rsidRDefault="00E118BE">
      <w:pPr>
        <w:jc w:val="both"/>
        <w:rPr>
          <w:sz w:val="22"/>
          <w:szCs w:val="22"/>
        </w:rPr>
      </w:pPr>
    </w:p>
    <w:p w:rsidR="00E118BE" w:rsidRDefault="008D5829">
      <w:pPr>
        <w:shd w:val="clear" w:color="auto" w:fill="D9D9D9"/>
        <w:jc w:val="both"/>
      </w:pPr>
      <w:r>
        <w:rPr>
          <w:rFonts w:eastAsia="LiberationSerif-Bold"/>
          <w:b/>
          <w:bCs/>
          <w:sz w:val="24"/>
          <w:szCs w:val="24"/>
          <w:lang w:eastAsia="zh-CN"/>
        </w:rPr>
        <w:t>2- DESCRIÇÃO DA NECESSIDADE</w:t>
      </w:r>
      <w:r>
        <w:rPr>
          <w:rFonts w:eastAsia="LiberationSerif-Bold"/>
          <w:sz w:val="24"/>
          <w:szCs w:val="24"/>
          <w:lang w:eastAsia="zh-CN"/>
        </w:rPr>
        <w:t>:</w:t>
      </w:r>
    </w:p>
    <w:p w:rsidR="00E118BE" w:rsidRDefault="00E118BE">
      <w:pPr>
        <w:jc w:val="both"/>
        <w:rPr>
          <w:b/>
          <w:sz w:val="24"/>
          <w:szCs w:val="24"/>
        </w:rPr>
      </w:pPr>
    </w:p>
    <w:p w:rsidR="00E118BE" w:rsidRDefault="008D5829">
      <w:pPr>
        <w:shd w:val="clear" w:color="auto" w:fill="FFFFFF"/>
        <w:jc w:val="both"/>
        <w:rPr>
          <w:rFonts w:eastAsia="Calibri" w:cs="Arial"/>
          <w:color w:val="000000"/>
          <w:sz w:val="22"/>
          <w:szCs w:val="22"/>
        </w:rPr>
      </w:pPr>
      <w:r>
        <w:rPr>
          <w:rFonts w:eastAsia="Calibri" w:cs="Arial"/>
          <w:color w:val="000000"/>
          <w:sz w:val="22"/>
          <w:szCs w:val="22"/>
        </w:rPr>
        <w:t xml:space="preserve">Esta solicitação justifica-se pela necessidade do Município de Três Passos em atender à demanda relacionada aos serviços disponibilizados aos munícipes pela Secretaria Municipal de Transportes, sendo indispensável a correta manutenção do maquinário disponível. Ainda, esta aquisição é motivada pela necessidade de reparação, manutenção e reposição de peças das seguintes máquinas: Escavadeira </w:t>
      </w:r>
      <w:proofErr w:type="spellStart"/>
      <w:r>
        <w:rPr>
          <w:rFonts w:eastAsia="Calibri" w:cs="Arial"/>
          <w:color w:val="000000"/>
          <w:sz w:val="22"/>
          <w:szCs w:val="22"/>
        </w:rPr>
        <w:t>Komatsu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PC160 LC8 – 02, Pá Carregadeira NH W130B- 2021, </w:t>
      </w:r>
      <w:proofErr w:type="spellStart"/>
      <w:r>
        <w:rPr>
          <w:rFonts w:eastAsia="Calibri" w:cs="Arial"/>
          <w:color w:val="000000"/>
          <w:sz w:val="22"/>
          <w:szCs w:val="22"/>
        </w:rPr>
        <w:t>Motoniveladora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NH RG170 B1 e B2, conforme descrito no item 1.1 deste Termo de Referência. A utilização de máquinas como </w:t>
      </w:r>
      <w:proofErr w:type="spellStart"/>
      <w:r>
        <w:rPr>
          <w:rFonts w:eastAsia="Calibri" w:cs="Arial"/>
          <w:color w:val="000000"/>
          <w:sz w:val="22"/>
          <w:szCs w:val="22"/>
        </w:rPr>
        <w:t>Motoniveladoras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é fundamental para a execução dos serviços de manutenção de estradas e vias rurais, tendo em vista os diversos trabalhos possíveis de serem executados utilizando a mesma, sendo, portanto, de grande importância a constante manutenção do maquinário.</w:t>
      </w:r>
    </w:p>
    <w:p w:rsidR="00E118BE" w:rsidRDefault="00E118BE">
      <w:pPr>
        <w:widowControl w:val="0"/>
        <w:shd w:val="clear" w:color="auto" w:fill="FFFFFF"/>
        <w:ind w:left="405"/>
        <w:jc w:val="both"/>
        <w:rPr>
          <w:rFonts w:eastAsia="Calibri" w:cs="Arial"/>
          <w:color w:val="000000"/>
          <w:sz w:val="22"/>
          <w:szCs w:val="22"/>
        </w:rPr>
      </w:pPr>
    </w:p>
    <w:p w:rsidR="00E118BE" w:rsidRDefault="00E118BE">
      <w:pPr>
        <w:widowControl w:val="0"/>
        <w:shd w:val="clear" w:color="auto" w:fill="FFFFFF"/>
        <w:ind w:left="405"/>
        <w:jc w:val="both"/>
        <w:rPr>
          <w:b/>
          <w:sz w:val="24"/>
          <w:szCs w:val="24"/>
        </w:rPr>
      </w:pPr>
    </w:p>
    <w:p w:rsidR="00E118BE" w:rsidRDefault="008D5829">
      <w:pPr>
        <w:shd w:val="clear" w:color="auto" w:fill="D9D9D9"/>
        <w:jc w:val="both"/>
        <w:rPr>
          <w:rFonts w:eastAsia="LiberationSerif-Bold"/>
          <w:b/>
          <w:sz w:val="24"/>
          <w:szCs w:val="24"/>
          <w:lang w:eastAsia="zh-CN"/>
        </w:rPr>
      </w:pPr>
      <w:r>
        <w:rPr>
          <w:rFonts w:eastAsia="LiberationSerif-Bold"/>
          <w:b/>
          <w:sz w:val="24"/>
          <w:szCs w:val="24"/>
          <w:lang w:eastAsia="zh-CN"/>
        </w:rPr>
        <w:t xml:space="preserve">3- DESCRIÇÃO DOS REQUISITOS DA CONTRATAÇÃO: </w:t>
      </w:r>
    </w:p>
    <w:p w:rsidR="00E118BE" w:rsidRDefault="00E118BE">
      <w:pPr>
        <w:tabs>
          <w:tab w:val="left" w:pos="567"/>
        </w:tabs>
        <w:spacing w:line="276" w:lineRule="auto"/>
        <w:ind w:left="405"/>
        <w:jc w:val="both"/>
        <w:rPr>
          <w:rFonts w:eastAsia="Calibri" w:cs="Arial"/>
          <w:color w:val="000000"/>
          <w:sz w:val="22"/>
          <w:szCs w:val="22"/>
        </w:rPr>
      </w:pPr>
    </w:p>
    <w:p w:rsidR="00E118BE" w:rsidRDefault="008D5829">
      <w:pPr>
        <w:tabs>
          <w:tab w:val="left" w:pos="567"/>
        </w:tabs>
        <w:spacing w:line="276" w:lineRule="auto"/>
        <w:jc w:val="both"/>
      </w:pPr>
      <w:r>
        <w:rPr>
          <w:rFonts w:eastAsia="Calibri" w:cs="Arial"/>
          <w:color w:val="000000"/>
          <w:sz w:val="22"/>
          <w:szCs w:val="22"/>
        </w:rPr>
        <w:t xml:space="preserve">O recebimento será realizado pela fiscal do contrato, Claudemir </w:t>
      </w:r>
      <w:proofErr w:type="spellStart"/>
      <w:r>
        <w:rPr>
          <w:rFonts w:eastAsia="Calibri" w:cs="Arial"/>
          <w:color w:val="000000"/>
          <w:sz w:val="22"/>
          <w:szCs w:val="22"/>
        </w:rPr>
        <w:t>Senker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, ou por quem vier </w:t>
      </w:r>
      <w:r>
        <w:rPr>
          <w:rFonts w:cs="Arial"/>
          <w:color w:val="000000"/>
          <w:sz w:val="22"/>
          <w:szCs w:val="22"/>
          <w:lang w:eastAsia="en-US"/>
        </w:rPr>
        <w:t xml:space="preserve">a substituí-lo, ou realizado pelo mecânico Felipe </w:t>
      </w:r>
      <w:proofErr w:type="spellStart"/>
      <w:r>
        <w:rPr>
          <w:rFonts w:cs="Arial"/>
          <w:color w:val="000000"/>
          <w:sz w:val="22"/>
          <w:szCs w:val="22"/>
          <w:lang w:eastAsia="en-US"/>
        </w:rPr>
        <w:t>Diel</w:t>
      </w:r>
      <w:proofErr w:type="spellEnd"/>
      <w:r>
        <w:rPr>
          <w:rFonts w:cs="Arial"/>
          <w:color w:val="000000"/>
          <w:sz w:val="22"/>
          <w:szCs w:val="22"/>
          <w:lang w:eastAsia="en-US"/>
        </w:rPr>
        <w:t xml:space="preserve">, </w:t>
      </w:r>
      <w:r>
        <w:rPr>
          <w:rFonts w:eastAsia="Calibri" w:cs="Arial"/>
          <w:color w:val="000000"/>
          <w:sz w:val="22"/>
          <w:szCs w:val="22"/>
        </w:rPr>
        <w:t>que verificará se o objeto está de acordo com o descritivo do edital e sendo necessário emitirá relatório com as ocorrências da execução do contrato e demais documentos que julgarem necessários, devendo encaminhá-los ao gestor do contrato para recebimento definitivo.</w:t>
      </w:r>
    </w:p>
    <w:p w:rsidR="00E118BE" w:rsidRDefault="00E118BE">
      <w:pPr>
        <w:spacing w:line="276" w:lineRule="auto"/>
        <w:jc w:val="both"/>
        <w:rPr>
          <w:rFonts w:cs="Arial"/>
          <w:sz w:val="22"/>
          <w:szCs w:val="22"/>
        </w:rPr>
      </w:pPr>
    </w:p>
    <w:p w:rsidR="00E118BE" w:rsidRDefault="008D5829">
      <w:p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O fornecedor deve observar e atender as exigências descritas no Termo de Referência. </w:t>
      </w:r>
    </w:p>
    <w:p w:rsidR="00E118BE" w:rsidRDefault="00E118BE">
      <w:pPr>
        <w:spacing w:line="276" w:lineRule="auto"/>
        <w:jc w:val="both"/>
        <w:rPr>
          <w:rFonts w:cs="Arial"/>
          <w:sz w:val="22"/>
          <w:szCs w:val="22"/>
        </w:rPr>
      </w:pPr>
    </w:p>
    <w:p w:rsidR="00E118BE" w:rsidRDefault="008D5829">
      <w:p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 empresa vencedora do certame obriga-se a fornecer o objeto a que se refere este Termo de Referência de acordo estritamente com as especificações descritas, sendo de sua inteira responsabilidade a substituição do mesmo quando constatado no seu recebimento não estar em conformidade com as referidas especificações. Recebido o objeto, se a qualquer tempo durante a sua utilização normal vier a se constatar discrepância com as especificações, proceder-se-á a imediata notificação da empresa a ser contratada para efetuar a substituição do mesmo. </w:t>
      </w:r>
    </w:p>
    <w:p w:rsidR="00E118BE" w:rsidRDefault="00E118BE">
      <w:pPr>
        <w:spacing w:line="276" w:lineRule="auto"/>
        <w:jc w:val="both"/>
        <w:rPr>
          <w:rFonts w:cs="Arial"/>
          <w:sz w:val="22"/>
          <w:szCs w:val="22"/>
        </w:rPr>
      </w:pPr>
    </w:p>
    <w:p w:rsidR="00E118BE" w:rsidRDefault="008D5829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PERÍODO PARA EXECUÇÃO CONTRATUAL </w:t>
      </w:r>
    </w:p>
    <w:p w:rsidR="00E118BE" w:rsidRDefault="008D5829">
      <w:pPr>
        <w:spacing w:line="276" w:lineRule="auto"/>
        <w:jc w:val="both"/>
      </w:pPr>
      <w:bookmarkStart w:id="1" w:name="__DdeLink__1220_3897564778"/>
      <w:proofErr w:type="gramStart"/>
      <w:r>
        <w:rPr>
          <w:sz w:val="22"/>
          <w:szCs w:val="22"/>
        </w:rPr>
        <w:t>A(</w:t>
      </w:r>
      <w:proofErr w:type="gramEnd"/>
      <w:r>
        <w:rPr>
          <w:sz w:val="22"/>
          <w:szCs w:val="22"/>
        </w:rPr>
        <w:t>s) empresa(s) deverá(</w:t>
      </w:r>
      <w:proofErr w:type="spellStart"/>
      <w:r>
        <w:rPr>
          <w:sz w:val="22"/>
          <w:szCs w:val="22"/>
        </w:rPr>
        <w:t>ão</w:t>
      </w:r>
      <w:proofErr w:type="spellEnd"/>
      <w:r>
        <w:rPr>
          <w:sz w:val="22"/>
          <w:szCs w:val="22"/>
        </w:rPr>
        <w:t>)</w:t>
      </w:r>
      <w:bookmarkEnd w:id="1"/>
      <w:r>
        <w:rPr>
          <w:sz w:val="22"/>
          <w:szCs w:val="22"/>
        </w:rPr>
        <w:t xml:space="preserve"> promover a entrega dos itens no </w:t>
      </w:r>
      <w:r>
        <w:rPr>
          <w:sz w:val="22"/>
          <w:szCs w:val="22"/>
          <w:highlight w:val="white"/>
        </w:rPr>
        <w:t>prazo máximo de 10 (dez) dias</w:t>
      </w:r>
      <w:r>
        <w:rPr>
          <w:sz w:val="22"/>
          <w:szCs w:val="22"/>
        </w:rPr>
        <w:t>, a contar do recebimento dos Empenhos, sob pena de rescisão contratual e aplicação de penalidades.</w:t>
      </w:r>
    </w:p>
    <w:p w:rsidR="00E118BE" w:rsidRDefault="00E118BE">
      <w:pPr>
        <w:spacing w:line="276" w:lineRule="auto"/>
        <w:jc w:val="both"/>
        <w:rPr>
          <w:b/>
          <w:sz w:val="24"/>
          <w:szCs w:val="24"/>
        </w:rPr>
      </w:pPr>
    </w:p>
    <w:p w:rsidR="00E118BE" w:rsidRDefault="00E118BE">
      <w:pPr>
        <w:spacing w:line="276" w:lineRule="auto"/>
        <w:jc w:val="both"/>
        <w:rPr>
          <w:b/>
          <w:sz w:val="24"/>
          <w:szCs w:val="24"/>
        </w:rPr>
      </w:pPr>
    </w:p>
    <w:p w:rsidR="00E118BE" w:rsidRDefault="00E118BE">
      <w:pPr>
        <w:spacing w:line="276" w:lineRule="auto"/>
        <w:jc w:val="both"/>
        <w:rPr>
          <w:b/>
          <w:sz w:val="24"/>
          <w:szCs w:val="24"/>
        </w:rPr>
      </w:pPr>
    </w:p>
    <w:p w:rsidR="00E118BE" w:rsidRDefault="00E118BE">
      <w:pPr>
        <w:spacing w:line="276" w:lineRule="auto"/>
        <w:jc w:val="both"/>
        <w:rPr>
          <w:b/>
          <w:sz w:val="24"/>
          <w:szCs w:val="24"/>
        </w:rPr>
      </w:pPr>
    </w:p>
    <w:p w:rsidR="00E118BE" w:rsidRDefault="00E118BE">
      <w:pPr>
        <w:spacing w:line="276" w:lineRule="auto"/>
        <w:jc w:val="both"/>
        <w:rPr>
          <w:b/>
          <w:sz w:val="24"/>
          <w:szCs w:val="24"/>
        </w:rPr>
      </w:pPr>
    </w:p>
    <w:p w:rsidR="00E118BE" w:rsidRDefault="00E118BE">
      <w:pPr>
        <w:spacing w:line="276" w:lineRule="auto"/>
        <w:jc w:val="both"/>
        <w:rPr>
          <w:b/>
          <w:sz w:val="24"/>
          <w:szCs w:val="24"/>
        </w:rPr>
      </w:pPr>
    </w:p>
    <w:p w:rsidR="00E118BE" w:rsidRDefault="008D5829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VIGÊNCIA CONTRATUAL</w:t>
      </w:r>
    </w:p>
    <w:p w:rsidR="00E118BE" w:rsidRDefault="008D5829">
      <w:pPr>
        <w:spacing w:line="276" w:lineRule="auto"/>
        <w:jc w:val="both"/>
      </w:pPr>
      <w:r>
        <w:rPr>
          <w:sz w:val="22"/>
          <w:szCs w:val="22"/>
        </w:rPr>
        <w:t xml:space="preserve">O Contrato a ser firmado entre o Município de Três Passos e </w:t>
      </w:r>
      <w:proofErr w:type="gramStart"/>
      <w:r>
        <w:rPr>
          <w:sz w:val="22"/>
          <w:szCs w:val="22"/>
        </w:rPr>
        <w:t>a(</w:t>
      </w:r>
      <w:proofErr w:type="gramEnd"/>
      <w:r>
        <w:rPr>
          <w:sz w:val="22"/>
          <w:szCs w:val="22"/>
        </w:rPr>
        <w:t>s) empresa(s) vencedora(s) do certame, terá(</w:t>
      </w:r>
      <w:proofErr w:type="spellStart"/>
      <w:r>
        <w:rPr>
          <w:sz w:val="22"/>
          <w:szCs w:val="22"/>
        </w:rPr>
        <w:t>ão</w:t>
      </w:r>
      <w:proofErr w:type="spellEnd"/>
      <w:r>
        <w:rPr>
          <w:sz w:val="22"/>
          <w:szCs w:val="22"/>
        </w:rPr>
        <w:t xml:space="preserve">) vigência pelo período de 30 dias, </w:t>
      </w:r>
      <w:r>
        <w:rPr>
          <w:rFonts w:eastAsia="Calibri"/>
          <w:color w:val="000000"/>
          <w:sz w:val="22"/>
          <w:szCs w:val="22"/>
        </w:rPr>
        <w:t>prorrogável na forma do art. 107 da Lei nº 14.133/2021.</w:t>
      </w:r>
    </w:p>
    <w:p w:rsidR="00E118BE" w:rsidRDefault="00E118BE">
      <w:pPr>
        <w:spacing w:line="276" w:lineRule="auto"/>
        <w:jc w:val="both"/>
        <w:rPr>
          <w:sz w:val="24"/>
          <w:szCs w:val="24"/>
        </w:rPr>
      </w:pPr>
    </w:p>
    <w:p w:rsidR="00E118BE" w:rsidRDefault="008D5829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VALOR E FORMA DE PAGAMENTO</w:t>
      </w:r>
    </w:p>
    <w:p w:rsidR="00E118BE" w:rsidRDefault="008D582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 pagamento ocorrerá mediante apresentação de nota fiscal que deverá ser emitida em nome do Município de Três Passos, com descrição do produto entregue, bem como dados do processo licitatório e Contrato.</w:t>
      </w:r>
    </w:p>
    <w:p w:rsidR="00E118BE" w:rsidRDefault="00E118BE">
      <w:pPr>
        <w:spacing w:line="276" w:lineRule="auto"/>
        <w:jc w:val="both"/>
        <w:rPr>
          <w:sz w:val="22"/>
          <w:szCs w:val="22"/>
        </w:rPr>
      </w:pPr>
    </w:p>
    <w:p w:rsidR="00E118BE" w:rsidRDefault="008D5829">
      <w:pPr>
        <w:shd w:val="clear" w:color="auto" w:fill="D9D9D9"/>
        <w:jc w:val="both"/>
        <w:rPr>
          <w:rFonts w:eastAsia="LiberationSerif-Bold"/>
          <w:b/>
          <w:bCs/>
          <w:sz w:val="24"/>
          <w:szCs w:val="24"/>
          <w:lang w:eastAsia="zh-CN"/>
        </w:rPr>
      </w:pPr>
      <w:r>
        <w:rPr>
          <w:rFonts w:eastAsia="LiberationSerif-Bold"/>
          <w:b/>
          <w:bCs/>
          <w:sz w:val="24"/>
          <w:szCs w:val="24"/>
          <w:lang w:eastAsia="zh-CN"/>
        </w:rPr>
        <w:t>4- LEVANTAMENTO DE MERCADO:</w:t>
      </w:r>
    </w:p>
    <w:p w:rsidR="00E118BE" w:rsidRDefault="00E118BE">
      <w:pPr>
        <w:ind w:left="405"/>
        <w:jc w:val="both"/>
        <w:rPr>
          <w:rFonts w:eastAsia="Calibri" w:cs="Arial"/>
          <w:color w:val="000000"/>
          <w:sz w:val="22"/>
          <w:szCs w:val="22"/>
          <w:highlight w:val="white"/>
        </w:rPr>
      </w:pPr>
    </w:p>
    <w:p w:rsidR="00E118BE" w:rsidRDefault="008D5829">
      <w:pPr>
        <w:ind w:left="-49"/>
        <w:jc w:val="both"/>
        <w:rPr>
          <w:rFonts w:eastAsia="Calibri" w:cs="Arial"/>
          <w:color w:val="000000"/>
          <w:sz w:val="22"/>
          <w:szCs w:val="22"/>
          <w:highlight w:val="white"/>
        </w:rPr>
      </w:pPr>
      <w:proofErr w:type="gramStart"/>
      <w:r>
        <w:rPr>
          <w:rFonts w:eastAsia="Calibri" w:cs="Arial"/>
          <w:color w:val="000000"/>
          <w:sz w:val="22"/>
          <w:szCs w:val="22"/>
          <w:highlight w:val="white"/>
        </w:rPr>
        <w:t>O valor médio dos itens descritos foram</w:t>
      </w:r>
      <w:proofErr w:type="gramEnd"/>
      <w:r>
        <w:rPr>
          <w:rFonts w:eastAsia="Calibri" w:cs="Arial"/>
          <w:color w:val="000000"/>
          <w:sz w:val="22"/>
          <w:szCs w:val="22"/>
          <w:highlight w:val="white"/>
        </w:rPr>
        <w:t xml:space="preserve"> baseados em 03 (três) orçamentos de empresas do ramo. Salienta-se, ainda, que os itens foram buscados no site </w:t>
      </w:r>
      <w:proofErr w:type="spellStart"/>
      <w:r>
        <w:rPr>
          <w:rFonts w:eastAsia="Calibri" w:cs="Arial"/>
          <w:color w:val="000000"/>
          <w:sz w:val="22"/>
          <w:szCs w:val="22"/>
          <w:highlight w:val="white"/>
        </w:rPr>
        <w:t>Licitacon</w:t>
      </w:r>
      <w:proofErr w:type="spellEnd"/>
      <w:r>
        <w:rPr>
          <w:rFonts w:eastAsia="Calibri" w:cs="Arial"/>
          <w:color w:val="000000"/>
          <w:sz w:val="22"/>
          <w:szCs w:val="22"/>
          <w:highlight w:val="white"/>
        </w:rPr>
        <w:t xml:space="preserve"> e no Portal de Compras públicas, no entanto apenas um item foi encontrado com descritivo, data e valor condizente, devido à peculiaridade dos itens em geral. </w:t>
      </w:r>
    </w:p>
    <w:p w:rsidR="00E118BE" w:rsidRDefault="00E118BE">
      <w:pPr>
        <w:jc w:val="both"/>
        <w:rPr>
          <w:b/>
          <w:sz w:val="24"/>
          <w:szCs w:val="24"/>
        </w:rPr>
      </w:pPr>
    </w:p>
    <w:p w:rsidR="00E118BE" w:rsidRDefault="00E118BE">
      <w:pPr>
        <w:jc w:val="both"/>
        <w:rPr>
          <w:b/>
          <w:sz w:val="24"/>
          <w:szCs w:val="24"/>
        </w:rPr>
      </w:pPr>
    </w:p>
    <w:p w:rsidR="00E118BE" w:rsidRDefault="008D5829">
      <w:pPr>
        <w:shd w:val="clear" w:color="auto" w:fill="D9D9D9"/>
        <w:jc w:val="both"/>
        <w:rPr>
          <w:rFonts w:eastAsia="LiberationSerif-Bold"/>
          <w:b/>
          <w:sz w:val="24"/>
          <w:szCs w:val="24"/>
          <w:lang w:eastAsia="zh-CN"/>
        </w:rPr>
      </w:pPr>
      <w:r>
        <w:rPr>
          <w:rFonts w:eastAsia="LiberationSerif-Bold"/>
          <w:b/>
          <w:sz w:val="24"/>
          <w:szCs w:val="24"/>
          <w:lang w:eastAsia="zh-CN"/>
        </w:rPr>
        <w:t xml:space="preserve">5- ESTIMATIVA </w:t>
      </w:r>
      <w:proofErr w:type="gramStart"/>
      <w:r>
        <w:rPr>
          <w:rFonts w:eastAsia="LiberationSerif-Bold"/>
          <w:b/>
          <w:sz w:val="24"/>
          <w:szCs w:val="24"/>
          <w:lang w:eastAsia="zh-CN"/>
        </w:rPr>
        <w:t>DE  QUANTIDADES</w:t>
      </w:r>
      <w:proofErr w:type="gramEnd"/>
      <w:r>
        <w:rPr>
          <w:rFonts w:eastAsia="LiberationSerif-Bold"/>
          <w:b/>
          <w:sz w:val="24"/>
          <w:szCs w:val="24"/>
          <w:lang w:eastAsia="zh-CN"/>
        </w:rPr>
        <w:t xml:space="preserve">  E VALORES: </w:t>
      </w:r>
    </w:p>
    <w:p w:rsidR="00E118BE" w:rsidRDefault="00E118BE">
      <w:pPr>
        <w:jc w:val="both"/>
        <w:rPr>
          <w:b/>
          <w:sz w:val="24"/>
          <w:szCs w:val="24"/>
        </w:rPr>
      </w:pPr>
    </w:p>
    <w:p w:rsidR="00E118BE" w:rsidRDefault="00E118BE">
      <w:pPr>
        <w:jc w:val="both"/>
        <w:rPr>
          <w:b/>
          <w:sz w:val="24"/>
          <w:szCs w:val="24"/>
        </w:rPr>
      </w:pPr>
    </w:p>
    <w:p w:rsidR="00E118BE" w:rsidRDefault="00E118BE">
      <w:pPr>
        <w:jc w:val="both"/>
        <w:rPr>
          <w:iCs/>
          <w:color w:val="000000"/>
          <w:sz w:val="22"/>
          <w:szCs w:val="22"/>
        </w:rPr>
      </w:pPr>
    </w:p>
    <w:tbl>
      <w:tblPr>
        <w:tblW w:w="10600" w:type="dxa"/>
        <w:tblInd w:w="-853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21"/>
        <w:gridCol w:w="900"/>
        <w:gridCol w:w="2217"/>
        <w:gridCol w:w="1087"/>
        <w:gridCol w:w="1238"/>
        <w:gridCol w:w="1364"/>
        <w:gridCol w:w="1304"/>
        <w:gridCol w:w="1869"/>
      </w:tblGrid>
      <w:tr w:rsidR="00E118BE">
        <w:tc>
          <w:tcPr>
            <w:tcW w:w="1060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8D5829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bookmarkStart w:id="2" w:name="__DdeLink__552_565271497"/>
            <w:r>
              <w:rPr>
                <w:b/>
                <w:bCs/>
                <w:sz w:val="16"/>
                <w:szCs w:val="16"/>
              </w:rPr>
              <w:t>LOTE 01</w:t>
            </w:r>
            <w:bookmarkEnd w:id="2"/>
          </w:p>
        </w:tc>
      </w:tr>
      <w:tr w:rsidR="00E118BE">
        <w:tc>
          <w:tcPr>
            <w:tcW w:w="10600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8D5829">
            <w:pPr>
              <w:shd w:val="clear" w:color="auto" w:fill="FFFFFF"/>
              <w:jc w:val="center"/>
              <w:rPr>
                <w:rFonts w:eastAsia="Calibri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Calibri" w:cs="Arial"/>
                <w:b/>
                <w:bCs/>
                <w:color w:val="000000"/>
                <w:sz w:val="22"/>
                <w:szCs w:val="22"/>
              </w:rPr>
              <w:t>Pá Carregadeira NH W130B- 2021</w:t>
            </w:r>
          </w:p>
        </w:tc>
      </w:tr>
      <w:tr w:rsidR="00E118BE">
        <w:tc>
          <w:tcPr>
            <w:tcW w:w="6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ITEM </w:t>
            </w:r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QUANT. </w:t>
            </w:r>
          </w:p>
        </w:tc>
        <w:tc>
          <w:tcPr>
            <w:tcW w:w="22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OBJETO </w:t>
            </w: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COT. 01</w:t>
            </w: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COT. 02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COT. 03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UNIT.</w:t>
            </w:r>
          </w:p>
        </w:tc>
        <w:tc>
          <w:tcPr>
            <w:tcW w:w="18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VALOR TOTAL </w:t>
            </w:r>
          </w:p>
        </w:tc>
      </w:tr>
      <w:tr w:rsidR="00E118BE">
        <w:trPr>
          <w:trHeight w:val="610"/>
        </w:trPr>
        <w:tc>
          <w:tcPr>
            <w:tcW w:w="6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UN</w:t>
            </w:r>
          </w:p>
        </w:tc>
        <w:tc>
          <w:tcPr>
            <w:tcW w:w="22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tabs>
                <w:tab w:val="left" w:pos="120"/>
              </w:tabs>
              <w:suppressAutoHyphens/>
              <w:rPr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tabs>
                <w:tab w:val="left" w:pos="120"/>
              </w:tabs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47950509 – DISCO DE FREIO </w:t>
            </w: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suppressAutoHyphens/>
              <w:rPr>
                <w:b/>
                <w:bCs/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suppressAutoHyphen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R$ 755,00</w:t>
            </w: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suppressAutoHyphens/>
              <w:ind w:left="340"/>
              <w:rPr>
                <w:b/>
                <w:bCs/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suppressAutoHyphen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R$ 780,50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suppressAutoHyphens/>
              <w:ind w:left="-34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R$ 8</w:t>
            </w:r>
          </w:p>
          <w:p w:rsidR="00E118BE" w:rsidRDefault="008D5829">
            <w:pPr>
              <w:pStyle w:val="Contedodatabela"/>
              <w:suppressAutoHyphens/>
              <w:ind w:left="-34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        R$ 50,00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R$ 795,16</w:t>
            </w:r>
          </w:p>
        </w:tc>
        <w:tc>
          <w:tcPr>
            <w:tcW w:w="18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R$ 19.083,84</w:t>
            </w:r>
          </w:p>
        </w:tc>
      </w:tr>
      <w:tr w:rsidR="00E118BE">
        <w:trPr>
          <w:trHeight w:val="680"/>
        </w:trPr>
        <w:tc>
          <w:tcPr>
            <w:tcW w:w="6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UN</w:t>
            </w:r>
          </w:p>
        </w:tc>
        <w:tc>
          <w:tcPr>
            <w:tcW w:w="22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tabs>
                <w:tab w:val="left" w:pos="120"/>
              </w:tabs>
              <w:suppressAutoHyphens/>
              <w:ind w:left="153"/>
              <w:rPr>
                <w:rFonts w:hint="eastAsia"/>
                <w:b w:val="0"/>
                <w:bCs w:val="0"/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 xml:space="preserve">148963A1 – SEPARADOR DISCO </w:t>
            </w: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tabs>
                <w:tab w:val="left" w:pos="-565"/>
              </w:tabs>
              <w:suppressAutoHyphens/>
              <w:ind w:left="210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R$ 250,00</w:t>
            </w: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tabs>
                <w:tab w:val="left" w:pos="1825"/>
              </w:tabs>
              <w:suppressAutoHyphens/>
              <w:ind w:left="323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R$ 478,50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tabs>
                <w:tab w:val="left" w:pos="1825"/>
              </w:tabs>
              <w:suppressAutoHyphens/>
              <w:ind w:left="380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R$ 530,00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R$ 419,50</w:t>
            </w:r>
          </w:p>
        </w:tc>
        <w:tc>
          <w:tcPr>
            <w:tcW w:w="18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R$ 10.068,00</w:t>
            </w:r>
          </w:p>
        </w:tc>
      </w:tr>
      <w:tr w:rsidR="00E118BE">
        <w:trPr>
          <w:trHeight w:val="735"/>
        </w:trPr>
        <w:tc>
          <w:tcPr>
            <w:tcW w:w="6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UN</w:t>
            </w:r>
          </w:p>
        </w:tc>
        <w:tc>
          <w:tcPr>
            <w:tcW w:w="22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tabs>
                <w:tab w:val="left" w:pos="120"/>
              </w:tabs>
              <w:suppressAutoHyphens/>
              <w:ind w:left="153"/>
              <w:rPr>
                <w:rFonts w:hint="eastAsia"/>
                <w:b w:val="0"/>
                <w:bCs w:val="0"/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148960A1 – ANEL ORING</w:t>
            </w: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tabs>
                <w:tab w:val="left" w:pos="-565"/>
              </w:tabs>
              <w:suppressAutoHyphens/>
              <w:ind w:left="210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R$ 3,00</w:t>
            </w: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suppressAutoHyphens/>
              <w:ind w:left="323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R$ 10,00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suppressAutoHyphens/>
              <w:ind w:left="380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R$ 120,00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R$ 44,33</w:t>
            </w:r>
          </w:p>
        </w:tc>
        <w:tc>
          <w:tcPr>
            <w:tcW w:w="18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R$ 443,30</w:t>
            </w:r>
          </w:p>
        </w:tc>
      </w:tr>
      <w:tr w:rsidR="00E118BE">
        <w:trPr>
          <w:trHeight w:val="546"/>
        </w:trPr>
        <w:tc>
          <w:tcPr>
            <w:tcW w:w="6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UN</w:t>
            </w:r>
          </w:p>
        </w:tc>
        <w:tc>
          <w:tcPr>
            <w:tcW w:w="22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tabs>
                <w:tab w:val="left" w:pos="120"/>
              </w:tabs>
              <w:suppressAutoHyphens/>
              <w:ind w:left="153"/>
              <w:rPr>
                <w:rFonts w:hint="eastAsia"/>
                <w:b w:val="0"/>
                <w:bCs w:val="0"/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>47997964 – ANEL ORING</w:t>
            </w: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tabs>
                <w:tab w:val="left" w:pos="-565"/>
              </w:tabs>
              <w:suppressAutoHyphens/>
              <w:ind w:left="210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R$ 37,00</w:t>
            </w: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suppressAutoHyphens/>
              <w:ind w:left="323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R$ 83,20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suppressAutoHyphens/>
              <w:ind w:left="380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R$ 100,00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R$ 73,40</w:t>
            </w:r>
          </w:p>
        </w:tc>
        <w:tc>
          <w:tcPr>
            <w:tcW w:w="18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R$ 880,80</w:t>
            </w:r>
          </w:p>
        </w:tc>
      </w:tr>
      <w:tr w:rsidR="00E118BE">
        <w:trPr>
          <w:trHeight w:val="735"/>
        </w:trPr>
        <w:tc>
          <w:tcPr>
            <w:tcW w:w="6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 UN</w:t>
            </w:r>
          </w:p>
        </w:tc>
        <w:tc>
          <w:tcPr>
            <w:tcW w:w="22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tabs>
                <w:tab w:val="left" w:pos="120"/>
              </w:tabs>
              <w:suppressAutoHyphens/>
              <w:ind w:left="153"/>
              <w:rPr>
                <w:rFonts w:hint="eastAsia"/>
                <w:b w:val="0"/>
                <w:bCs w:val="0"/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 xml:space="preserve">149175A1 - ADITIVO FREIO </w:t>
            </w: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tabs>
                <w:tab w:val="left" w:pos="-565"/>
              </w:tabs>
              <w:suppressAutoHyphens/>
              <w:ind w:left="210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R$ 670,00</w:t>
            </w: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suppressAutoHyphens/>
              <w:ind w:left="323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R$ 1.446,00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suppressAutoHyphens/>
              <w:ind w:left="380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R$ 1.550,00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R$ 1.222,00</w:t>
            </w:r>
          </w:p>
        </w:tc>
        <w:tc>
          <w:tcPr>
            <w:tcW w:w="18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R$ 9.776,00</w:t>
            </w:r>
          </w:p>
        </w:tc>
      </w:tr>
      <w:tr w:rsidR="00E118BE">
        <w:trPr>
          <w:trHeight w:val="735"/>
        </w:trPr>
        <w:tc>
          <w:tcPr>
            <w:tcW w:w="6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 UN</w:t>
            </w:r>
          </w:p>
        </w:tc>
        <w:tc>
          <w:tcPr>
            <w:tcW w:w="22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tabs>
                <w:tab w:val="left" w:pos="120"/>
              </w:tabs>
              <w:suppressAutoHyphens/>
              <w:ind w:left="153"/>
              <w:rPr>
                <w:rFonts w:hint="eastAsia"/>
                <w:b w:val="0"/>
                <w:bCs w:val="0"/>
                <w:sz w:val="16"/>
                <w:szCs w:val="16"/>
              </w:rPr>
            </w:pPr>
            <w:r>
              <w:rPr>
                <w:b w:val="0"/>
                <w:bCs w:val="0"/>
                <w:sz w:val="16"/>
                <w:szCs w:val="16"/>
              </w:rPr>
              <w:t xml:space="preserve"> BALDE 20 LITROS ÓLEO NEW HOLLAND AMBRA HYPOIDE 140 GEAR LUBE</w:t>
            </w: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tabs>
                <w:tab w:val="left" w:pos="-565"/>
              </w:tabs>
              <w:suppressAutoHyphens/>
              <w:ind w:left="210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R$ 790,00</w:t>
            </w: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suppressAutoHyphens/>
              <w:ind w:left="323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R$ 1.466,00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suppressAutoHyphens/>
              <w:ind w:left="380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R$ 1.670,00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R$ 1.308,66</w:t>
            </w:r>
          </w:p>
        </w:tc>
        <w:tc>
          <w:tcPr>
            <w:tcW w:w="18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R$ 5.234,64</w:t>
            </w:r>
          </w:p>
        </w:tc>
      </w:tr>
      <w:tr w:rsidR="00E118BE">
        <w:trPr>
          <w:trHeight w:val="735"/>
        </w:trPr>
        <w:tc>
          <w:tcPr>
            <w:tcW w:w="6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6"/>
                <w:szCs w:val="16"/>
              </w:rPr>
            </w:pPr>
          </w:p>
        </w:tc>
        <w:tc>
          <w:tcPr>
            <w:tcW w:w="22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tabs>
                <w:tab w:val="left" w:pos="120"/>
              </w:tabs>
              <w:suppressAutoHyphens/>
              <w:ind w:left="720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TOTAL: </w:t>
            </w: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Ttulo1"/>
              <w:suppressAutoHyphens/>
              <w:ind w:left="720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Ttulo1"/>
              <w:suppressAutoHyphens/>
              <w:ind w:left="720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Ttulo1"/>
              <w:suppressAutoHyphens/>
              <w:ind w:left="720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</w:p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R$ 45.486,58</w:t>
            </w:r>
          </w:p>
        </w:tc>
      </w:tr>
      <w:tr w:rsidR="00E118BE">
        <w:trPr>
          <w:trHeight w:val="408"/>
        </w:trPr>
        <w:tc>
          <w:tcPr>
            <w:tcW w:w="10600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AS PEÇAS ACIMA RELACIONADAS DEVEM SER GENUÍNAS.</w:t>
            </w:r>
          </w:p>
        </w:tc>
      </w:tr>
    </w:tbl>
    <w:p w:rsidR="00E118BE" w:rsidRDefault="00E118BE">
      <w:pPr>
        <w:jc w:val="both"/>
        <w:rPr>
          <w:iCs/>
          <w:color w:val="000000"/>
          <w:sz w:val="22"/>
          <w:szCs w:val="22"/>
        </w:rPr>
      </w:pPr>
    </w:p>
    <w:p w:rsidR="00E118BE" w:rsidRDefault="00E118BE">
      <w:pPr>
        <w:jc w:val="both"/>
        <w:rPr>
          <w:iCs/>
          <w:color w:val="000000"/>
          <w:sz w:val="22"/>
          <w:szCs w:val="22"/>
        </w:rPr>
      </w:pPr>
    </w:p>
    <w:p w:rsidR="00E118BE" w:rsidRDefault="00E118BE">
      <w:pPr>
        <w:jc w:val="both"/>
        <w:rPr>
          <w:iCs/>
          <w:color w:val="000000"/>
          <w:sz w:val="22"/>
          <w:szCs w:val="22"/>
        </w:rPr>
      </w:pPr>
    </w:p>
    <w:p w:rsidR="00E118BE" w:rsidRDefault="00E118BE">
      <w:pPr>
        <w:jc w:val="both"/>
        <w:rPr>
          <w:iCs/>
          <w:color w:val="000000"/>
          <w:sz w:val="22"/>
          <w:szCs w:val="22"/>
        </w:rPr>
      </w:pPr>
    </w:p>
    <w:tbl>
      <w:tblPr>
        <w:tblW w:w="10714" w:type="dxa"/>
        <w:tblInd w:w="-829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56"/>
        <w:gridCol w:w="803"/>
        <w:gridCol w:w="2720"/>
        <w:gridCol w:w="964"/>
        <w:gridCol w:w="1521"/>
        <w:gridCol w:w="1425"/>
        <w:gridCol w:w="1306"/>
        <w:gridCol w:w="1419"/>
      </w:tblGrid>
      <w:tr w:rsidR="00E118BE">
        <w:tc>
          <w:tcPr>
            <w:tcW w:w="1071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8D5829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LOTE 02</w:t>
            </w:r>
          </w:p>
        </w:tc>
      </w:tr>
      <w:tr w:rsidR="00E118BE">
        <w:tc>
          <w:tcPr>
            <w:tcW w:w="10714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8D5829">
            <w:pPr>
              <w:shd w:val="clear" w:color="auto" w:fill="FFFFFF"/>
              <w:jc w:val="center"/>
              <w:rPr>
                <w:rFonts w:eastAsia="Calibri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Calibri" w:cs="Arial"/>
                <w:b/>
                <w:bCs/>
                <w:color w:val="000000"/>
                <w:sz w:val="22"/>
                <w:szCs w:val="22"/>
              </w:rPr>
              <w:t xml:space="preserve">Escavadeira </w:t>
            </w:r>
            <w:proofErr w:type="spellStart"/>
            <w:r>
              <w:rPr>
                <w:rFonts w:eastAsia="Calibri" w:cs="Arial"/>
                <w:b/>
                <w:bCs/>
                <w:color w:val="000000"/>
                <w:sz w:val="22"/>
                <w:szCs w:val="22"/>
              </w:rPr>
              <w:t>Komatsu</w:t>
            </w:r>
            <w:proofErr w:type="spellEnd"/>
            <w:r>
              <w:rPr>
                <w:rFonts w:eastAsia="Calibri" w:cs="Arial"/>
                <w:b/>
                <w:bCs/>
                <w:color w:val="000000"/>
                <w:sz w:val="22"/>
                <w:szCs w:val="22"/>
              </w:rPr>
              <w:t xml:space="preserve"> PC160 LC8 – 02</w:t>
            </w:r>
          </w:p>
        </w:tc>
      </w:tr>
      <w:tr w:rsidR="00E118BE">
        <w:trPr>
          <w:trHeight w:val="82"/>
        </w:trPr>
        <w:tc>
          <w:tcPr>
            <w:tcW w:w="5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ITEM </w:t>
            </w:r>
          </w:p>
        </w:tc>
        <w:tc>
          <w:tcPr>
            <w:tcW w:w="80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QUANT. 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OBJETO </w:t>
            </w:r>
          </w:p>
        </w:tc>
        <w:tc>
          <w:tcPr>
            <w:tcW w:w="9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COT. 01</w:t>
            </w:r>
          </w:p>
        </w:tc>
        <w:tc>
          <w:tcPr>
            <w:tcW w:w="15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COT. 02 </w:t>
            </w: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COT. 03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UNIT.</w:t>
            </w:r>
          </w:p>
        </w:tc>
        <w:tc>
          <w:tcPr>
            <w:tcW w:w="1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VALOR TOTAL </w:t>
            </w:r>
          </w:p>
        </w:tc>
      </w:tr>
      <w:tr w:rsidR="00E118BE">
        <w:trPr>
          <w:trHeight w:val="610"/>
        </w:trPr>
        <w:tc>
          <w:tcPr>
            <w:tcW w:w="5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8"/>
                <w:szCs w:val="18"/>
              </w:rPr>
            </w:pPr>
          </w:p>
          <w:p w:rsidR="00E118BE" w:rsidRDefault="008D5829">
            <w:pPr>
              <w:pStyle w:val="Contedodatabel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0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8"/>
                <w:szCs w:val="18"/>
              </w:rPr>
            </w:pPr>
          </w:p>
          <w:p w:rsidR="00E118BE" w:rsidRDefault="008D5829">
            <w:pPr>
              <w:pStyle w:val="Contedodatabel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20Y-53-</w:t>
            </w:r>
            <w:proofErr w:type="gramStart"/>
            <w:r>
              <w:rPr>
                <w:sz w:val="18"/>
                <w:szCs w:val="18"/>
              </w:rPr>
              <w:t>13113  -</w:t>
            </w:r>
            <w:proofErr w:type="gramEnd"/>
            <w:r>
              <w:rPr>
                <w:sz w:val="18"/>
                <w:szCs w:val="18"/>
              </w:rPr>
              <w:t xml:space="preserve"> CALÇO CABINE DIANTEIRO </w:t>
            </w:r>
          </w:p>
        </w:tc>
        <w:tc>
          <w:tcPr>
            <w:tcW w:w="9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suppressAutoHyphens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R$ 839,00</w:t>
            </w:r>
          </w:p>
        </w:tc>
        <w:tc>
          <w:tcPr>
            <w:tcW w:w="15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suppressAutoHyphens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R$ 952,70</w:t>
            </w: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suppressAutoHyphens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R$ 238,00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R$ 676,56</w:t>
            </w:r>
          </w:p>
        </w:tc>
        <w:tc>
          <w:tcPr>
            <w:tcW w:w="1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R$ 1.353,12</w:t>
            </w:r>
          </w:p>
        </w:tc>
      </w:tr>
      <w:tr w:rsidR="00E118BE">
        <w:trPr>
          <w:trHeight w:val="680"/>
        </w:trPr>
        <w:tc>
          <w:tcPr>
            <w:tcW w:w="5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8"/>
                <w:szCs w:val="18"/>
              </w:rPr>
            </w:pPr>
          </w:p>
          <w:p w:rsidR="00E118BE" w:rsidRDefault="008D5829">
            <w:pPr>
              <w:pStyle w:val="Contedodatabel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0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8"/>
                <w:szCs w:val="18"/>
              </w:rPr>
            </w:pPr>
          </w:p>
          <w:p w:rsidR="00E118BE" w:rsidRDefault="008D5829">
            <w:pPr>
              <w:pStyle w:val="Contedodatabel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tabs>
                <w:tab w:val="left" w:pos="1825"/>
              </w:tabs>
              <w:suppressAutoHyphens/>
              <w:ind w:left="-17"/>
              <w:rPr>
                <w:rFonts w:hint="eastAsia"/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 xml:space="preserve">  20Y-53-13121 – CALÇO CABINE TRASEIRO </w:t>
            </w:r>
          </w:p>
        </w:tc>
        <w:tc>
          <w:tcPr>
            <w:tcW w:w="9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tabs>
                <w:tab w:val="left" w:pos="1825"/>
              </w:tabs>
              <w:suppressAutoHyphens/>
              <w:ind w:left="-17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R$ 780,00</w:t>
            </w:r>
          </w:p>
        </w:tc>
        <w:tc>
          <w:tcPr>
            <w:tcW w:w="15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tabs>
                <w:tab w:val="left" w:pos="1825"/>
              </w:tabs>
              <w:suppressAutoHyphens/>
              <w:ind w:left="-17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R$ 955,00</w:t>
            </w: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tabs>
                <w:tab w:val="left" w:pos="1825"/>
              </w:tabs>
              <w:suppressAutoHyphens/>
              <w:ind w:left="-17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R$ 99,00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rPr>
                <w:b/>
                <w:bCs/>
                <w:sz w:val="18"/>
                <w:szCs w:val="18"/>
              </w:rPr>
            </w:pPr>
          </w:p>
          <w:p w:rsidR="00E118BE" w:rsidRDefault="008D5829">
            <w:pPr>
              <w:pStyle w:val="Contedodatabela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R$ 611,33</w:t>
            </w:r>
          </w:p>
        </w:tc>
        <w:tc>
          <w:tcPr>
            <w:tcW w:w="1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rPr>
                <w:b/>
                <w:bCs/>
                <w:sz w:val="18"/>
                <w:szCs w:val="18"/>
              </w:rPr>
            </w:pPr>
          </w:p>
          <w:p w:rsidR="00E118BE" w:rsidRDefault="008D5829">
            <w:pPr>
              <w:pStyle w:val="Contedodatabela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R$ 1.222,66</w:t>
            </w:r>
          </w:p>
        </w:tc>
      </w:tr>
      <w:tr w:rsidR="00E118BE">
        <w:trPr>
          <w:trHeight w:val="735"/>
        </w:trPr>
        <w:tc>
          <w:tcPr>
            <w:tcW w:w="5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sz w:val="18"/>
                <w:szCs w:val="18"/>
              </w:rPr>
            </w:pPr>
          </w:p>
        </w:tc>
        <w:tc>
          <w:tcPr>
            <w:tcW w:w="2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Ttulo1"/>
              <w:suppressAutoHyphens/>
              <w:ind w:left="720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TOTAL: </w:t>
            </w:r>
          </w:p>
        </w:tc>
        <w:tc>
          <w:tcPr>
            <w:tcW w:w="9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Ttulo1"/>
              <w:suppressAutoHyphens/>
              <w:ind w:left="720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5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Ttulo1"/>
              <w:suppressAutoHyphens/>
              <w:ind w:left="720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Ttulo1"/>
              <w:suppressAutoHyphens/>
              <w:ind w:left="720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E118BE">
            <w:pPr>
              <w:pStyle w:val="Contedodatabela"/>
              <w:jc w:val="center"/>
              <w:rPr>
                <w:b/>
                <w:bCs/>
                <w:sz w:val="18"/>
                <w:szCs w:val="18"/>
              </w:rPr>
            </w:pPr>
          </w:p>
          <w:p w:rsidR="00E118BE" w:rsidRDefault="008D5829">
            <w:pPr>
              <w:pStyle w:val="Contedodatabel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R$ 2.575,78</w:t>
            </w:r>
          </w:p>
        </w:tc>
      </w:tr>
      <w:tr w:rsidR="00E118BE">
        <w:trPr>
          <w:trHeight w:val="413"/>
        </w:trPr>
        <w:tc>
          <w:tcPr>
            <w:tcW w:w="10714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AS PEÇAS ACIMA RELACIONADAS DEVEM SER DE PRIMEIRA LINHA.</w:t>
            </w:r>
          </w:p>
        </w:tc>
      </w:tr>
    </w:tbl>
    <w:p w:rsidR="00E118BE" w:rsidRDefault="00E118BE">
      <w:pPr>
        <w:jc w:val="both"/>
        <w:rPr>
          <w:iCs/>
          <w:color w:val="000000"/>
          <w:sz w:val="22"/>
          <w:szCs w:val="22"/>
        </w:rPr>
      </w:pPr>
    </w:p>
    <w:p w:rsidR="00E118BE" w:rsidRDefault="00E118BE">
      <w:pPr>
        <w:ind w:firstLine="851"/>
        <w:jc w:val="both"/>
        <w:rPr>
          <w:b/>
          <w:sz w:val="24"/>
          <w:szCs w:val="24"/>
        </w:rPr>
      </w:pPr>
    </w:p>
    <w:p w:rsidR="00E118BE" w:rsidRDefault="00E118BE">
      <w:pPr>
        <w:ind w:firstLine="851"/>
        <w:jc w:val="both"/>
        <w:rPr>
          <w:b/>
          <w:sz w:val="24"/>
          <w:szCs w:val="24"/>
        </w:rPr>
      </w:pPr>
    </w:p>
    <w:tbl>
      <w:tblPr>
        <w:tblW w:w="10714" w:type="dxa"/>
        <w:tblInd w:w="-807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45"/>
        <w:gridCol w:w="806"/>
        <w:gridCol w:w="3172"/>
        <w:gridCol w:w="1016"/>
        <w:gridCol w:w="858"/>
        <w:gridCol w:w="952"/>
        <w:gridCol w:w="1136"/>
        <w:gridCol w:w="908"/>
        <w:gridCol w:w="1021"/>
      </w:tblGrid>
      <w:tr w:rsidR="00E118BE">
        <w:tc>
          <w:tcPr>
            <w:tcW w:w="1071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8D5829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LOTE 03</w:t>
            </w:r>
          </w:p>
        </w:tc>
      </w:tr>
      <w:tr w:rsidR="00E118BE">
        <w:tc>
          <w:tcPr>
            <w:tcW w:w="10714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8D5829">
            <w:pPr>
              <w:shd w:val="clear" w:color="auto" w:fill="FFFFFF"/>
              <w:jc w:val="center"/>
              <w:rPr>
                <w:rFonts w:eastAsia="Calibri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Calibri" w:cs="Arial"/>
                <w:b/>
                <w:bCs/>
                <w:color w:val="000000"/>
                <w:sz w:val="22"/>
                <w:szCs w:val="22"/>
              </w:rPr>
              <w:t>Motoniveladora</w:t>
            </w:r>
            <w:proofErr w:type="spellEnd"/>
            <w:r>
              <w:rPr>
                <w:rFonts w:eastAsia="Calibri" w:cs="Arial"/>
                <w:b/>
                <w:bCs/>
                <w:color w:val="000000"/>
                <w:sz w:val="22"/>
                <w:szCs w:val="22"/>
              </w:rPr>
              <w:t xml:space="preserve"> NH RG170 B1 e B2</w:t>
            </w:r>
          </w:p>
        </w:tc>
      </w:tr>
      <w:tr w:rsidR="00E118BE">
        <w:tc>
          <w:tcPr>
            <w:tcW w:w="8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ITEM </w:t>
            </w:r>
          </w:p>
        </w:tc>
        <w:tc>
          <w:tcPr>
            <w:tcW w:w="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QUANT. </w:t>
            </w:r>
          </w:p>
        </w:tc>
        <w:tc>
          <w:tcPr>
            <w:tcW w:w="318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OBJETO </w:t>
            </w:r>
          </w:p>
        </w:tc>
        <w:tc>
          <w:tcPr>
            <w:tcW w:w="10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COT. 01</w:t>
            </w:r>
          </w:p>
        </w:tc>
        <w:tc>
          <w:tcPr>
            <w:tcW w:w="8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COT. 02</w:t>
            </w:r>
          </w:p>
        </w:tc>
        <w:tc>
          <w:tcPr>
            <w:tcW w:w="9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COT. 03 </w:t>
            </w:r>
          </w:p>
        </w:tc>
        <w:tc>
          <w:tcPr>
            <w:tcW w:w="11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LICITACON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UNIT.</w:t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VALOR TOTAL </w:t>
            </w:r>
          </w:p>
        </w:tc>
      </w:tr>
      <w:tr w:rsidR="00E118BE">
        <w:trPr>
          <w:trHeight w:val="610"/>
        </w:trPr>
        <w:tc>
          <w:tcPr>
            <w:tcW w:w="8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18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A9718F" w:rsidP="00A9718F">
            <w:pPr>
              <w:pStyle w:val="Contedodatabela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84261959 – RADIADOR COMPLETO</w:t>
            </w:r>
            <w:bookmarkStart w:id="3" w:name="_GoBack"/>
            <w:bookmarkEnd w:id="3"/>
          </w:p>
        </w:tc>
        <w:tc>
          <w:tcPr>
            <w:tcW w:w="10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suppressAutoHyphens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11.200,00</w:t>
            </w:r>
          </w:p>
        </w:tc>
        <w:tc>
          <w:tcPr>
            <w:tcW w:w="8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suppressAutoHyphens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10.400,00</w:t>
            </w:r>
          </w:p>
        </w:tc>
        <w:tc>
          <w:tcPr>
            <w:tcW w:w="9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suppressAutoHyphens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5.600,00</w:t>
            </w:r>
          </w:p>
        </w:tc>
        <w:tc>
          <w:tcPr>
            <w:tcW w:w="11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suppressAutoHyphens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5.900,00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8.275,00</w:t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16.550,00</w:t>
            </w:r>
          </w:p>
        </w:tc>
      </w:tr>
      <w:tr w:rsidR="00E118BE">
        <w:trPr>
          <w:trHeight w:val="453"/>
        </w:trPr>
        <w:tc>
          <w:tcPr>
            <w:tcW w:w="10714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18BE" w:rsidRDefault="008D5829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 ITEM ACIMA DESCRITO DEVE SER GENUÍNO.</w:t>
            </w:r>
          </w:p>
        </w:tc>
      </w:tr>
    </w:tbl>
    <w:p w:rsidR="00E118BE" w:rsidRDefault="00E118BE">
      <w:pPr>
        <w:ind w:firstLine="851"/>
        <w:jc w:val="both"/>
        <w:rPr>
          <w:b/>
          <w:sz w:val="24"/>
          <w:szCs w:val="24"/>
        </w:rPr>
      </w:pPr>
    </w:p>
    <w:p w:rsidR="00E118BE" w:rsidRDefault="00E118BE">
      <w:pPr>
        <w:ind w:firstLine="851"/>
        <w:jc w:val="both"/>
        <w:rPr>
          <w:b/>
          <w:sz w:val="24"/>
          <w:szCs w:val="24"/>
        </w:rPr>
      </w:pPr>
    </w:p>
    <w:p w:rsidR="00E118BE" w:rsidRDefault="008D5829">
      <w:pPr>
        <w:shd w:val="clear" w:color="auto" w:fill="D9D9D9"/>
        <w:jc w:val="both"/>
        <w:rPr>
          <w:rFonts w:eastAsia="LiberationSerif-Bold"/>
          <w:b/>
          <w:sz w:val="24"/>
          <w:szCs w:val="24"/>
          <w:lang w:eastAsia="zh-CN"/>
        </w:rPr>
      </w:pPr>
      <w:r>
        <w:rPr>
          <w:rFonts w:eastAsia="LiberationSerif-Bold"/>
          <w:b/>
          <w:sz w:val="24"/>
          <w:szCs w:val="24"/>
          <w:lang w:eastAsia="zh-CN"/>
        </w:rPr>
        <w:t xml:space="preserve">6 - DESCRIÇÃO DA SOLUÇÃO COMO UM TODO: </w:t>
      </w:r>
    </w:p>
    <w:p w:rsidR="00E118BE" w:rsidRDefault="008D582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E118BE" w:rsidRDefault="008D5829">
      <w:pPr>
        <w:jc w:val="both"/>
        <w:rPr>
          <w:rFonts w:eastAsia="Calibri" w:cs="Arial"/>
          <w:color w:val="000000"/>
          <w:sz w:val="22"/>
          <w:szCs w:val="22"/>
          <w:highlight w:val="white"/>
        </w:rPr>
      </w:pPr>
      <w:r>
        <w:rPr>
          <w:rFonts w:eastAsia="Calibri" w:cs="Arial"/>
          <w:color w:val="000000"/>
          <w:sz w:val="22"/>
          <w:szCs w:val="22"/>
          <w:highlight w:val="white"/>
        </w:rPr>
        <w:t>Manutenção e reposição de peças para frota de Máquinas da Prefeitura Municipal.</w:t>
      </w:r>
    </w:p>
    <w:p w:rsidR="00E118BE" w:rsidRDefault="00E118BE">
      <w:pPr>
        <w:jc w:val="both"/>
        <w:rPr>
          <w:rFonts w:eastAsia="Calibri" w:cs="Arial"/>
          <w:color w:val="000000"/>
          <w:sz w:val="22"/>
          <w:szCs w:val="22"/>
          <w:highlight w:val="white"/>
        </w:rPr>
      </w:pPr>
    </w:p>
    <w:p w:rsidR="00E118BE" w:rsidRDefault="00E118BE">
      <w:pPr>
        <w:jc w:val="both"/>
        <w:rPr>
          <w:b/>
          <w:sz w:val="24"/>
          <w:szCs w:val="24"/>
        </w:rPr>
      </w:pPr>
    </w:p>
    <w:p w:rsidR="00E118BE" w:rsidRDefault="008D5829">
      <w:pPr>
        <w:shd w:val="clear" w:color="auto" w:fill="D9D9D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7- PROVIDÊNCIAS A SEREM ADOTADAS PREVIAMENTE À CELEBRAÇÃO DO CONTRATO: </w:t>
      </w:r>
    </w:p>
    <w:p w:rsidR="00E118BE" w:rsidRDefault="00E118BE">
      <w:pPr>
        <w:pStyle w:val="SemEspaamento"/>
        <w:spacing w:line="276" w:lineRule="auto"/>
        <w:jc w:val="both"/>
        <w:rPr>
          <w:rFonts w:ascii="Times New Roman" w:eastAsia="Calibri" w:hAnsi="Times New Roman" w:cs="Times New Roman"/>
          <w:lang w:eastAsia="en-US"/>
        </w:rPr>
      </w:pPr>
    </w:p>
    <w:p w:rsidR="00E118BE" w:rsidRDefault="008D5829">
      <w:pPr>
        <w:pStyle w:val="SemEspaamento"/>
        <w:spacing w:line="276" w:lineRule="auto"/>
        <w:jc w:val="both"/>
      </w:pPr>
      <w:r>
        <w:rPr>
          <w:rFonts w:ascii="Times New Roman" w:eastAsia="Calibri" w:hAnsi="Times New Roman" w:cs="Times New Roman"/>
          <w:sz w:val="22"/>
          <w:lang w:eastAsia="en-US"/>
        </w:rPr>
        <w:t xml:space="preserve">Ficará cargo </w:t>
      </w:r>
      <w:r>
        <w:rPr>
          <w:rFonts w:ascii="Times New Roman" w:eastAsia="Calibri" w:hAnsi="Times New Roman"/>
          <w:sz w:val="22"/>
          <w:lang w:eastAsia="en-US"/>
        </w:rPr>
        <w:t xml:space="preserve">do Secretário Municipal de Transportes, Claudemir </w:t>
      </w:r>
      <w:proofErr w:type="spellStart"/>
      <w:r>
        <w:rPr>
          <w:rFonts w:ascii="Times New Roman" w:eastAsia="Calibri" w:hAnsi="Times New Roman"/>
          <w:sz w:val="22"/>
          <w:lang w:eastAsia="en-US"/>
        </w:rPr>
        <w:t>Senker</w:t>
      </w:r>
      <w:proofErr w:type="spellEnd"/>
      <w:r>
        <w:rPr>
          <w:rFonts w:ascii="Times New Roman" w:eastAsia="Calibri" w:hAnsi="Times New Roman"/>
          <w:sz w:val="22"/>
          <w:lang w:eastAsia="en-US"/>
        </w:rPr>
        <w:t xml:space="preserve">, ou quem vier </w:t>
      </w:r>
      <w:bookmarkStart w:id="4" w:name="__DdeLink__1263_1634577198"/>
      <w:r>
        <w:rPr>
          <w:rFonts w:ascii="Times New Roman" w:eastAsia="Calibri" w:hAnsi="Times New Roman"/>
          <w:sz w:val="22"/>
          <w:lang w:eastAsia="en-US"/>
        </w:rPr>
        <w:t>a substituí-l</w:t>
      </w:r>
      <w:bookmarkEnd w:id="4"/>
      <w:r>
        <w:rPr>
          <w:rFonts w:ascii="Times New Roman" w:eastAsia="Calibri" w:hAnsi="Times New Roman"/>
          <w:sz w:val="22"/>
          <w:lang w:eastAsia="en-US"/>
        </w:rPr>
        <w:t>o, a fiscalização do contrato</w:t>
      </w:r>
      <w:r>
        <w:rPr>
          <w:rFonts w:ascii="Times New Roman" w:eastAsia="Calibri" w:hAnsi="Times New Roman" w:cs="Times New Roman"/>
          <w:sz w:val="22"/>
          <w:lang w:eastAsia="en-US"/>
        </w:rPr>
        <w:t>.</w:t>
      </w:r>
    </w:p>
    <w:p w:rsidR="00E118BE" w:rsidRDefault="00E118BE">
      <w:pPr>
        <w:pStyle w:val="SemEspaamento"/>
        <w:spacing w:line="276" w:lineRule="auto"/>
        <w:jc w:val="both"/>
        <w:rPr>
          <w:rFonts w:eastAsia="Calibri" w:cs="Times New Roman"/>
          <w:sz w:val="22"/>
          <w:lang w:eastAsia="en-US"/>
        </w:rPr>
      </w:pPr>
    </w:p>
    <w:p w:rsidR="00E118BE" w:rsidRDefault="008D5829">
      <w:pPr>
        <w:jc w:val="both"/>
      </w:pPr>
      <w:r>
        <w:rPr>
          <w:sz w:val="22"/>
          <w:szCs w:val="22"/>
        </w:rPr>
        <w:t>A Contratada responsabilizar-se pelo fornecimento dos objetos descritos no termo referência, respondendo civil e criminalmente por todos os danos, perdas e prejuízos que, por dolo ou culpa sua, de seus empregados, prepostos, ou terceiros no exercício de suas atividades,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 </w:t>
      </w:r>
    </w:p>
    <w:p w:rsidR="00E118BE" w:rsidRDefault="00E118BE">
      <w:pPr>
        <w:jc w:val="both"/>
        <w:rPr>
          <w:sz w:val="22"/>
          <w:szCs w:val="22"/>
        </w:rPr>
      </w:pPr>
    </w:p>
    <w:p w:rsidR="00E118BE" w:rsidRDefault="00E118BE">
      <w:pPr>
        <w:jc w:val="both"/>
        <w:rPr>
          <w:sz w:val="22"/>
          <w:szCs w:val="22"/>
        </w:rPr>
      </w:pPr>
    </w:p>
    <w:p w:rsidR="00E118BE" w:rsidRDefault="00E118BE">
      <w:pPr>
        <w:jc w:val="both"/>
        <w:rPr>
          <w:sz w:val="22"/>
          <w:szCs w:val="22"/>
        </w:rPr>
      </w:pPr>
    </w:p>
    <w:p w:rsidR="00E118BE" w:rsidRDefault="00E118BE">
      <w:pPr>
        <w:jc w:val="both"/>
        <w:rPr>
          <w:sz w:val="24"/>
          <w:szCs w:val="24"/>
        </w:rPr>
      </w:pPr>
      <w:bookmarkStart w:id="5" w:name="__UnoMark__956_2907637063"/>
      <w:bookmarkEnd w:id="5"/>
    </w:p>
    <w:p w:rsidR="00E118BE" w:rsidRDefault="008D5829">
      <w:pPr>
        <w:shd w:val="clear" w:color="auto" w:fill="D9D9D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08- DECLARAÇÃO DE VIABILIDADE: </w:t>
      </w:r>
    </w:p>
    <w:p w:rsidR="00E118BE" w:rsidRDefault="00E118BE">
      <w:pPr>
        <w:ind w:firstLine="709"/>
        <w:jc w:val="center"/>
        <w:rPr>
          <w:rFonts w:cs="Arial"/>
        </w:rPr>
      </w:pPr>
    </w:p>
    <w:p w:rsidR="00E118BE" w:rsidRDefault="008D5829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>PARECER DA SECRETARIA DE ADMINISTRAÇÃO COM BASE NA LEI 14.133/2021</w:t>
      </w:r>
    </w:p>
    <w:p w:rsidR="00E118BE" w:rsidRDefault="008D5829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Dispensa de Licitação com base no Art. 75, inciso.............................</w:t>
      </w:r>
    </w:p>
    <w:p w:rsidR="00E118BE" w:rsidRDefault="008D5829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Contratação Direta com base no Art. 72</w:t>
      </w:r>
    </w:p>
    <w:p w:rsidR="00E118BE" w:rsidRDefault="008D5829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Abertura de Licitação</w:t>
      </w:r>
    </w:p>
    <w:p w:rsidR="00E118BE" w:rsidRDefault="008D5829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Aquisição de Ata de  Registro de Preços</w:t>
      </w:r>
    </w:p>
    <w:p w:rsidR="00E118BE" w:rsidRDefault="008D5829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 xml:space="preserve">Data: ____________________________________ </w:t>
      </w:r>
    </w:p>
    <w:p w:rsidR="00E118BE" w:rsidRDefault="00E118BE">
      <w:pPr>
        <w:spacing w:line="360" w:lineRule="auto"/>
        <w:ind w:firstLine="709"/>
        <w:jc w:val="both"/>
        <w:rPr>
          <w:rFonts w:cs="Arial"/>
        </w:rPr>
      </w:pPr>
    </w:p>
    <w:p w:rsidR="00E118BE" w:rsidRDefault="008D5829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>Assinatura: _________________________________</w:t>
      </w:r>
    </w:p>
    <w:p w:rsidR="00E118BE" w:rsidRDefault="00E118BE">
      <w:pPr>
        <w:jc w:val="both"/>
        <w:rPr>
          <w:b/>
          <w:sz w:val="24"/>
          <w:szCs w:val="24"/>
        </w:rPr>
      </w:pPr>
    </w:p>
    <w:p w:rsidR="00E118BE" w:rsidRDefault="008D5829">
      <w:pPr>
        <w:shd w:val="clear" w:color="auto" w:fill="D9D9D9"/>
        <w:jc w:val="both"/>
      </w:pPr>
      <w:r>
        <w:rPr>
          <w:b/>
          <w:sz w:val="24"/>
          <w:szCs w:val="24"/>
        </w:rPr>
        <w:t xml:space="preserve">09- RESPONSÁVEIS: </w:t>
      </w:r>
      <w:r>
        <w:rPr>
          <w:b/>
          <w:color w:val="FF0000"/>
          <w:sz w:val="24"/>
          <w:szCs w:val="24"/>
        </w:rPr>
        <w:t xml:space="preserve"> </w:t>
      </w:r>
    </w:p>
    <w:p w:rsidR="00E118BE" w:rsidRDefault="00E118BE">
      <w:pPr>
        <w:jc w:val="both"/>
        <w:rPr>
          <w:color w:val="000000"/>
          <w:sz w:val="24"/>
          <w:szCs w:val="24"/>
        </w:rPr>
      </w:pPr>
    </w:p>
    <w:p w:rsidR="00E118BE" w:rsidRDefault="00E118BE">
      <w:pPr>
        <w:jc w:val="both"/>
        <w:rPr>
          <w:color w:val="000000"/>
          <w:sz w:val="24"/>
          <w:szCs w:val="24"/>
        </w:rPr>
      </w:pPr>
    </w:p>
    <w:p w:rsidR="00E118BE" w:rsidRDefault="00E118BE">
      <w:pPr>
        <w:jc w:val="both"/>
        <w:rPr>
          <w:color w:val="000000"/>
        </w:rPr>
      </w:pPr>
    </w:p>
    <w:p w:rsidR="00E118BE" w:rsidRDefault="008D582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Este estudo técnico preliminar foi realizado por: </w:t>
      </w:r>
    </w:p>
    <w:p w:rsidR="00E118BE" w:rsidRDefault="00E118BE">
      <w:pPr>
        <w:jc w:val="both"/>
        <w:rPr>
          <w:color w:val="000000"/>
          <w:sz w:val="22"/>
          <w:szCs w:val="22"/>
        </w:rPr>
      </w:pPr>
    </w:p>
    <w:p w:rsidR="00E118BE" w:rsidRDefault="00E118BE">
      <w:pPr>
        <w:jc w:val="center"/>
        <w:rPr>
          <w:color w:val="000000"/>
          <w:sz w:val="22"/>
          <w:szCs w:val="22"/>
        </w:rPr>
      </w:pPr>
    </w:p>
    <w:p w:rsidR="00E118BE" w:rsidRDefault="00E118BE">
      <w:pPr>
        <w:jc w:val="center"/>
        <w:rPr>
          <w:color w:val="000000"/>
          <w:sz w:val="22"/>
          <w:szCs w:val="22"/>
        </w:rPr>
      </w:pPr>
    </w:p>
    <w:p w:rsidR="00E118BE" w:rsidRDefault="00E118BE">
      <w:pPr>
        <w:jc w:val="center"/>
        <w:rPr>
          <w:b/>
          <w:bCs/>
          <w:color w:val="000000"/>
          <w:sz w:val="22"/>
          <w:szCs w:val="22"/>
        </w:rPr>
      </w:pPr>
    </w:p>
    <w:p w:rsidR="00E118BE" w:rsidRDefault="00E118BE">
      <w:pPr>
        <w:jc w:val="center"/>
        <w:rPr>
          <w:b/>
          <w:bCs/>
          <w:color w:val="000000"/>
          <w:sz w:val="22"/>
          <w:szCs w:val="22"/>
        </w:rPr>
      </w:pPr>
    </w:p>
    <w:p w:rsidR="00E118BE" w:rsidRDefault="00E118BE">
      <w:pPr>
        <w:jc w:val="center"/>
        <w:rPr>
          <w:b/>
          <w:bCs/>
          <w:color w:val="000000"/>
          <w:sz w:val="22"/>
          <w:szCs w:val="22"/>
        </w:rPr>
      </w:pPr>
    </w:p>
    <w:p w:rsidR="00E118BE" w:rsidRDefault="00E118BE">
      <w:pPr>
        <w:jc w:val="center"/>
        <w:rPr>
          <w:b/>
          <w:bCs/>
          <w:color w:val="000000"/>
          <w:sz w:val="22"/>
          <w:szCs w:val="22"/>
        </w:rPr>
      </w:pPr>
    </w:p>
    <w:p w:rsidR="00E118BE" w:rsidRDefault="008D5829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Claudemir </w:t>
      </w:r>
      <w:proofErr w:type="spellStart"/>
      <w:r>
        <w:rPr>
          <w:b/>
          <w:bCs/>
          <w:color w:val="000000"/>
          <w:sz w:val="22"/>
          <w:szCs w:val="22"/>
        </w:rPr>
        <w:t>Senker</w:t>
      </w:r>
      <w:proofErr w:type="spellEnd"/>
    </w:p>
    <w:p w:rsidR="00E118BE" w:rsidRDefault="008D5829">
      <w:pPr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Secretário Municipal de Transportes</w:t>
      </w:r>
    </w:p>
    <w:p w:rsidR="00E118BE" w:rsidRDefault="00E118BE">
      <w:pPr>
        <w:jc w:val="center"/>
      </w:pPr>
    </w:p>
    <w:sectPr w:rsidR="00E118BE">
      <w:headerReference w:type="default" r:id="rId6"/>
      <w:footerReference w:type="default" r:id="rId7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4A3" w:rsidRDefault="00D974A3">
      <w:r>
        <w:separator/>
      </w:r>
    </w:p>
  </w:endnote>
  <w:endnote w:type="continuationSeparator" w:id="0">
    <w:p w:rsidR="00D974A3" w:rsidRDefault="00D97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Serif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8BE" w:rsidRDefault="00E118BE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4A3" w:rsidRDefault="00D974A3">
      <w:r>
        <w:separator/>
      </w:r>
    </w:p>
  </w:footnote>
  <w:footnote w:type="continuationSeparator" w:id="0">
    <w:p w:rsidR="00D974A3" w:rsidRDefault="00D97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8BE" w:rsidRDefault="008D5829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5" behindDoc="1" locked="0" layoutInCell="1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E118BE" w:rsidRDefault="008D5829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:rsidR="00E118BE" w:rsidRDefault="008D5829">
    <w:pPr>
      <w:pStyle w:val="NormalWeb"/>
      <w:spacing w:before="0" w:after="0"/>
      <w:ind w:left="1304"/>
    </w:pPr>
    <w:r>
      <w:t>PODER EXECUTIVO</w:t>
    </w:r>
  </w:p>
  <w:p w:rsidR="00E118BE" w:rsidRDefault="008D5829">
    <w:pPr>
      <w:pStyle w:val="Cabealho"/>
      <w:rPr>
        <w:b/>
        <w:bCs/>
      </w:rPr>
    </w:pPr>
    <w:r>
      <w:rPr>
        <w:b/>
        <w:bCs/>
      </w:rPr>
      <w:t xml:space="preserve">                          SECRETARIA MUNICIPAL DE TRANSPORTE</w:t>
    </w:r>
  </w:p>
  <w:p w:rsidR="00E118BE" w:rsidRDefault="00E118BE">
    <w:pPr>
      <w:pStyle w:val="Cabealho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8BE"/>
    <w:rsid w:val="008D5829"/>
    <w:rsid w:val="00A9718F"/>
    <w:rsid w:val="00B378EA"/>
    <w:rsid w:val="00D974A3"/>
    <w:rsid w:val="00E1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FE906F-2F8E-4530-AF3F-AD83AB06A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</w:pPr>
    <w:rPr>
      <w:rFonts w:ascii="Times New Roman" w:eastAsia="Times New Roman" w:hAnsi="Times New Roman" w:cs="Times New Roman"/>
      <w:kern w:val="0"/>
      <w:szCs w:val="20"/>
      <w:lang w:eastAsia="pt-BR" w:bidi="ar-SA"/>
    </w:rPr>
  </w:style>
  <w:style w:type="paragraph" w:styleId="Ttulo1">
    <w:name w:val="heading 1"/>
    <w:basedOn w:val="Ttulo"/>
    <w:next w:val="Corpodetexto"/>
    <w:qFormat/>
    <w:pPr>
      <w:outlineLvl w:val="0"/>
    </w:pPr>
    <w:rPr>
      <w:rFonts w:ascii="Liberation Serif" w:eastAsia="NSimSun" w:hAnsi="Liberation Serif" w:cs="Lucida Sans"/>
      <w:b/>
      <w:bCs/>
      <w:sz w:val="48"/>
      <w:szCs w:val="48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qFormat/>
    <w:rPr>
      <w:vertAlign w:val="superscript"/>
    </w:rPr>
  </w:style>
  <w:style w:type="character" w:styleId="nfase">
    <w:name w:val="Emphasis"/>
    <w:basedOn w:val="Fontepargpadro"/>
    <w:qFormat/>
    <w:rPr>
      <w:i/>
      <w:iCs/>
    </w:rPr>
  </w:style>
  <w:style w:type="character" w:customStyle="1" w:styleId="TextodebaloChar">
    <w:name w:val="Texto de balão Char"/>
    <w:basedOn w:val="Fontepargpadro"/>
    <w:qFormat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Smbolosdenumerao">
    <w:name w:val="Símbolos de numeração"/>
    <w:qFormat/>
  </w:style>
  <w:style w:type="character" w:customStyle="1" w:styleId="CorpodetextoChar">
    <w:name w:val="Corpo de texto Char"/>
    <w:basedOn w:val="Fontepargpadro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6Char">
    <w:name w:val="Título 6 Char"/>
    <w:basedOn w:val="Fontepargpadro"/>
    <w:qFormat/>
    <w:rPr>
      <w:rFonts w:ascii="Calibri" w:eastAsia="Times New Roman" w:hAnsi="Calibri" w:cs="Calibri"/>
      <w:b/>
      <w:bCs/>
      <w:sz w:val="20"/>
      <w:szCs w:val="20"/>
      <w:lang w:eastAsia="zh-C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pPr>
      <w:suppressAutoHyphens/>
    </w:pPr>
  </w:style>
  <w:style w:type="paragraph" w:customStyle="1" w:styleId="Textbody">
    <w:name w:val="Text body"/>
    <w:basedOn w:val="Normal"/>
    <w:qFormat/>
    <w:pPr>
      <w:widowControl w:val="0"/>
      <w:suppressAutoHyphens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qFormat/>
    <w:pPr>
      <w:suppressAutoHyphens/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pPr>
      <w:widowControl w:val="0"/>
      <w:suppressAutoHyphens/>
      <w:overflowPunct w:val="0"/>
      <w:textAlignment w:val="baseline"/>
    </w:pPr>
    <w:rPr>
      <w:rFonts w:ascii="Times New Roman" w:eastAsia="SimSun" w:hAnsi="Times New Roman" w:cs="Tahoma"/>
      <w:sz w:val="24"/>
    </w:rPr>
  </w:style>
  <w:style w:type="paragraph" w:customStyle="1" w:styleId="Ttulo11">
    <w:name w:val="Título 11"/>
    <w:basedOn w:val="Normal"/>
    <w:next w:val="Textbody"/>
    <w:qFormat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  <w:suppressAutoHyphens/>
    </w:pPr>
  </w:style>
  <w:style w:type="paragraph" w:styleId="SemEspaamento">
    <w:name w:val="No Spacing"/>
    <w:qFormat/>
    <w:pPr>
      <w:overflowPunct w:val="0"/>
    </w:pPr>
    <w:rPr>
      <w:rFonts w:ascii="Calibri" w:hAnsi="Calibri"/>
      <w:kern w:val="0"/>
      <w:szCs w:val="22"/>
      <w:lang w:eastAsia="pt-BR" w:bidi="ar-SA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965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</cp:lastModifiedBy>
  <cp:revision>3</cp:revision>
  <cp:lastPrinted>2026-05-21T11:02:00Z</cp:lastPrinted>
  <dcterms:created xsi:type="dcterms:W3CDTF">2026-06-08T11:12:00Z</dcterms:created>
  <dcterms:modified xsi:type="dcterms:W3CDTF">2026-06-08T13:06:00Z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