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0F7" w:rsidRDefault="00FA231E">
      <w:pPr>
        <w:spacing w:line="360" w:lineRule="auto"/>
        <w:jc w:val="both"/>
      </w:pPr>
      <w:bookmarkStart w:id="0" w:name="_GoBack"/>
      <w:bookmarkEnd w:id="0"/>
      <w:r>
        <w:rPr>
          <w:rFonts w:ascii="Times New Roman" w:hAnsi="Times New Roman" w:cs="Times New Roman"/>
          <w:b/>
        </w:rPr>
        <w:t>ESTUDO TÉCNICO PRELIMINAR</w:t>
      </w:r>
    </w:p>
    <w:p w:rsidR="00C870F7" w:rsidRDefault="00FA231E">
      <w:pPr>
        <w:spacing w:line="360" w:lineRule="auto"/>
        <w:jc w:val="both"/>
      </w:pPr>
      <w:r>
        <w:rPr>
          <w:rFonts w:ascii="Times New Roman" w:hAnsi="Times New Roman" w:cs="Times New Roman"/>
          <w:b/>
        </w:rPr>
        <w:t>SECRETARIA MUNICIPAL DE EDUCAÇÃO, DESPORTO E CULTURA</w:t>
      </w:r>
    </w:p>
    <w:p w:rsidR="00C870F7" w:rsidRDefault="00FA231E">
      <w:pPr>
        <w:spacing w:line="360" w:lineRule="auto"/>
        <w:jc w:val="both"/>
      </w:pPr>
      <w:r>
        <w:rPr>
          <w:rFonts w:ascii="Times New Roman" w:hAnsi="Times New Roman" w:cs="Times New Roman"/>
          <w:b/>
        </w:rPr>
        <w:t xml:space="preserve">NECESSIDADE DA ADMINISTRAÇÃO: </w:t>
      </w:r>
      <w:r>
        <w:rPr>
          <w:rFonts w:ascii="Times New Roman" w:hAnsi="Times New Roman" w:cs="Times New Roman"/>
        </w:rPr>
        <w:t xml:space="preserve">REGISTRO DE PREÇO PARA AQUISIÇÃO DE AQUECEDOR TÉRMICO DE ÁGUA PARA AS ESCOLAS MUNICIPAIS E DEMAIS SETORES DA SECRETARIA MUNICIPAL DE EDUCAÇÃO, DESPORTO E CULTURA </w:t>
      </w:r>
    </w:p>
    <w:p w:rsidR="00C870F7" w:rsidRDefault="00FA231E">
      <w:pPr>
        <w:pStyle w:val="PargrafodaLista"/>
        <w:numPr>
          <w:ilvl w:val="0"/>
          <w:numId w:val="1"/>
        </w:numPr>
        <w:spacing w:line="360" w:lineRule="auto"/>
        <w:jc w:val="both"/>
      </w:pPr>
      <w:r>
        <w:rPr>
          <w:rFonts w:ascii="Times New Roman" w:hAnsi="Times New Roman" w:cs="Times New Roman"/>
          <w:b/>
        </w:rPr>
        <w:t>– DESCRIÇÃO DA NECESSIDADE</w:t>
      </w:r>
    </w:p>
    <w:p w:rsidR="00C870F7" w:rsidRDefault="00FA231E">
      <w:pPr>
        <w:spacing w:after="0" w:line="360" w:lineRule="auto"/>
        <w:jc w:val="both"/>
      </w:pPr>
      <w:r>
        <w:rPr>
          <w:rFonts w:ascii="Times New Roman" w:hAnsi="Times New Roman" w:cs="Times New Roman"/>
        </w:rPr>
        <w:t>A presente contratação tem por objetivo a aquisição de aquecedores</w:t>
      </w:r>
      <w:r>
        <w:rPr>
          <w:rFonts w:ascii="Times New Roman" w:hAnsi="Times New Roman" w:cs="Times New Roman"/>
        </w:rPr>
        <w:t xml:space="preserve"> de água destinados ao atendimento das necessidades das escolas da rede pública e demais setores administrativos, visando garantir o fornecimento adequado de água aquecida para preparo de alimentos, higienização de utensílios, atendimento às normas sanitár</w:t>
      </w:r>
      <w:r>
        <w:rPr>
          <w:rFonts w:ascii="Times New Roman" w:hAnsi="Times New Roman" w:cs="Times New Roman"/>
        </w:rPr>
        <w:t>ias e melhoria das condições de trabalho.</w:t>
      </w:r>
      <w:r>
        <w:rPr>
          <w:rFonts w:ascii="Times New Roman" w:hAnsi="Times New Roman" w:cs="Times New Roman"/>
        </w:rPr>
        <w:br/>
        <w:t xml:space="preserve"> A contratação justifica-se em razão da necessidade de substituição de equipamentos obsoletos e/ou inexistentes, assegurando eficiência operacional, economia de energia e adequação às demandas das unidades atendida</w:t>
      </w:r>
      <w:r>
        <w:rPr>
          <w:rFonts w:ascii="Times New Roman" w:hAnsi="Times New Roman" w:cs="Times New Roman"/>
        </w:rPr>
        <w:t>s.</w:t>
      </w:r>
    </w:p>
    <w:p w:rsidR="00C870F7" w:rsidRDefault="00C870F7">
      <w:pPr>
        <w:spacing w:after="0" w:line="360" w:lineRule="auto"/>
        <w:jc w:val="both"/>
      </w:pPr>
    </w:p>
    <w:p w:rsidR="00C870F7" w:rsidRDefault="00FA231E">
      <w:pPr>
        <w:pStyle w:val="PargrafodaLista"/>
        <w:numPr>
          <w:ilvl w:val="0"/>
          <w:numId w:val="1"/>
        </w:numPr>
        <w:spacing w:line="360" w:lineRule="auto"/>
        <w:jc w:val="both"/>
      </w:pPr>
      <w:r>
        <w:rPr>
          <w:rFonts w:ascii="Times New Roman" w:hAnsi="Times New Roman" w:cs="Times New Roman"/>
          <w:b/>
          <w:color w:val="000000"/>
        </w:rPr>
        <w:t>ALINHAMENTO ENTRE A CONTRATAÇÃO E O PLANEJAMENTO</w:t>
      </w:r>
    </w:p>
    <w:p w:rsidR="00C870F7" w:rsidRDefault="00FA231E">
      <w:pPr>
        <w:spacing w:line="360" w:lineRule="auto"/>
        <w:jc w:val="both"/>
      </w:pPr>
      <w:r>
        <w:rPr>
          <w:rFonts w:ascii="Times New Roman" w:hAnsi="Times New Roman" w:cs="Times New Roman"/>
          <w:color w:val="000000"/>
        </w:rPr>
        <w:t>A contratação de aquecedor de água está alinhada ao planejamento estratégico da secretaria, que visa proporcionar melhores condições de trabalho aos seus servidores e alunos. A contratação pretendida est</w:t>
      </w:r>
      <w:r>
        <w:rPr>
          <w:rFonts w:ascii="Times New Roman" w:hAnsi="Times New Roman" w:cs="Times New Roman"/>
          <w:color w:val="000000"/>
        </w:rPr>
        <w:t>á descrita no Plano Anual de compras, o qual justifica sua aquisição, com alinhamento do melhor equipamento pelo menor preço.</w:t>
      </w:r>
    </w:p>
    <w:p w:rsidR="00C870F7" w:rsidRDefault="00FA231E">
      <w:pPr>
        <w:pStyle w:val="PargrafodaLista"/>
        <w:numPr>
          <w:ilvl w:val="0"/>
          <w:numId w:val="1"/>
        </w:numPr>
        <w:spacing w:line="360" w:lineRule="auto"/>
        <w:jc w:val="both"/>
      </w:pPr>
      <w:r>
        <w:rPr>
          <w:rFonts w:ascii="Times New Roman" w:hAnsi="Times New Roman" w:cs="Times New Roman"/>
          <w:b/>
        </w:rPr>
        <w:t>DESCRIÇÃO DOS REQUISITOS DA CONTRATAÇÃO</w:t>
      </w:r>
    </w:p>
    <w:p w:rsidR="00C870F7" w:rsidRDefault="00FA231E">
      <w:pPr>
        <w:spacing w:after="0" w:line="360" w:lineRule="auto"/>
        <w:jc w:val="both"/>
      </w:pPr>
      <w:r>
        <w:rPr>
          <w:rFonts w:ascii="Times New Roman" w:hAnsi="Times New Roman" w:cs="Times New Roman"/>
          <w:color w:val="000000"/>
        </w:rPr>
        <w:t>O objeto da contratação é a aquisição de aquecedor de água conforme descrição abaixo.</w:t>
      </w:r>
    </w:p>
    <w:p w:rsidR="00C870F7" w:rsidRDefault="00FA231E">
      <w:pPr>
        <w:spacing w:after="0" w:line="360" w:lineRule="auto"/>
        <w:jc w:val="both"/>
      </w:pPr>
      <w:r>
        <w:rPr>
          <w:rFonts w:ascii="Times New Roman" w:hAnsi="Times New Roman" w:cs="Times New Roman"/>
          <w:color w:val="000000"/>
        </w:rPr>
        <w:t>Os o</w:t>
      </w:r>
      <w:r>
        <w:rPr>
          <w:rFonts w:ascii="Times New Roman" w:hAnsi="Times New Roman" w:cs="Times New Roman"/>
          <w:color w:val="000000"/>
        </w:rPr>
        <w:t xml:space="preserve">bjetos deverão ter garantia mínima de 12 meses contados do momento da entrega do produto. </w:t>
      </w:r>
    </w:p>
    <w:p w:rsidR="00C870F7" w:rsidRDefault="00FA231E">
      <w:pPr>
        <w:tabs>
          <w:tab w:val="left" w:pos="9285"/>
        </w:tabs>
        <w:spacing w:line="360" w:lineRule="auto"/>
        <w:jc w:val="both"/>
      </w:pPr>
      <w:r>
        <w:rPr>
          <w:rFonts w:ascii="Times New Roman" w:hAnsi="Times New Roman" w:cs="Times New Roman"/>
          <w:color w:val="000000"/>
        </w:rPr>
        <w:t>Deverá ser adotado o Sistema de Registro de Preço, pois há necessidades de contratações frequentes e é conveniente a aquisição de bens com previsão de entregas parce</w:t>
      </w:r>
      <w:r>
        <w:rPr>
          <w:rFonts w:ascii="Times New Roman" w:hAnsi="Times New Roman" w:cs="Times New Roman"/>
          <w:color w:val="000000"/>
        </w:rPr>
        <w:t>ladas.</w:t>
      </w:r>
    </w:p>
    <w:tbl>
      <w:tblPr>
        <w:tblW w:w="10230" w:type="dxa"/>
        <w:tblInd w:w="-5" w:type="dxa"/>
        <w:tblLayout w:type="fixed"/>
        <w:tblLook w:val="04A0" w:firstRow="1" w:lastRow="0" w:firstColumn="1" w:lastColumn="0" w:noHBand="0" w:noVBand="1"/>
      </w:tblPr>
      <w:tblGrid>
        <w:gridCol w:w="630"/>
        <w:gridCol w:w="6115"/>
        <w:gridCol w:w="740"/>
        <w:gridCol w:w="1300"/>
        <w:gridCol w:w="1445"/>
      </w:tblGrid>
      <w:tr w:rsidR="00C870F7">
        <w:tc>
          <w:tcPr>
            <w:tcW w:w="630" w:type="dxa"/>
            <w:tcBorders>
              <w:top w:val="single" w:sz="4" w:space="0" w:color="000000"/>
              <w:left w:val="single" w:sz="4" w:space="0" w:color="000000"/>
              <w:bottom w:val="single" w:sz="4" w:space="0" w:color="000000"/>
            </w:tcBorders>
          </w:tcPr>
          <w:p w:rsidR="00C870F7" w:rsidRDefault="00FA231E">
            <w:pPr>
              <w:widowControl w:val="0"/>
              <w:spacing w:after="0" w:line="276" w:lineRule="auto"/>
              <w:jc w:val="center"/>
            </w:pPr>
            <w:r>
              <w:t>Item</w:t>
            </w:r>
          </w:p>
        </w:tc>
        <w:tc>
          <w:tcPr>
            <w:tcW w:w="6115"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center"/>
            </w:pPr>
            <w:r>
              <w:t>Descrição</w:t>
            </w:r>
          </w:p>
        </w:tc>
        <w:tc>
          <w:tcPr>
            <w:tcW w:w="740"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center"/>
            </w:pPr>
            <w:r>
              <w:t>Quant</w:t>
            </w:r>
          </w:p>
        </w:tc>
        <w:tc>
          <w:tcPr>
            <w:tcW w:w="1300"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center"/>
            </w:pPr>
            <w:r>
              <w:t>Valor</w:t>
            </w:r>
          </w:p>
        </w:tc>
        <w:tc>
          <w:tcPr>
            <w:tcW w:w="1445"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center"/>
            </w:pPr>
            <w:r>
              <w:t>Valor Total</w:t>
            </w:r>
          </w:p>
        </w:tc>
      </w:tr>
      <w:tr w:rsidR="00C870F7">
        <w:tc>
          <w:tcPr>
            <w:tcW w:w="630" w:type="dxa"/>
            <w:tcBorders>
              <w:left w:val="single" w:sz="4" w:space="0" w:color="000000"/>
              <w:bottom w:val="single" w:sz="4" w:space="0" w:color="000000"/>
            </w:tcBorders>
          </w:tcPr>
          <w:p w:rsidR="00C870F7" w:rsidRDefault="00FA231E">
            <w:pPr>
              <w:widowControl w:val="0"/>
              <w:snapToGrid w:val="0"/>
              <w:spacing w:after="200" w:line="276" w:lineRule="auto"/>
            </w:pPr>
            <w:r>
              <w:rPr>
                <w:rFonts w:ascii="Liberation Sans;Arial" w:hAnsi="Liberation Sans;Arial" w:cs="Liberation Sans;Arial"/>
                <w:color w:val="000000"/>
              </w:rPr>
              <w:t>01</w:t>
            </w:r>
          </w:p>
        </w:tc>
        <w:tc>
          <w:tcPr>
            <w:tcW w:w="6115" w:type="dxa"/>
            <w:tcBorders>
              <w:left w:val="single" w:sz="4" w:space="0" w:color="000000"/>
              <w:bottom w:val="single" w:sz="4" w:space="0" w:color="000000"/>
              <w:right w:val="single" w:sz="4" w:space="0" w:color="000000"/>
            </w:tcBorders>
          </w:tcPr>
          <w:p w:rsidR="00C870F7" w:rsidRDefault="00FA231E">
            <w:pPr>
              <w:spacing w:after="0"/>
              <w:jc w:val="both"/>
            </w:pPr>
            <w:r>
              <w:rPr>
                <w:rFonts w:ascii="Times New Roman" w:eastAsia="Arial" w:hAnsi="Times New Roman" w:cs="Arial"/>
                <w:bCs/>
                <w:color w:val="000000"/>
              </w:rPr>
              <w:t>Aquecedor Térmico De água 50L Com Painel Digital 220V</w:t>
            </w:r>
          </w:p>
          <w:p w:rsidR="00C870F7" w:rsidRDefault="00FA231E">
            <w:pPr>
              <w:spacing w:after="0"/>
              <w:jc w:val="both"/>
            </w:pPr>
            <w:r>
              <w:rPr>
                <w:rFonts w:ascii="Times New Roman" w:eastAsia="Arial" w:hAnsi="Times New Roman" w:cs="Arial"/>
                <w:bCs/>
                <w:color w:val="000000"/>
              </w:rPr>
              <w:t>Tipo: Aquecedor de Água Elétrico</w:t>
            </w:r>
          </w:p>
          <w:p w:rsidR="00C870F7" w:rsidRDefault="00FA231E">
            <w:pPr>
              <w:spacing w:after="0"/>
              <w:jc w:val="both"/>
            </w:pPr>
            <w:r>
              <w:rPr>
                <w:rFonts w:ascii="Times New Roman" w:eastAsia="Arial" w:hAnsi="Times New Roman" w:cs="Arial"/>
                <w:bCs/>
                <w:color w:val="000000"/>
              </w:rPr>
              <w:t>Capacidade: 50 Litros</w:t>
            </w:r>
          </w:p>
          <w:p w:rsidR="00C870F7" w:rsidRDefault="00FA231E">
            <w:pPr>
              <w:spacing w:after="0"/>
              <w:jc w:val="both"/>
            </w:pPr>
            <w:r>
              <w:rPr>
                <w:rFonts w:ascii="Times New Roman" w:eastAsia="Arial" w:hAnsi="Times New Roman" w:cs="Arial"/>
                <w:bCs/>
                <w:color w:val="000000"/>
              </w:rPr>
              <w:t>Potência: 3000W</w:t>
            </w:r>
          </w:p>
          <w:p w:rsidR="00C870F7" w:rsidRDefault="00FA231E">
            <w:pPr>
              <w:spacing w:after="0"/>
              <w:jc w:val="both"/>
            </w:pPr>
            <w:r>
              <w:rPr>
                <w:rFonts w:ascii="Times New Roman" w:eastAsia="Arial" w:hAnsi="Times New Roman" w:cs="Arial"/>
                <w:bCs/>
                <w:color w:val="000000"/>
              </w:rPr>
              <w:t>Consumo: 3 kWh</w:t>
            </w:r>
          </w:p>
          <w:p w:rsidR="00C870F7" w:rsidRDefault="00FA231E">
            <w:pPr>
              <w:spacing w:after="0"/>
              <w:jc w:val="both"/>
            </w:pPr>
            <w:r>
              <w:rPr>
                <w:rFonts w:ascii="Times New Roman" w:eastAsia="Arial" w:hAnsi="Times New Roman" w:cs="Arial"/>
                <w:bCs/>
                <w:color w:val="000000"/>
              </w:rPr>
              <w:t>Corrente Elétrica: 20A</w:t>
            </w:r>
          </w:p>
          <w:p w:rsidR="00C870F7" w:rsidRDefault="00FA231E">
            <w:pPr>
              <w:spacing w:after="0"/>
              <w:jc w:val="both"/>
            </w:pPr>
            <w:r>
              <w:rPr>
                <w:rFonts w:ascii="Times New Roman" w:eastAsia="Arial" w:hAnsi="Times New Roman" w:cs="Arial"/>
                <w:bCs/>
                <w:color w:val="000000"/>
              </w:rPr>
              <w:lastRenderedPageBreak/>
              <w:t>Material: Aço Inoxidável</w:t>
            </w:r>
          </w:p>
          <w:p w:rsidR="00C870F7" w:rsidRDefault="00FA231E">
            <w:pPr>
              <w:spacing w:after="0"/>
              <w:jc w:val="both"/>
            </w:pPr>
            <w:r>
              <w:rPr>
                <w:rFonts w:ascii="Times New Roman" w:eastAsia="Arial" w:hAnsi="Times New Roman" w:cs="Arial"/>
                <w:bCs/>
                <w:color w:val="000000"/>
              </w:rPr>
              <w:t>Peso: 20 kg</w:t>
            </w:r>
          </w:p>
          <w:p w:rsidR="00C870F7" w:rsidRDefault="00FA231E">
            <w:pPr>
              <w:spacing w:after="0"/>
              <w:jc w:val="both"/>
            </w:pPr>
            <w:r>
              <w:rPr>
                <w:rFonts w:ascii="Times New Roman" w:eastAsia="Arial" w:hAnsi="Times New Roman" w:cs="Arial"/>
                <w:bCs/>
                <w:color w:val="000000"/>
              </w:rPr>
              <w:t xml:space="preserve">Dimensões [AxLxP]: 85 </w:t>
            </w:r>
            <w:proofErr w:type="gramStart"/>
            <w:r>
              <w:rPr>
                <w:rFonts w:ascii="Times New Roman" w:eastAsia="Arial" w:hAnsi="Times New Roman" w:cs="Arial"/>
                <w:bCs/>
                <w:color w:val="000000"/>
              </w:rPr>
              <w:t>x</w:t>
            </w:r>
            <w:proofErr w:type="gramEnd"/>
            <w:r>
              <w:rPr>
                <w:rFonts w:ascii="Times New Roman" w:eastAsia="Arial" w:hAnsi="Times New Roman" w:cs="Arial"/>
                <w:bCs/>
                <w:color w:val="000000"/>
              </w:rPr>
              <w:t xml:space="preserve"> 37 x 42 cm</w:t>
            </w:r>
          </w:p>
          <w:p w:rsidR="00C870F7" w:rsidRDefault="00FA231E">
            <w:pPr>
              <w:spacing w:after="0"/>
              <w:jc w:val="both"/>
            </w:pPr>
            <w:r>
              <w:rPr>
                <w:rFonts w:ascii="Times New Roman" w:eastAsia="Arial" w:hAnsi="Times New Roman" w:cs="Arial"/>
                <w:bCs/>
                <w:color w:val="000000"/>
              </w:rPr>
              <w:t>Garantia: 1 ano</w:t>
            </w:r>
          </w:p>
          <w:p w:rsidR="00C870F7" w:rsidRDefault="00FA231E">
            <w:pPr>
              <w:spacing w:after="0"/>
              <w:jc w:val="both"/>
            </w:pPr>
            <w:r>
              <w:rPr>
                <w:rFonts w:ascii="Times New Roman" w:eastAsia="Arial" w:hAnsi="Times New Roman" w:cs="Arial"/>
                <w:bCs/>
                <w:color w:val="000000"/>
              </w:rPr>
              <w:t>Painel Digital com Controle de Temperatura: Permite escolher e indicar a temperatura desejada de forma prática e precisa, garantindo a água sempre no ponto certo.</w:t>
            </w:r>
          </w:p>
          <w:p w:rsidR="00C870F7" w:rsidRDefault="00FA231E">
            <w:pPr>
              <w:spacing w:after="0"/>
              <w:jc w:val="both"/>
              <w:rPr>
                <w:rFonts w:ascii="Times New Roman" w:eastAsia="Arial" w:hAnsi="Times New Roman" w:cs="Arial"/>
                <w:bCs/>
                <w:color w:val="000000"/>
              </w:rPr>
            </w:pPr>
            <w:r>
              <w:rPr>
                <w:rFonts w:ascii="Times New Roman" w:eastAsia="Arial" w:hAnsi="Times New Roman" w:cs="Arial"/>
                <w:bCs/>
                <w:color w:val="000000"/>
              </w:rPr>
              <w:t xml:space="preserve">Construção Robusta em Aço Inox: Fabricada </w:t>
            </w:r>
            <w:r>
              <w:rPr>
                <w:rFonts w:ascii="Times New Roman" w:eastAsia="Arial" w:hAnsi="Times New Roman" w:cs="Arial"/>
                <w:bCs/>
                <w:color w:val="000000"/>
              </w:rPr>
              <w:t>em aço inox escovado e com boia metálica em aço inox 304, oferece alta durabilidade, resistência e higiene.</w:t>
            </w:r>
            <w:r>
              <w:rPr>
                <w:rFonts w:ascii="Times New Roman" w:eastAsia="Arial" w:hAnsi="Times New Roman" w:cs="Arial"/>
                <w:bCs/>
                <w:color w:val="000000"/>
              </w:rPr>
              <w:br/>
              <w:t xml:space="preserve">Versatilidade na Instalação: Pode ser ligada diretamente à rede hidráulica para abastecimento contínuo ou, alternativamente, ser abastecida através </w:t>
            </w:r>
            <w:r>
              <w:rPr>
                <w:rFonts w:ascii="Times New Roman" w:eastAsia="Arial" w:hAnsi="Times New Roman" w:cs="Arial"/>
                <w:bCs/>
                <w:color w:val="000000"/>
              </w:rPr>
              <w:t>de uma bombona de água.</w:t>
            </w:r>
          </w:p>
          <w:p w:rsidR="00C870F7" w:rsidRDefault="00FA231E">
            <w:pPr>
              <w:spacing w:after="0"/>
              <w:jc w:val="both"/>
              <w:rPr>
                <w:rFonts w:ascii="Times New Roman" w:eastAsia="Arial" w:hAnsi="Times New Roman" w:cs="Arial"/>
                <w:bCs/>
                <w:color w:val="000000"/>
              </w:rPr>
            </w:pPr>
            <w:r>
              <w:rPr>
                <w:rFonts w:ascii="Times New Roman" w:eastAsia="Arial" w:hAnsi="Times New Roman" w:cs="Arial"/>
                <w:bCs/>
                <w:color w:val="000000"/>
              </w:rPr>
              <w:t xml:space="preserve">Com torneira </w:t>
            </w:r>
          </w:p>
        </w:tc>
        <w:tc>
          <w:tcPr>
            <w:tcW w:w="740" w:type="dxa"/>
            <w:tcBorders>
              <w:left w:val="single" w:sz="4" w:space="0" w:color="000000"/>
              <w:bottom w:val="single" w:sz="4" w:space="0" w:color="000000"/>
              <w:right w:val="single" w:sz="4" w:space="0" w:color="000000"/>
            </w:tcBorders>
          </w:tcPr>
          <w:p w:rsidR="00C870F7" w:rsidRDefault="00FA231E">
            <w:pPr>
              <w:widowControl w:val="0"/>
              <w:spacing w:after="0" w:line="240" w:lineRule="auto"/>
              <w:jc w:val="center"/>
            </w:pPr>
            <w:r>
              <w:lastRenderedPageBreak/>
              <w:t>06</w:t>
            </w:r>
          </w:p>
        </w:tc>
        <w:tc>
          <w:tcPr>
            <w:tcW w:w="1300" w:type="dxa"/>
            <w:tcBorders>
              <w:left w:val="single" w:sz="4" w:space="0" w:color="000000"/>
              <w:bottom w:val="single" w:sz="4" w:space="0" w:color="000000"/>
              <w:right w:val="single" w:sz="4" w:space="0" w:color="000000"/>
            </w:tcBorders>
          </w:tcPr>
          <w:p w:rsidR="00C870F7" w:rsidRDefault="00FA231E">
            <w:pPr>
              <w:snapToGrid w:val="0"/>
              <w:spacing w:after="0" w:line="240" w:lineRule="auto"/>
              <w:rPr>
                <w:rFonts w:ascii="Times New Roman" w:hAnsi="Times New Roman" w:cs="Arial"/>
                <w:color w:val="000000"/>
                <w:lang w:eastAsia="pt-BR"/>
              </w:rPr>
            </w:pPr>
            <w:r>
              <w:rPr>
                <w:rFonts w:ascii="Times New Roman" w:hAnsi="Times New Roman" w:cs="Arial"/>
                <w:color w:val="000000"/>
                <w:lang w:eastAsia="pt-BR"/>
              </w:rPr>
              <w:t>R$ 5.059,17</w:t>
            </w:r>
          </w:p>
        </w:tc>
        <w:tc>
          <w:tcPr>
            <w:tcW w:w="1445" w:type="dxa"/>
            <w:tcBorders>
              <w:left w:val="single" w:sz="4" w:space="0" w:color="000000"/>
              <w:bottom w:val="single" w:sz="4" w:space="0" w:color="000000"/>
              <w:right w:val="single" w:sz="4" w:space="0" w:color="000000"/>
            </w:tcBorders>
          </w:tcPr>
          <w:p w:rsidR="00C870F7" w:rsidRDefault="00FA231E">
            <w:pPr>
              <w:widowControl w:val="0"/>
              <w:spacing w:after="0" w:line="240" w:lineRule="auto"/>
            </w:pPr>
            <w:r>
              <w:t xml:space="preserve">R$ 30.355,02 </w:t>
            </w:r>
          </w:p>
        </w:tc>
      </w:tr>
      <w:tr w:rsidR="00C870F7">
        <w:tc>
          <w:tcPr>
            <w:tcW w:w="630" w:type="dxa"/>
            <w:tcBorders>
              <w:left w:val="single" w:sz="4" w:space="0" w:color="000000"/>
              <w:bottom w:val="single" w:sz="4" w:space="0" w:color="000000"/>
            </w:tcBorders>
          </w:tcPr>
          <w:p w:rsidR="00C870F7" w:rsidRDefault="00FA231E">
            <w:pPr>
              <w:widowControl w:val="0"/>
              <w:snapToGrid w:val="0"/>
              <w:spacing w:after="200" w:line="276" w:lineRule="auto"/>
            </w:pPr>
            <w:r>
              <w:rPr>
                <w:rFonts w:ascii="Liberation Sans;Arial" w:hAnsi="Liberation Sans;Arial" w:cs="Liberation Sans;Arial"/>
                <w:color w:val="000000"/>
              </w:rPr>
              <w:t>02</w:t>
            </w:r>
          </w:p>
        </w:tc>
        <w:tc>
          <w:tcPr>
            <w:tcW w:w="6115" w:type="dxa"/>
            <w:tcBorders>
              <w:left w:val="single" w:sz="4" w:space="0" w:color="000000"/>
              <w:bottom w:val="single" w:sz="4" w:space="0" w:color="000000"/>
              <w:right w:val="single" w:sz="4" w:space="0" w:color="000000"/>
            </w:tcBorders>
          </w:tcPr>
          <w:p w:rsidR="00C870F7" w:rsidRDefault="00FA231E">
            <w:pPr>
              <w:spacing w:after="0"/>
              <w:jc w:val="both"/>
            </w:pPr>
            <w:r>
              <w:rPr>
                <w:rFonts w:ascii="Times New Roman" w:hAnsi="Times New Roman"/>
              </w:rPr>
              <w:t>Aquecedor Térmico de Água Quentuxa 25 Litros com Painel Digital 220V</w:t>
            </w:r>
          </w:p>
          <w:p w:rsidR="00C870F7" w:rsidRDefault="00FA231E">
            <w:pPr>
              <w:spacing w:after="0"/>
              <w:jc w:val="both"/>
            </w:pPr>
            <w:r>
              <w:rPr>
                <w:rFonts w:ascii="Times New Roman" w:hAnsi="Times New Roman"/>
              </w:rPr>
              <w:t>ESPECIFICAÇÕES:</w:t>
            </w:r>
          </w:p>
          <w:p w:rsidR="00C870F7" w:rsidRDefault="00FA231E">
            <w:pPr>
              <w:spacing w:after="0"/>
              <w:jc w:val="both"/>
            </w:pPr>
            <w:r>
              <w:rPr>
                <w:rFonts w:ascii="Times New Roman" w:hAnsi="Times New Roman"/>
              </w:rPr>
              <w:t>- Altura: 68 cm;</w:t>
            </w:r>
          </w:p>
          <w:p w:rsidR="00C870F7" w:rsidRDefault="00FA231E">
            <w:pPr>
              <w:spacing w:after="0"/>
              <w:jc w:val="both"/>
            </w:pPr>
            <w:r>
              <w:rPr>
                <w:rFonts w:ascii="Times New Roman" w:hAnsi="Times New Roman"/>
              </w:rPr>
              <w:t>- Comprimento: 55 cm;</w:t>
            </w:r>
          </w:p>
          <w:p w:rsidR="00C870F7" w:rsidRDefault="00FA231E">
            <w:pPr>
              <w:spacing w:after="0"/>
              <w:jc w:val="both"/>
            </w:pPr>
            <w:r>
              <w:rPr>
                <w:rFonts w:ascii="Times New Roman" w:hAnsi="Times New Roman"/>
              </w:rPr>
              <w:t>- Largura: 34 cm;</w:t>
            </w:r>
          </w:p>
          <w:p w:rsidR="00C870F7" w:rsidRDefault="00FA231E">
            <w:pPr>
              <w:spacing w:after="0"/>
              <w:jc w:val="both"/>
            </w:pPr>
            <w:r>
              <w:rPr>
                <w:rFonts w:ascii="Times New Roman" w:hAnsi="Times New Roman"/>
              </w:rPr>
              <w:t>- Potência: 3000W;</w:t>
            </w:r>
          </w:p>
          <w:p w:rsidR="00C870F7" w:rsidRDefault="00FA231E">
            <w:pPr>
              <w:spacing w:after="0"/>
              <w:jc w:val="both"/>
            </w:pPr>
            <w:r>
              <w:rPr>
                <w:rFonts w:ascii="Times New Roman" w:hAnsi="Times New Roman"/>
              </w:rPr>
              <w:t>- Consumo: 3 kW/h;</w:t>
            </w:r>
          </w:p>
          <w:p w:rsidR="00C870F7" w:rsidRDefault="00FA231E">
            <w:pPr>
              <w:spacing w:after="0"/>
              <w:jc w:val="both"/>
            </w:pPr>
            <w:r>
              <w:rPr>
                <w:rFonts w:ascii="Times New Roman" w:hAnsi="Times New Roman"/>
              </w:rPr>
              <w:t xml:space="preserve">- </w:t>
            </w:r>
            <w:r>
              <w:rPr>
                <w:rFonts w:ascii="Times New Roman" w:hAnsi="Times New Roman"/>
              </w:rPr>
              <w:t>Peso: 14 kg;</w:t>
            </w:r>
          </w:p>
          <w:p w:rsidR="00C870F7" w:rsidRDefault="00FA231E">
            <w:pPr>
              <w:spacing w:after="0"/>
              <w:jc w:val="both"/>
            </w:pPr>
            <w:r>
              <w:rPr>
                <w:rFonts w:ascii="Times New Roman" w:hAnsi="Times New Roman"/>
              </w:rPr>
              <w:t>- Capacidade: 25 Litros;</w:t>
            </w:r>
          </w:p>
          <w:p w:rsidR="00C870F7" w:rsidRDefault="00FA231E">
            <w:pPr>
              <w:spacing w:after="0"/>
              <w:jc w:val="both"/>
            </w:pPr>
            <w:r>
              <w:rPr>
                <w:rFonts w:ascii="Times New Roman" w:hAnsi="Times New Roman"/>
              </w:rPr>
              <w:t>- Frequência: 60 Hz;</w:t>
            </w:r>
          </w:p>
          <w:p w:rsidR="00C870F7" w:rsidRDefault="00FA231E">
            <w:pPr>
              <w:spacing w:after="0"/>
              <w:jc w:val="both"/>
            </w:pPr>
            <w:r>
              <w:rPr>
                <w:rFonts w:ascii="Times New Roman" w:hAnsi="Times New Roman"/>
              </w:rPr>
              <w:t>- Corrente Elétrica: 20A;</w:t>
            </w:r>
          </w:p>
          <w:p w:rsidR="00C870F7" w:rsidRDefault="00FA231E">
            <w:pPr>
              <w:spacing w:after="0"/>
              <w:jc w:val="both"/>
            </w:pPr>
            <w:r>
              <w:rPr>
                <w:rFonts w:ascii="Times New Roman" w:hAnsi="Times New Roman"/>
              </w:rPr>
              <w:t>- Tensão: 220V;</w:t>
            </w:r>
          </w:p>
          <w:p w:rsidR="00C870F7" w:rsidRDefault="00FA231E">
            <w:pPr>
              <w:spacing w:after="0"/>
              <w:jc w:val="both"/>
            </w:pPr>
            <w:r>
              <w:rPr>
                <w:rFonts w:ascii="Times New Roman" w:hAnsi="Times New Roman"/>
              </w:rPr>
              <w:t>- Garantia: 1 ano;</w:t>
            </w:r>
          </w:p>
          <w:p w:rsidR="00C870F7" w:rsidRDefault="00FA231E">
            <w:pPr>
              <w:spacing w:after="0"/>
              <w:jc w:val="both"/>
            </w:pPr>
            <w:r>
              <w:rPr>
                <w:rFonts w:ascii="Times New Roman" w:hAnsi="Times New Roman"/>
              </w:rPr>
              <w:t>- Tempo de aquecimento (mín.): Em média 30 minutos;</w:t>
            </w:r>
          </w:p>
          <w:p w:rsidR="00C870F7" w:rsidRDefault="00FA231E">
            <w:pPr>
              <w:spacing w:after="0"/>
              <w:jc w:val="both"/>
            </w:pPr>
            <w:r>
              <w:rPr>
                <w:rFonts w:ascii="Times New Roman" w:hAnsi="Times New Roman"/>
              </w:rPr>
              <w:t xml:space="preserve">*Medidas considerando torneira </w:t>
            </w:r>
            <w:proofErr w:type="gramStart"/>
            <w:r>
              <w:rPr>
                <w:rFonts w:ascii="Times New Roman" w:hAnsi="Times New Roman"/>
              </w:rPr>
              <w:t>+</w:t>
            </w:r>
            <w:proofErr w:type="gramEnd"/>
            <w:r>
              <w:rPr>
                <w:rFonts w:ascii="Times New Roman" w:hAnsi="Times New Roman"/>
              </w:rPr>
              <w:t xml:space="preserve"> cano.</w:t>
            </w:r>
          </w:p>
          <w:p w:rsidR="00C870F7" w:rsidRDefault="00FA231E">
            <w:pPr>
              <w:spacing w:after="0"/>
              <w:jc w:val="both"/>
              <w:rPr>
                <w:rFonts w:ascii="Times New Roman" w:hAnsi="Times New Roman"/>
              </w:rPr>
            </w:pPr>
            <w:r>
              <w:rPr>
                <w:rFonts w:ascii="Times New Roman" w:hAnsi="Times New Roman"/>
              </w:rPr>
              <w:t>- Ligada diretamente à rede hidráulica, també</w:t>
            </w:r>
            <w:r>
              <w:rPr>
                <w:rFonts w:ascii="Times New Roman" w:hAnsi="Times New Roman"/>
              </w:rPr>
              <w:t>m pode ser abastecida através de bombona;</w:t>
            </w:r>
          </w:p>
          <w:p w:rsidR="00C870F7" w:rsidRDefault="00FA231E">
            <w:pPr>
              <w:spacing w:after="0"/>
              <w:jc w:val="both"/>
              <w:rPr>
                <w:rFonts w:ascii="Times New Roman" w:hAnsi="Times New Roman"/>
              </w:rPr>
            </w:pPr>
            <w:r>
              <w:rPr>
                <w:rFonts w:ascii="Times New Roman" w:hAnsi="Times New Roman"/>
              </w:rPr>
              <w:t xml:space="preserve">Com torneira. </w:t>
            </w:r>
          </w:p>
        </w:tc>
        <w:tc>
          <w:tcPr>
            <w:tcW w:w="740" w:type="dxa"/>
            <w:tcBorders>
              <w:left w:val="single" w:sz="4" w:space="0" w:color="000000"/>
              <w:bottom w:val="single" w:sz="4" w:space="0" w:color="000000"/>
              <w:right w:val="single" w:sz="4" w:space="0" w:color="000000"/>
            </w:tcBorders>
          </w:tcPr>
          <w:p w:rsidR="00C870F7" w:rsidRDefault="00FA231E">
            <w:pPr>
              <w:widowControl w:val="0"/>
              <w:spacing w:after="0" w:line="240" w:lineRule="auto"/>
              <w:jc w:val="center"/>
            </w:pPr>
            <w:r>
              <w:t>24</w:t>
            </w:r>
          </w:p>
        </w:tc>
        <w:tc>
          <w:tcPr>
            <w:tcW w:w="1300" w:type="dxa"/>
            <w:tcBorders>
              <w:left w:val="single" w:sz="4" w:space="0" w:color="000000"/>
              <w:bottom w:val="single" w:sz="4" w:space="0" w:color="000000"/>
              <w:right w:val="single" w:sz="4" w:space="0" w:color="000000"/>
            </w:tcBorders>
          </w:tcPr>
          <w:p w:rsidR="00C870F7" w:rsidRDefault="00FA231E">
            <w:pPr>
              <w:snapToGrid w:val="0"/>
              <w:spacing w:after="0" w:line="240" w:lineRule="auto"/>
              <w:rPr>
                <w:rFonts w:ascii="Times New Roman" w:hAnsi="Times New Roman" w:cs="Arial"/>
                <w:color w:val="000000"/>
                <w:lang w:eastAsia="pt-BR"/>
              </w:rPr>
            </w:pPr>
            <w:r>
              <w:rPr>
                <w:rFonts w:ascii="Times New Roman" w:hAnsi="Times New Roman" w:cs="Arial"/>
                <w:color w:val="000000"/>
                <w:lang w:eastAsia="pt-BR"/>
              </w:rPr>
              <w:t xml:space="preserve">R$ 3.707,66 </w:t>
            </w:r>
          </w:p>
        </w:tc>
        <w:tc>
          <w:tcPr>
            <w:tcW w:w="1445" w:type="dxa"/>
            <w:tcBorders>
              <w:left w:val="single" w:sz="4" w:space="0" w:color="000000"/>
              <w:bottom w:val="single" w:sz="4" w:space="0" w:color="000000"/>
              <w:right w:val="single" w:sz="4" w:space="0" w:color="000000"/>
            </w:tcBorders>
          </w:tcPr>
          <w:p w:rsidR="00C870F7" w:rsidRDefault="00FA231E">
            <w:pPr>
              <w:widowControl w:val="0"/>
              <w:spacing w:after="0" w:line="240" w:lineRule="auto"/>
            </w:pPr>
            <w:r>
              <w:t>R$ 88.983,84</w:t>
            </w:r>
          </w:p>
        </w:tc>
      </w:tr>
      <w:tr w:rsidR="00C870F7">
        <w:tc>
          <w:tcPr>
            <w:tcW w:w="630" w:type="dxa"/>
            <w:tcBorders>
              <w:left w:val="single" w:sz="4" w:space="0" w:color="000000"/>
              <w:bottom w:val="single" w:sz="4" w:space="0" w:color="000000"/>
            </w:tcBorders>
          </w:tcPr>
          <w:p w:rsidR="00C870F7" w:rsidRDefault="00C870F7">
            <w:pPr>
              <w:widowControl w:val="0"/>
              <w:snapToGrid w:val="0"/>
              <w:spacing w:after="200" w:line="276" w:lineRule="auto"/>
              <w:rPr>
                <w:rFonts w:ascii="Liberation Sans;Arial" w:hAnsi="Liberation Sans;Arial" w:cs="Liberation Sans;Arial"/>
                <w:color w:val="000000"/>
              </w:rPr>
            </w:pPr>
          </w:p>
        </w:tc>
        <w:tc>
          <w:tcPr>
            <w:tcW w:w="6115" w:type="dxa"/>
            <w:tcBorders>
              <w:left w:val="single" w:sz="4" w:space="0" w:color="000000"/>
              <w:bottom w:val="single" w:sz="4" w:space="0" w:color="000000"/>
              <w:right w:val="single" w:sz="4" w:space="0" w:color="000000"/>
            </w:tcBorders>
          </w:tcPr>
          <w:p w:rsidR="00C870F7" w:rsidRDefault="00C870F7">
            <w:pPr>
              <w:spacing w:after="0"/>
              <w:jc w:val="both"/>
              <w:rPr>
                <w:rFonts w:ascii="Times New Roman" w:hAnsi="Times New Roman"/>
              </w:rPr>
            </w:pPr>
          </w:p>
        </w:tc>
        <w:tc>
          <w:tcPr>
            <w:tcW w:w="740" w:type="dxa"/>
            <w:tcBorders>
              <w:left w:val="single" w:sz="4" w:space="0" w:color="000000"/>
              <w:bottom w:val="single" w:sz="4" w:space="0" w:color="000000"/>
              <w:right w:val="single" w:sz="4" w:space="0" w:color="000000"/>
            </w:tcBorders>
          </w:tcPr>
          <w:p w:rsidR="00C870F7" w:rsidRDefault="00C870F7">
            <w:pPr>
              <w:widowControl w:val="0"/>
              <w:spacing w:after="0" w:line="240" w:lineRule="auto"/>
              <w:jc w:val="center"/>
            </w:pPr>
          </w:p>
        </w:tc>
        <w:tc>
          <w:tcPr>
            <w:tcW w:w="1300" w:type="dxa"/>
            <w:tcBorders>
              <w:left w:val="single" w:sz="4" w:space="0" w:color="000000"/>
              <w:bottom w:val="single" w:sz="4" w:space="0" w:color="000000"/>
              <w:right w:val="single" w:sz="4" w:space="0" w:color="000000"/>
            </w:tcBorders>
          </w:tcPr>
          <w:p w:rsidR="00C870F7" w:rsidRDefault="00FA231E">
            <w:pPr>
              <w:snapToGrid w:val="0"/>
              <w:spacing w:after="0" w:line="240" w:lineRule="auto"/>
            </w:pPr>
            <w:r>
              <w:rPr>
                <w:rFonts w:ascii="Times New Roman" w:hAnsi="Times New Roman" w:cs="Arial"/>
                <w:color w:val="000000"/>
                <w:lang w:eastAsia="pt-BR"/>
              </w:rPr>
              <w:t>TOTAL</w:t>
            </w:r>
          </w:p>
        </w:tc>
        <w:tc>
          <w:tcPr>
            <w:tcW w:w="1445" w:type="dxa"/>
            <w:tcBorders>
              <w:left w:val="single" w:sz="4" w:space="0" w:color="000000"/>
              <w:bottom w:val="single" w:sz="4" w:space="0" w:color="000000"/>
              <w:right w:val="single" w:sz="4" w:space="0" w:color="000000"/>
            </w:tcBorders>
          </w:tcPr>
          <w:p w:rsidR="00C870F7" w:rsidRDefault="00FA231E">
            <w:pPr>
              <w:widowControl w:val="0"/>
              <w:spacing w:after="0" w:line="240" w:lineRule="auto"/>
              <w:rPr>
                <w:b/>
                <w:bCs/>
              </w:rPr>
            </w:pPr>
            <w:r>
              <w:rPr>
                <w:b/>
                <w:bCs/>
              </w:rPr>
              <w:t xml:space="preserve">R$ 119.338,86 </w:t>
            </w:r>
          </w:p>
        </w:tc>
      </w:tr>
    </w:tbl>
    <w:p w:rsidR="00C870F7" w:rsidRDefault="00C870F7">
      <w:pPr>
        <w:spacing w:line="360" w:lineRule="auto"/>
        <w:jc w:val="both"/>
        <w:rPr>
          <w:rFonts w:ascii="Times New Roman" w:hAnsi="Times New Roman" w:cs="Times New Roman"/>
          <w:color w:val="000000"/>
        </w:rPr>
      </w:pPr>
    </w:p>
    <w:p w:rsidR="00C870F7" w:rsidRDefault="00FA231E">
      <w:pPr>
        <w:pStyle w:val="PargrafodaLista"/>
        <w:numPr>
          <w:ilvl w:val="0"/>
          <w:numId w:val="1"/>
        </w:numPr>
        <w:spacing w:line="360" w:lineRule="auto"/>
        <w:jc w:val="both"/>
      </w:pPr>
      <w:r>
        <w:rPr>
          <w:rFonts w:ascii="Times New Roman" w:hAnsi="Times New Roman" w:cs="Times New Roman"/>
          <w:b/>
        </w:rPr>
        <w:t>ESTIMATIVA DAS QUANTIDADES</w:t>
      </w:r>
    </w:p>
    <w:p w:rsidR="00C870F7" w:rsidRDefault="00FA231E">
      <w:pPr>
        <w:spacing w:line="360" w:lineRule="auto"/>
        <w:jc w:val="both"/>
      </w:pPr>
      <w:r>
        <w:rPr>
          <w:rFonts w:ascii="Times New Roman" w:hAnsi="Times New Roman" w:cs="Arial"/>
          <w:color w:val="000000"/>
        </w:rPr>
        <w:t xml:space="preserve">Em virtude </w:t>
      </w:r>
      <w:proofErr w:type="gramStart"/>
      <w:r>
        <w:rPr>
          <w:rFonts w:ascii="Times New Roman" w:hAnsi="Times New Roman" w:cs="Arial"/>
          <w:color w:val="000000"/>
        </w:rPr>
        <w:t>da</w:t>
      </w:r>
      <w:proofErr w:type="gramEnd"/>
      <w:r>
        <w:rPr>
          <w:rFonts w:ascii="Times New Roman" w:hAnsi="Times New Roman" w:cs="Arial"/>
          <w:color w:val="000000"/>
        </w:rPr>
        <w:t xml:space="preserve"> Secretaria de Educação ser responsável por 20 escolas municipais, polo UAB, Ginásio Municipal</w:t>
      </w:r>
      <w:r>
        <w:rPr>
          <w:rFonts w:ascii="Times New Roman" w:hAnsi="Times New Roman"/>
          <w:color w:val="000000"/>
        </w:rPr>
        <w:t xml:space="preserve">, </w:t>
      </w:r>
      <w:r>
        <w:rPr>
          <w:rFonts w:ascii="Times New Roman" w:hAnsi="Times New Roman" w:cs="Arial"/>
          <w:color w:val="000000"/>
        </w:rPr>
        <w:t xml:space="preserve">pensou-se em uma quantidade que atenda todos esses locais se for preciso. Portanto a municipalidade pretende realizar Registro de Preço de material para equipar todos esses prédios e durante o período de vigência adquirir no mínimo 50%. </w:t>
      </w:r>
    </w:p>
    <w:p w:rsidR="00C870F7" w:rsidRDefault="00FA231E">
      <w:pPr>
        <w:pStyle w:val="PargrafodaLista"/>
        <w:numPr>
          <w:ilvl w:val="0"/>
          <w:numId w:val="1"/>
        </w:numPr>
        <w:spacing w:line="360" w:lineRule="auto"/>
        <w:jc w:val="both"/>
      </w:pPr>
      <w:r>
        <w:rPr>
          <w:rFonts w:ascii="Times New Roman" w:hAnsi="Times New Roman" w:cs="Times New Roman"/>
          <w:b/>
        </w:rPr>
        <w:lastRenderedPageBreak/>
        <w:t>ALTERNATIVAS DISPO</w:t>
      </w:r>
      <w:r>
        <w:rPr>
          <w:rFonts w:ascii="Times New Roman" w:hAnsi="Times New Roman" w:cs="Times New Roman"/>
          <w:b/>
        </w:rPr>
        <w:t>NÍVEL DO MERCADO</w:t>
      </w:r>
    </w:p>
    <w:p w:rsidR="00C870F7" w:rsidRDefault="00FA231E">
      <w:pPr>
        <w:spacing w:line="360" w:lineRule="auto"/>
        <w:jc w:val="both"/>
      </w:pPr>
      <w:r>
        <w:rPr>
          <w:rFonts w:ascii="Times New Roman" w:hAnsi="Times New Roman" w:cs="Times New Roman"/>
          <w:color w:val="000000"/>
        </w:rPr>
        <w:t>Foram realizadas pesquisas de preços de mercado, junto a 01 (</w:t>
      </w:r>
      <w:r>
        <w:rPr>
          <w:rFonts w:ascii="Times New Roman" w:hAnsi="Times New Roman" w:cs="Times New Roman"/>
          <w:color w:val="000000"/>
        </w:rPr>
        <w:t>uma</w:t>
      </w:r>
      <w:r>
        <w:rPr>
          <w:rFonts w:ascii="Times New Roman" w:hAnsi="Times New Roman" w:cs="Times New Roman"/>
          <w:color w:val="000000"/>
        </w:rPr>
        <w:t>) empresa prestadoras de serviço do mesmo ramo da contratação deste objeto, a fim de identificar nestas contratações do melhor preço, bem como a existência de novas metodologi</w:t>
      </w:r>
      <w:r>
        <w:rPr>
          <w:rFonts w:ascii="Times New Roman" w:hAnsi="Times New Roman" w:cs="Times New Roman"/>
          <w:color w:val="000000"/>
        </w:rPr>
        <w:t>as, tecnologias ou inovações que melhor atendam às necessidades da Administração.</w:t>
      </w:r>
    </w:p>
    <w:p w:rsidR="00C870F7" w:rsidRDefault="00FA231E">
      <w:pPr>
        <w:spacing w:line="360" w:lineRule="auto"/>
        <w:jc w:val="both"/>
      </w:pPr>
      <w:r>
        <w:rPr>
          <w:rFonts w:ascii="Times New Roman" w:hAnsi="Times New Roman" w:cs="Times New Roman"/>
          <w:color w:val="000000"/>
        </w:rPr>
        <w:t>As empresas que apresentaram as propostas foram:</w:t>
      </w:r>
    </w:p>
    <w:p w:rsidR="00C870F7" w:rsidRDefault="00FA231E">
      <w:pPr>
        <w:suppressAutoHyphens w:val="0"/>
        <w:spacing w:line="360" w:lineRule="auto"/>
        <w:ind w:left="405"/>
        <w:jc w:val="both"/>
      </w:pPr>
      <w:r>
        <w:rPr>
          <w:rFonts w:ascii="Times New Roman" w:eastAsia="Times New Roman" w:hAnsi="Times New Roman" w:cs="Times New Roman"/>
          <w:lang w:eastAsia="zh-CN"/>
        </w:rPr>
        <w:t>MMS BUDTKE ME</w:t>
      </w:r>
      <w:r>
        <w:rPr>
          <w:rFonts w:ascii="Times New Roman" w:hAnsi="Times New Roman"/>
        </w:rPr>
        <w:t xml:space="preserve">, CNPJ: 22.428.169/0001-80 (coletado em </w:t>
      </w:r>
      <w:r>
        <w:rPr>
          <w:rFonts w:ascii="Times New Roman" w:eastAsia="Times New Roman" w:hAnsi="Times New Roman" w:cs="Times New Roman"/>
          <w:lang w:eastAsia="zh-CN"/>
        </w:rPr>
        <w:t>12</w:t>
      </w:r>
      <w:r>
        <w:rPr>
          <w:rFonts w:ascii="Times New Roman" w:hAnsi="Times New Roman"/>
        </w:rPr>
        <w:t>/</w:t>
      </w:r>
      <w:r>
        <w:rPr>
          <w:rFonts w:ascii="Times New Roman" w:eastAsia="Times New Roman" w:hAnsi="Times New Roman" w:cs="Times New Roman"/>
          <w:lang w:eastAsia="zh-CN"/>
        </w:rPr>
        <w:t>05</w:t>
      </w:r>
      <w:r>
        <w:rPr>
          <w:rFonts w:ascii="Times New Roman" w:hAnsi="Times New Roman"/>
        </w:rPr>
        <w:t>/2026)</w:t>
      </w:r>
    </w:p>
    <w:p w:rsidR="00C870F7" w:rsidRDefault="00FA231E">
      <w:pPr>
        <w:suppressAutoHyphens w:val="0"/>
        <w:spacing w:line="360" w:lineRule="auto"/>
        <w:ind w:left="405"/>
        <w:jc w:val="both"/>
      </w:pPr>
      <w:r>
        <w:rPr>
          <w:rFonts w:ascii="Times New Roman" w:hAnsi="Times New Roman"/>
        </w:rPr>
        <w:t>Realizado pesquisa no Licita-con disponível no endereço elet</w:t>
      </w:r>
      <w:r>
        <w:rPr>
          <w:rFonts w:ascii="Times New Roman" w:hAnsi="Times New Roman"/>
        </w:rPr>
        <w:t xml:space="preserve">rônico: </w:t>
      </w:r>
      <w:proofErr w:type="gramStart"/>
      <w:r>
        <w:rPr>
          <w:rFonts w:ascii="Times New Roman" w:hAnsi="Times New Roman"/>
        </w:rPr>
        <w:t>https://portal.tce.rs.gov.br/aplicprod/f?p=50500:19:::NO:RP,19,RIR::&amp;cs=3jozjmnNTsnqV-HwoVAs3_TlUKv6cZGMeLdbjlL3GJalS_AWknFb1FW6R5ymUhJTyipAJZV4i9wlcHlD0GFbxdw  (</w:t>
      </w:r>
      <w:proofErr w:type="gramEnd"/>
      <w:r>
        <w:rPr>
          <w:rFonts w:ascii="Times New Roman" w:hAnsi="Times New Roman"/>
        </w:rPr>
        <w:t xml:space="preserve">coletado em </w:t>
      </w:r>
      <w:r>
        <w:rPr>
          <w:rFonts w:ascii="Times New Roman" w:eastAsia="Times New Roman" w:hAnsi="Times New Roman" w:cs="Times New Roman"/>
          <w:lang w:eastAsia="zh-CN"/>
        </w:rPr>
        <w:t>14</w:t>
      </w:r>
      <w:r>
        <w:rPr>
          <w:rFonts w:ascii="Times New Roman" w:hAnsi="Times New Roman"/>
        </w:rPr>
        <w:t>/</w:t>
      </w:r>
      <w:r>
        <w:rPr>
          <w:rFonts w:ascii="Times New Roman" w:eastAsia="Times New Roman" w:hAnsi="Times New Roman" w:cs="Times New Roman"/>
          <w:lang w:eastAsia="zh-CN"/>
        </w:rPr>
        <w:t>05</w:t>
      </w:r>
      <w:r>
        <w:rPr>
          <w:rFonts w:ascii="Times New Roman" w:hAnsi="Times New Roman"/>
        </w:rPr>
        <w:t>/2026)</w:t>
      </w:r>
    </w:p>
    <w:p w:rsidR="00C870F7" w:rsidRDefault="00FA231E">
      <w:pPr>
        <w:suppressAutoHyphens w:val="0"/>
        <w:spacing w:line="360" w:lineRule="auto"/>
        <w:jc w:val="both"/>
      </w:pPr>
      <w:r>
        <w:rPr>
          <w:rFonts w:ascii="Times New Roman" w:hAnsi="Times New Roman"/>
        </w:rPr>
        <w:tab/>
      </w:r>
      <w:r>
        <w:rPr>
          <w:rFonts w:ascii="Times New Roman" w:hAnsi="Times New Roman"/>
        </w:rPr>
        <w:t xml:space="preserve">Realizado pesquisa no Portal de Compras Pública disponível no endereço eletrônico: </w:t>
      </w:r>
      <w:hyperlink r:id="rId7">
        <w:r>
          <w:rPr>
            <w:rFonts w:ascii="Times New Roman" w:hAnsi="Times New Roman"/>
            <w:color w:val="000080"/>
            <w:u w:val="single"/>
          </w:rPr>
          <w:t>https://www.portaldecompraspublicas.com.br/processos</w:t>
        </w:r>
      </w:hyperlink>
      <w:r>
        <w:rPr>
          <w:rFonts w:ascii="Times New Roman" w:hAnsi="Times New Roman"/>
        </w:rPr>
        <w:t>? (</w:t>
      </w:r>
      <w:proofErr w:type="gramStart"/>
      <w:r>
        <w:rPr>
          <w:rFonts w:ascii="Times New Roman" w:hAnsi="Times New Roman"/>
        </w:rPr>
        <w:t>coletado</w:t>
      </w:r>
      <w:proofErr w:type="gramEnd"/>
      <w:r>
        <w:rPr>
          <w:rFonts w:ascii="Times New Roman" w:hAnsi="Times New Roman"/>
        </w:rPr>
        <w:t xml:space="preserve"> em </w:t>
      </w:r>
      <w:r>
        <w:rPr>
          <w:rFonts w:ascii="Times New Roman" w:eastAsia="Times New Roman" w:hAnsi="Times New Roman" w:cs="Times New Roman"/>
          <w:lang w:eastAsia="zh-CN"/>
        </w:rPr>
        <w:t>14</w:t>
      </w:r>
      <w:r>
        <w:rPr>
          <w:rFonts w:ascii="Times New Roman" w:hAnsi="Times New Roman"/>
        </w:rPr>
        <w:t>/05/2026)</w:t>
      </w:r>
    </w:p>
    <w:p w:rsidR="00C870F7" w:rsidRDefault="00FA231E">
      <w:pPr>
        <w:suppressAutoHyphens w:val="0"/>
        <w:spacing w:line="360" w:lineRule="auto"/>
        <w:jc w:val="both"/>
      </w:pPr>
      <w:r>
        <w:rPr>
          <w:rFonts w:ascii="Times New Roman" w:hAnsi="Times New Roman" w:cs="Times New Roman"/>
          <w:color w:val="000000"/>
        </w:rPr>
        <w:tab/>
        <w:t>Ressaltamos que foram</w:t>
      </w:r>
      <w:r>
        <w:rPr>
          <w:rFonts w:ascii="Times New Roman" w:hAnsi="Times New Roman" w:cs="Times New Roman"/>
          <w:color w:val="000000"/>
        </w:rPr>
        <w:t xml:space="preserve"> retirados orçamentos de dois sites eletrônicos em virtude da urgência da aquisição dos itens da licitação, além disso, não obtivemos retorno das empresas para as quais foram enviadas solicitações de orçamento.</w:t>
      </w:r>
    </w:p>
    <w:p w:rsidR="00C870F7" w:rsidRDefault="00FA231E">
      <w:pPr>
        <w:pStyle w:val="PargrafodaLista"/>
        <w:numPr>
          <w:ilvl w:val="0"/>
          <w:numId w:val="1"/>
        </w:numPr>
        <w:spacing w:line="360" w:lineRule="auto"/>
        <w:jc w:val="both"/>
      </w:pPr>
      <w:r>
        <w:rPr>
          <w:rFonts w:ascii="Times New Roman" w:hAnsi="Times New Roman" w:cs="Times New Roman"/>
          <w:b/>
        </w:rPr>
        <w:t>ESTIMATIVA DO VALOR DA CONTRATAÇÃO</w:t>
      </w:r>
    </w:p>
    <w:p w:rsidR="00C870F7" w:rsidRDefault="00FA231E">
      <w:pPr>
        <w:spacing w:line="360" w:lineRule="auto"/>
        <w:jc w:val="both"/>
      </w:pPr>
      <w:r>
        <w:rPr>
          <w:rFonts w:ascii="Times New Roman" w:hAnsi="Times New Roman" w:cs="Times New Roman"/>
          <w:color w:val="000000"/>
        </w:rPr>
        <w:t>A estimati</w:t>
      </w:r>
      <w:r>
        <w:rPr>
          <w:rFonts w:ascii="Times New Roman" w:hAnsi="Times New Roman" w:cs="Times New Roman"/>
          <w:color w:val="000000"/>
        </w:rPr>
        <w:t>va de preço levou-se em consideração orçamentos apresentados por empresas e pesquisas no site Licita-con. Sendo os preços dos orçamentos somados e divididos pelo número de orç</w:t>
      </w:r>
      <w:r>
        <w:rPr>
          <w:rFonts w:ascii="Times New Roman" w:hAnsi="Times New Roman" w:cs="Times New Roman"/>
        </w:rPr>
        <w:t xml:space="preserve">amentos apresentados. </w:t>
      </w:r>
      <w:r>
        <w:rPr>
          <w:rFonts w:ascii="Times New Roman" w:hAnsi="Times New Roman" w:cs="Times New Roman"/>
        </w:rPr>
        <w:t>Desta maneira o preço médio ficou em</w:t>
      </w:r>
      <w:r>
        <w:rPr>
          <w:rFonts w:ascii="Times New Roman" w:hAnsi="Times New Roman" w:cs="Times New Roman"/>
          <w:b/>
        </w:rPr>
        <w:t xml:space="preserve"> R$ 119.338,86.</w:t>
      </w:r>
    </w:p>
    <w:p w:rsidR="00C870F7" w:rsidRDefault="00FA231E">
      <w:pPr>
        <w:pStyle w:val="PargrafodaLista"/>
        <w:numPr>
          <w:ilvl w:val="0"/>
          <w:numId w:val="1"/>
        </w:numPr>
        <w:spacing w:line="360" w:lineRule="auto"/>
        <w:jc w:val="both"/>
      </w:pPr>
      <w:r>
        <w:rPr>
          <w:rFonts w:ascii="Times New Roman" w:hAnsi="Times New Roman" w:cs="Times New Roman"/>
          <w:b/>
          <w:color w:val="000000"/>
        </w:rPr>
        <w:t>DESCRIÇ</w:t>
      </w:r>
      <w:r>
        <w:rPr>
          <w:rFonts w:ascii="Times New Roman" w:hAnsi="Times New Roman" w:cs="Times New Roman"/>
          <w:b/>
          <w:color w:val="000000"/>
        </w:rPr>
        <w:t>ÃO DA SOLUÇÃO COMO UM TODO</w:t>
      </w:r>
    </w:p>
    <w:p w:rsidR="00C870F7" w:rsidRDefault="00FA231E">
      <w:pPr>
        <w:pStyle w:val="Corpodetexto"/>
        <w:spacing w:line="360" w:lineRule="auto"/>
        <w:jc w:val="both"/>
      </w:pPr>
      <w:r>
        <w:rPr>
          <w:rFonts w:ascii="Times New Roman" w:hAnsi="Times New Roman" w:cs="Times New Roman"/>
          <w:color w:val="000000"/>
        </w:rPr>
        <w:t>A solução consiste na aquisição de aquecedores de água industriais destinados às escolas e setores administrativos, incluindo:</w:t>
      </w:r>
    </w:p>
    <w:p w:rsidR="00C870F7" w:rsidRDefault="00FA231E">
      <w:pPr>
        <w:pStyle w:val="Corpodetexto"/>
        <w:numPr>
          <w:ilvl w:val="0"/>
          <w:numId w:val="2"/>
        </w:numPr>
        <w:tabs>
          <w:tab w:val="clear" w:pos="709"/>
          <w:tab w:val="left" w:pos="0"/>
        </w:tabs>
        <w:spacing w:after="0" w:line="360" w:lineRule="auto"/>
        <w:jc w:val="both"/>
      </w:pPr>
      <w:r>
        <w:rPr>
          <w:rFonts w:ascii="Times New Roman" w:hAnsi="Times New Roman" w:cs="Times New Roman"/>
          <w:color w:val="000000"/>
        </w:rPr>
        <w:t>Fornecimento dos equipamentos;</w:t>
      </w:r>
    </w:p>
    <w:p w:rsidR="00C870F7" w:rsidRDefault="00FA231E">
      <w:pPr>
        <w:pStyle w:val="Corpodetexto"/>
        <w:numPr>
          <w:ilvl w:val="0"/>
          <w:numId w:val="2"/>
        </w:numPr>
        <w:tabs>
          <w:tab w:val="clear" w:pos="709"/>
          <w:tab w:val="left" w:pos="0"/>
        </w:tabs>
        <w:spacing w:after="0" w:line="360" w:lineRule="auto"/>
        <w:jc w:val="both"/>
      </w:pPr>
      <w:r>
        <w:rPr>
          <w:rFonts w:ascii="Times New Roman" w:hAnsi="Times New Roman" w:cs="Times New Roman"/>
          <w:color w:val="000000"/>
        </w:rPr>
        <w:t>Transporte;</w:t>
      </w:r>
    </w:p>
    <w:p w:rsidR="00C870F7" w:rsidRDefault="00FA231E">
      <w:pPr>
        <w:pStyle w:val="Corpodetexto"/>
        <w:numPr>
          <w:ilvl w:val="0"/>
          <w:numId w:val="2"/>
        </w:numPr>
        <w:tabs>
          <w:tab w:val="clear" w:pos="709"/>
          <w:tab w:val="left" w:pos="0"/>
        </w:tabs>
        <w:spacing w:after="0" w:line="360" w:lineRule="auto"/>
        <w:jc w:val="both"/>
      </w:pPr>
      <w:r>
        <w:rPr>
          <w:rFonts w:ascii="Times New Roman" w:hAnsi="Times New Roman" w:cs="Times New Roman"/>
          <w:color w:val="000000"/>
        </w:rPr>
        <w:t>Entrega nos locais indicados;</w:t>
      </w:r>
    </w:p>
    <w:p w:rsidR="00C870F7" w:rsidRDefault="00FA231E">
      <w:pPr>
        <w:pStyle w:val="Corpodetexto"/>
        <w:numPr>
          <w:ilvl w:val="0"/>
          <w:numId w:val="2"/>
        </w:numPr>
        <w:tabs>
          <w:tab w:val="clear" w:pos="709"/>
          <w:tab w:val="left" w:pos="0"/>
        </w:tabs>
        <w:spacing w:after="0" w:line="360" w:lineRule="auto"/>
        <w:jc w:val="both"/>
      </w:pPr>
      <w:r>
        <w:rPr>
          <w:rFonts w:ascii="Times New Roman" w:hAnsi="Times New Roman" w:cs="Times New Roman"/>
          <w:color w:val="000000"/>
        </w:rPr>
        <w:t>Garantia;</w:t>
      </w:r>
    </w:p>
    <w:p w:rsidR="00C870F7" w:rsidRDefault="00FA231E">
      <w:pPr>
        <w:pStyle w:val="Corpodetexto"/>
        <w:numPr>
          <w:ilvl w:val="0"/>
          <w:numId w:val="2"/>
        </w:numPr>
        <w:tabs>
          <w:tab w:val="clear" w:pos="709"/>
          <w:tab w:val="left" w:pos="0"/>
        </w:tabs>
        <w:spacing w:line="360" w:lineRule="auto"/>
        <w:jc w:val="both"/>
      </w:pPr>
      <w:r>
        <w:rPr>
          <w:rFonts w:ascii="Times New Roman" w:hAnsi="Times New Roman" w:cs="Times New Roman"/>
          <w:color w:val="000000"/>
        </w:rPr>
        <w:t>Suporte técnico.</w:t>
      </w:r>
    </w:p>
    <w:p w:rsidR="00C870F7" w:rsidRDefault="00FA231E">
      <w:pPr>
        <w:pStyle w:val="PargrafodaLista"/>
        <w:numPr>
          <w:ilvl w:val="0"/>
          <w:numId w:val="1"/>
        </w:numPr>
        <w:spacing w:line="360" w:lineRule="auto"/>
        <w:jc w:val="both"/>
      </w:pPr>
      <w:r>
        <w:rPr>
          <w:rFonts w:ascii="Times New Roman" w:hAnsi="Times New Roman" w:cs="Times New Roman"/>
          <w:b/>
          <w:color w:val="000000"/>
        </w:rPr>
        <w:t xml:space="preserve">JUSTIFICATIVA PARA O PARCELAMENTO OU NÃO </w:t>
      </w:r>
      <w:r>
        <w:rPr>
          <w:rFonts w:ascii="Times New Roman" w:hAnsi="Times New Roman" w:cs="Times New Roman"/>
          <w:b/>
        </w:rPr>
        <w:t>DA CONTRATAÇÃO</w:t>
      </w:r>
    </w:p>
    <w:p w:rsidR="00C870F7" w:rsidRDefault="00FA231E">
      <w:pPr>
        <w:spacing w:line="360" w:lineRule="auto"/>
        <w:jc w:val="both"/>
      </w:pPr>
      <w:r>
        <w:rPr>
          <w:rFonts w:ascii="Times New Roman" w:hAnsi="Times New Roman" w:cs="Times New Roman"/>
          <w:color w:val="000000"/>
        </w:rPr>
        <w:lastRenderedPageBreak/>
        <w:t>O pagamento e contratação será realizado em parcela única após a entrega dos equipamentos, sem necessidade de parcelamento.</w:t>
      </w:r>
    </w:p>
    <w:p w:rsidR="00C870F7" w:rsidRDefault="00FA231E">
      <w:pPr>
        <w:pStyle w:val="PargrafodaLista"/>
        <w:numPr>
          <w:ilvl w:val="0"/>
          <w:numId w:val="1"/>
        </w:numPr>
        <w:spacing w:line="360" w:lineRule="auto"/>
        <w:jc w:val="both"/>
      </w:pPr>
      <w:r>
        <w:rPr>
          <w:rFonts w:ascii="Times New Roman" w:hAnsi="Times New Roman" w:cs="Times New Roman"/>
          <w:b/>
        </w:rPr>
        <w:t>RESULTADOS PRETENDIDOS</w:t>
      </w:r>
    </w:p>
    <w:p w:rsidR="00C870F7" w:rsidRDefault="00FA231E">
      <w:pPr>
        <w:spacing w:after="0" w:line="360" w:lineRule="auto"/>
        <w:jc w:val="both"/>
      </w:pPr>
      <w:r>
        <w:rPr>
          <w:rFonts w:ascii="Times New Roman" w:hAnsi="Times New Roman" w:cs="Times New Roman"/>
          <w:color w:val="000000"/>
        </w:rPr>
        <w:t xml:space="preserve">Pretende-se com o presente processo licitatório, </w:t>
      </w:r>
      <w:r>
        <w:rPr>
          <w:rFonts w:ascii="Times New Roman" w:hAnsi="Times New Roman" w:cs="Times New Roman"/>
          <w:color w:val="000000"/>
        </w:rPr>
        <w:t>assegurar a seleção da proposta apta a gerar contratação mais vantajosa para o município. Objetiva-se a entrega de equipamento de qualidade que atenda as expectativas do poder público bem como dos munícipes. Almeja-se, igualmente, assegurar tratamento ison</w:t>
      </w:r>
      <w:r>
        <w:rPr>
          <w:rFonts w:ascii="Times New Roman" w:hAnsi="Times New Roman" w:cs="Times New Roman"/>
          <w:color w:val="000000"/>
        </w:rPr>
        <w:t>ômico entre os licitantes, bem como a justa competição, bem como evitar contratação com sobrepreço ou com preço manifestamente inexequível e superfaturamento na execução do contrato.</w:t>
      </w:r>
    </w:p>
    <w:p w:rsidR="00C870F7" w:rsidRDefault="00FA231E">
      <w:pPr>
        <w:spacing w:line="360" w:lineRule="auto"/>
        <w:jc w:val="both"/>
      </w:pPr>
      <w:r>
        <w:rPr>
          <w:rFonts w:ascii="Times New Roman" w:hAnsi="Times New Roman" w:cs="Times New Roman"/>
          <w:color w:val="000000"/>
        </w:rPr>
        <w:t>A contratação decorrente do presente processo licitatório exigirá da cont</w:t>
      </w:r>
      <w:r>
        <w:rPr>
          <w:rFonts w:ascii="Times New Roman" w:hAnsi="Times New Roman" w:cs="Times New Roman"/>
          <w:color w:val="000000"/>
        </w:rPr>
        <w:t>ratada o cumprimento das boas práticas de sustentabilidade, contribuindo para a racionalização e otimização do uso dos recursos, bem como para a redução dos impactos ambientais e de baixa manutenção.</w:t>
      </w:r>
    </w:p>
    <w:p w:rsidR="00C870F7" w:rsidRDefault="00FA231E">
      <w:pPr>
        <w:pStyle w:val="Corpodetexto"/>
        <w:spacing w:line="360" w:lineRule="auto"/>
        <w:jc w:val="both"/>
      </w:pPr>
      <w:r>
        <w:rPr>
          <w:rFonts w:ascii="Times New Roman" w:hAnsi="Times New Roman" w:cs="Times New Roman"/>
          <w:color w:val="000000"/>
        </w:rPr>
        <w:t>Com a contratação, espera-se:</w:t>
      </w:r>
    </w:p>
    <w:p w:rsidR="00C870F7" w:rsidRDefault="00FA231E">
      <w:pPr>
        <w:pStyle w:val="Corpodetexto"/>
        <w:numPr>
          <w:ilvl w:val="0"/>
          <w:numId w:val="3"/>
        </w:numPr>
        <w:tabs>
          <w:tab w:val="clear" w:pos="709"/>
          <w:tab w:val="left" w:pos="0"/>
        </w:tabs>
        <w:spacing w:after="0" w:line="360" w:lineRule="auto"/>
        <w:jc w:val="both"/>
      </w:pPr>
      <w:r>
        <w:rPr>
          <w:rFonts w:ascii="Times New Roman" w:hAnsi="Times New Roman" w:cs="Times New Roman"/>
          <w:color w:val="000000"/>
        </w:rPr>
        <w:t>Melhorar as condições de h</w:t>
      </w:r>
      <w:r>
        <w:rPr>
          <w:rFonts w:ascii="Times New Roman" w:hAnsi="Times New Roman" w:cs="Times New Roman"/>
          <w:color w:val="000000"/>
        </w:rPr>
        <w:t>igiene e preparo de alimentos;</w:t>
      </w:r>
    </w:p>
    <w:p w:rsidR="00C870F7" w:rsidRDefault="00FA231E">
      <w:pPr>
        <w:pStyle w:val="Corpodetexto"/>
        <w:numPr>
          <w:ilvl w:val="0"/>
          <w:numId w:val="3"/>
        </w:numPr>
        <w:tabs>
          <w:tab w:val="clear" w:pos="709"/>
          <w:tab w:val="left" w:pos="0"/>
        </w:tabs>
        <w:spacing w:after="0" w:line="360" w:lineRule="auto"/>
        <w:jc w:val="both"/>
      </w:pPr>
      <w:r>
        <w:rPr>
          <w:rFonts w:ascii="Times New Roman" w:hAnsi="Times New Roman" w:cs="Times New Roman"/>
          <w:color w:val="000000"/>
        </w:rPr>
        <w:t>Garantir maior eficiência operacional;</w:t>
      </w:r>
    </w:p>
    <w:p w:rsidR="00C870F7" w:rsidRDefault="00FA231E">
      <w:pPr>
        <w:pStyle w:val="Corpodetexto"/>
        <w:numPr>
          <w:ilvl w:val="0"/>
          <w:numId w:val="3"/>
        </w:numPr>
        <w:tabs>
          <w:tab w:val="clear" w:pos="709"/>
          <w:tab w:val="left" w:pos="0"/>
        </w:tabs>
        <w:spacing w:after="0" w:line="360" w:lineRule="auto"/>
        <w:jc w:val="both"/>
      </w:pPr>
      <w:r>
        <w:rPr>
          <w:rFonts w:ascii="Times New Roman" w:hAnsi="Times New Roman" w:cs="Times New Roman"/>
          <w:color w:val="000000"/>
        </w:rPr>
        <w:t>Reduzir custos com manutenção;</w:t>
      </w:r>
    </w:p>
    <w:p w:rsidR="00C870F7" w:rsidRDefault="00FA231E">
      <w:pPr>
        <w:pStyle w:val="Corpodetexto"/>
        <w:numPr>
          <w:ilvl w:val="0"/>
          <w:numId w:val="3"/>
        </w:numPr>
        <w:tabs>
          <w:tab w:val="clear" w:pos="709"/>
          <w:tab w:val="left" w:pos="0"/>
        </w:tabs>
        <w:spacing w:after="0" w:line="360" w:lineRule="auto"/>
        <w:jc w:val="both"/>
      </w:pPr>
      <w:r>
        <w:rPr>
          <w:rFonts w:ascii="Times New Roman" w:hAnsi="Times New Roman" w:cs="Times New Roman"/>
          <w:color w:val="000000"/>
        </w:rPr>
        <w:t>Proporcionar segurança aos usuários;</w:t>
      </w:r>
    </w:p>
    <w:p w:rsidR="00C870F7" w:rsidRDefault="00FA231E">
      <w:pPr>
        <w:pStyle w:val="Corpodetexto"/>
        <w:numPr>
          <w:ilvl w:val="0"/>
          <w:numId w:val="3"/>
        </w:numPr>
        <w:tabs>
          <w:tab w:val="clear" w:pos="709"/>
          <w:tab w:val="left" w:pos="0"/>
        </w:tabs>
        <w:spacing w:line="360" w:lineRule="auto"/>
        <w:jc w:val="both"/>
      </w:pPr>
      <w:r>
        <w:rPr>
          <w:rFonts w:ascii="Times New Roman" w:hAnsi="Times New Roman" w:cs="Times New Roman"/>
          <w:color w:val="000000"/>
        </w:rPr>
        <w:t>Atender às exigências sanitárias.</w:t>
      </w:r>
    </w:p>
    <w:p w:rsidR="00C870F7" w:rsidRDefault="00FA231E">
      <w:pPr>
        <w:pStyle w:val="PargrafodaLista"/>
        <w:numPr>
          <w:ilvl w:val="0"/>
          <w:numId w:val="1"/>
        </w:numPr>
        <w:spacing w:line="360" w:lineRule="auto"/>
        <w:jc w:val="both"/>
      </w:pPr>
      <w:r>
        <w:rPr>
          <w:rFonts w:ascii="Times New Roman" w:hAnsi="Times New Roman" w:cs="Times New Roman"/>
          <w:b/>
          <w:color w:val="000000"/>
        </w:rPr>
        <w:t>PROVIDÊNCIAS PRÉVIAS AO CONTRATO</w:t>
      </w:r>
    </w:p>
    <w:p w:rsidR="00C870F7" w:rsidRDefault="00FA231E">
      <w:pPr>
        <w:spacing w:line="360" w:lineRule="auto"/>
        <w:jc w:val="both"/>
      </w:pPr>
      <w:r>
        <w:rPr>
          <w:rFonts w:ascii="Times New Roman" w:hAnsi="Times New Roman" w:cs="Times New Roman"/>
          <w:color w:val="000000"/>
          <w:lang w:eastAsia="pt-BR"/>
        </w:rPr>
        <w:t>O contrato é o acordo e ou vontade entres as partes</w:t>
      </w:r>
      <w:r>
        <w:rPr>
          <w:rFonts w:ascii="Times New Roman" w:hAnsi="Times New Roman" w:cs="Times New Roman"/>
          <w:color w:val="000000"/>
          <w:lang w:eastAsia="pt-BR"/>
        </w:rPr>
        <w:t xml:space="preserve"> com propósito de adquirir e resguardar as manifestações expressas da contratante e contratada, afim de aderir equipamentos de qualidade esperada que se torne efetivo pela sua utilização. </w:t>
      </w:r>
    </w:p>
    <w:p w:rsidR="00C870F7" w:rsidRDefault="00FA231E">
      <w:pPr>
        <w:spacing w:line="360" w:lineRule="auto"/>
        <w:jc w:val="both"/>
      </w:pPr>
      <w:r>
        <w:rPr>
          <w:rFonts w:ascii="Times New Roman" w:hAnsi="Times New Roman" w:cs="Times New Roman"/>
          <w:color w:val="000000"/>
          <w:lang w:eastAsia="pt-BR"/>
        </w:rPr>
        <w:t xml:space="preserve">O prazo para entrega do objeto licitado será de </w:t>
      </w:r>
      <w:r>
        <w:rPr>
          <w:rFonts w:ascii="Times New Roman" w:hAnsi="Times New Roman" w:cs="Times New Roman"/>
          <w:color w:val="000000"/>
          <w:lang w:eastAsia="pt-BR"/>
        </w:rPr>
        <w:t>20</w:t>
      </w:r>
      <w:r>
        <w:rPr>
          <w:rFonts w:ascii="Times New Roman" w:hAnsi="Times New Roman" w:cs="Times New Roman"/>
          <w:color w:val="000000"/>
          <w:lang w:eastAsia="pt-BR"/>
        </w:rPr>
        <w:t xml:space="preserve"> (</w:t>
      </w:r>
      <w:r>
        <w:rPr>
          <w:rFonts w:ascii="Times New Roman" w:hAnsi="Times New Roman" w:cs="Times New Roman"/>
          <w:color w:val="000000"/>
          <w:lang w:eastAsia="pt-BR"/>
        </w:rPr>
        <w:t>vinte</w:t>
      </w:r>
      <w:r>
        <w:rPr>
          <w:rFonts w:ascii="Times New Roman" w:hAnsi="Times New Roman" w:cs="Times New Roman"/>
          <w:color w:val="000000"/>
          <w:lang w:eastAsia="pt-BR"/>
        </w:rPr>
        <w:t>) dias cor</w:t>
      </w:r>
      <w:r>
        <w:rPr>
          <w:rFonts w:ascii="Times New Roman" w:hAnsi="Times New Roman" w:cs="Times New Roman"/>
          <w:color w:val="000000"/>
          <w:lang w:eastAsia="pt-BR"/>
        </w:rPr>
        <w:t xml:space="preserve">ridos após o recebimento da Nota de Empenho pela Contratada e, será realizada de forma única e imediata. Não haverá prorrogação ante a necessidade dos objetos. </w:t>
      </w:r>
    </w:p>
    <w:p w:rsidR="00C870F7" w:rsidRDefault="00FA231E">
      <w:pPr>
        <w:spacing w:line="360" w:lineRule="auto"/>
        <w:jc w:val="both"/>
      </w:pPr>
      <w:r>
        <w:rPr>
          <w:rFonts w:ascii="Times New Roman" w:hAnsi="Times New Roman" w:cs="Times New Roman"/>
          <w:color w:val="000000"/>
          <w:lang w:eastAsia="pt-BR"/>
        </w:rPr>
        <w:t>A entrega deverá ocorrer no endereço que constar no empenho.</w:t>
      </w:r>
    </w:p>
    <w:p w:rsidR="00C870F7" w:rsidRDefault="00FA231E">
      <w:pPr>
        <w:spacing w:line="360" w:lineRule="auto"/>
        <w:jc w:val="both"/>
      </w:pPr>
      <w:r>
        <w:rPr>
          <w:rFonts w:ascii="Times New Roman" w:hAnsi="Times New Roman" w:cs="Times New Roman"/>
          <w:color w:val="000000"/>
          <w:lang w:eastAsia="pt-BR"/>
        </w:rPr>
        <w:t>A nota fiscal será emitida pela CO</w:t>
      </w:r>
      <w:r>
        <w:rPr>
          <w:rFonts w:ascii="Times New Roman" w:hAnsi="Times New Roman" w:cs="Times New Roman"/>
          <w:color w:val="000000"/>
          <w:lang w:eastAsia="pt-BR"/>
        </w:rPr>
        <w:t>NTRATADA em inteira conformidade com as exigências legais e contratuais, especialmente as de natureza fiscal, dela constando, ainda: o tipo e nº da Licitação (Pregão Eletrônico nº __/___) e número de empenho, e deverá obrigatoriamente, ser entregue junto c</w:t>
      </w:r>
      <w:r>
        <w:rPr>
          <w:rFonts w:ascii="Times New Roman" w:hAnsi="Times New Roman" w:cs="Times New Roman"/>
          <w:color w:val="000000"/>
          <w:lang w:eastAsia="pt-BR"/>
        </w:rPr>
        <w:t xml:space="preserve">om o seu objeto licitado. Quando da </w:t>
      </w:r>
      <w:r>
        <w:rPr>
          <w:rFonts w:ascii="Times New Roman" w:hAnsi="Times New Roman" w:cs="Times New Roman"/>
          <w:color w:val="000000"/>
          <w:lang w:eastAsia="pt-BR"/>
        </w:rPr>
        <w:lastRenderedPageBreak/>
        <w:t xml:space="preserve">entrega, o contratado deverá entrar em contato com a Secretaria Municipal </w:t>
      </w:r>
      <w:r>
        <w:rPr>
          <w:rFonts w:ascii="Times New Roman" w:hAnsi="Times New Roman" w:cs="Times New Roman"/>
          <w:color w:val="000000"/>
          <w:lang w:eastAsia="pt-BR"/>
        </w:rPr>
        <w:t>solicitante</w:t>
      </w:r>
      <w:r>
        <w:rPr>
          <w:rFonts w:ascii="Times New Roman" w:hAnsi="Times New Roman" w:cs="Times New Roman"/>
          <w:color w:val="000000"/>
          <w:lang w:eastAsia="pt-BR"/>
        </w:rPr>
        <w:t xml:space="preserve">, para autorização e combinar o horário de entrega. </w:t>
      </w:r>
    </w:p>
    <w:p w:rsidR="00C870F7" w:rsidRDefault="00FA231E">
      <w:pPr>
        <w:spacing w:line="360" w:lineRule="auto"/>
        <w:jc w:val="both"/>
      </w:pPr>
      <w:r>
        <w:rPr>
          <w:rFonts w:ascii="Times New Roman" w:hAnsi="Times New Roman" w:cs="Times New Roman"/>
          <w:color w:val="000000"/>
          <w:lang w:eastAsia="pt-BR"/>
        </w:rPr>
        <w:t>Não será permitida na entrega, a substituição do(s) item(s) ofertado(s), quer em f</w:t>
      </w:r>
      <w:r>
        <w:rPr>
          <w:rFonts w:ascii="Times New Roman" w:hAnsi="Times New Roman" w:cs="Times New Roman"/>
          <w:color w:val="000000"/>
          <w:lang w:eastAsia="pt-BR"/>
        </w:rPr>
        <w:t xml:space="preserve">unção de outra especificação, outras marcas, etc. Fornecer fielmente os objetos, respondendo pelas consequências de sua inexecução total ou parcial; Pagar todos os tributos que incidam ou venham a incidir, direta ou indiretamente, sobre o material e a mão </w:t>
      </w:r>
      <w:r>
        <w:rPr>
          <w:rFonts w:ascii="Times New Roman" w:hAnsi="Times New Roman" w:cs="Times New Roman"/>
          <w:color w:val="000000"/>
          <w:lang w:eastAsia="pt-BR"/>
        </w:rPr>
        <w:t>de obra; Manter atualizados, junto ao Município, os dados cadastrais, com endereço completo, telefone e endereço de correio eletrônico (e-mail), dentre outras informações indispensáveis à comunicação entre o licitante vencedor e o Município, de modo a viab</w:t>
      </w:r>
      <w:r>
        <w:rPr>
          <w:rFonts w:ascii="Times New Roman" w:hAnsi="Times New Roman" w:cs="Times New Roman"/>
          <w:color w:val="000000"/>
          <w:lang w:eastAsia="pt-BR"/>
        </w:rPr>
        <w:t>ilizar as convocações, intimações e notificações quando se fizerem necessárias; Aceitar os acréscimos ou supressões que se fizerem necessários no quantitativo do objeto, até o limite legal; Fornecer os objetos com boa qualidade, no preço, prazo e forma est</w:t>
      </w:r>
      <w:r>
        <w:rPr>
          <w:rFonts w:ascii="Times New Roman" w:hAnsi="Times New Roman" w:cs="Times New Roman"/>
          <w:color w:val="000000"/>
          <w:lang w:eastAsia="pt-BR"/>
        </w:rPr>
        <w:t>ipulados na proposta, no edital e seus anexos; Não ceder ou transferir a terceiros a execução do objeto, ainda que parcial, sendo nulo de pleno direito qualquer ato nesse sentido, além de constituir infração passível de penalidade, salvo em caso de autoriz</w:t>
      </w:r>
      <w:r>
        <w:rPr>
          <w:rFonts w:ascii="Times New Roman" w:hAnsi="Times New Roman" w:cs="Times New Roman"/>
          <w:color w:val="000000"/>
          <w:lang w:eastAsia="pt-BR"/>
        </w:rPr>
        <w:t>ação expressa do Município; Ser responsável pelos danos causados diretamente ao Município ou a terceiros decorrentes de sua culpa ou dolo na execução do objeto; Disponibilizar, sempre que necessário, equipamentos, ferramentas, materiais e pessoal devidamen</w:t>
      </w:r>
      <w:r>
        <w:rPr>
          <w:rFonts w:ascii="Times New Roman" w:hAnsi="Times New Roman" w:cs="Times New Roman"/>
          <w:color w:val="000000"/>
          <w:lang w:eastAsia="pt-BR"/>
        </w:rPr>
        <w:t>te habilitado para a execução do objeto; Responder pelo pagamento dos salários devidos pela mão de obra empregada na execução do objeto, pelos encargos trabalhistas, fiscais e previdenciários respectivos, e, por tudo mais que, como empregadora, deve satisf</w:t>
      </w:r>
      <w:r>
        <w:rPr>
          <w:rFonts w:ascii="Times New Roman" w:hAnsi="Times New Roman" w:cs="Times New Roman"/>
          <w:color w:val="000000"/>
          <w:lang w:eastAsia="pt-BR"/>
        </w:rPr>
        <w:t xml:space="preserve">azer; Respeitar e exigir que o seu pessoal observe e respeite as normas sobre segurança, higiene e medicina do trabalho e sua regulamentação devendo fornecer aos seus empregados, quando necessário, os EPI´s de segurança; Arcar com os custos de combustível </w:t>
      </w:r>
      <w:r>
        <w:rPr>
          <w:rFonts w:ascii="Times New Roman" w:hAnsi="Times New Roman" w:cs="Times New Roman"/>
          <w:color w:val="000000"/>
          <w:lang w:eastAsia="pt-BR"/>
        </w:rPr>
        <w:t>e manutenção dos equipamentos que porventura necessite utilizar; Prestar ao Município toda e qualquer informação, por este solicitado, necessária à perfeita execução do objeto; O Contrato a ser firmado entre o Município de Três Passos e a empresa vencedora</w:t>
      </w:r>
      <w:r>
        <w:rPr>
          <w:rFonts w:ascii="Times New Roman" w:hAnsi="Times New Roman" w:cs="Times New Roman"/>
          <w:color w:val="000000"/>
          <w:lang w:eastAsia="pt-BR"/>
        </w:rPr>
        <w:t xml:space="preserve"> do certame, terá vigência pelo período de 12 meses, podendo ser prorrogado por mais 12 meses.</w:t>
      </w:r>
    </w:p>
    <w:p w:rsidR="00C870F7" w:rsidRDefault="00FA231E">
      <w:pPr>
        <w:spacing w:line="360" w:lineRule="auto"/>
        <w:jc w:val="both"/>
      </w:pPr>
      <w:r>
        <w:rPr>
          <w:rFonts w:ascii="Times New Roman" w:hAnsi="Times New Roman" w:cs="Times New Roman"/>
          <w:color w:val="000000"/>
          <w:lang w:eastAsia="pt-BR"/>
        </w:rPr>
        <w:tab/>
        <w:t>A Fiscalização da Compra ficará a cargo d</w:t>
      </w:r>
      <w:r>
        <w:rPr>
          <w:rFonts w:ascii="Times New Roman" w:hAnsi="Times New Roman" w:cs="Times New Roman"/>
          <w:color w:val="000000"/>
          <w:lang w:eastAsia="pt-BR"/>
        </w:rPr>
        <w:t xml:space="preserve">a Secretária Municipal de Educação e demais secretários que realizar o pedido. </w:t>
      </w:r>
      <w:r>
        <w:rPr>
          <w:rFonts w:ascii="Times New Roman" w:hAnsi="Times New Roman" w:cs="Times New Roman"/>
          <w:color w:val="000000"/>
          <w:lang w:eastAsia="pt-BR"/>
        </w:rPr>
        <w:t>A Contratada responsabilizar-se pelo for</w:t>
      </w:r>
      <w:r>
        <w:rPr>
          <w:rFonts w:ascii="Times New Roman" w:hAnsi="Times New Roman" w:cs="Times New Roman"/>
          <w:color w:val="000000"/>
          <w:lang w:eastAsia="pt-BR"/>
        </w:rPr>
        <w:t>necimento do objeto deste Estudo Preliminar Técnico e Termo de Referência, respondendo civil e criminalmente por todos os danos, perdas e prejuízos que, por dolo ou culpa sua, de seus empregados, prepostos, ou terceiros no exercício de suas atividades, vie</w:t>
      </w:r>
      <w:r>
        <w:rPr>
          <w:rFonts w:ascii="Times New Roman" w:hAnsi="Times New Roman" w:cs="Times New Roman"/>
          <w:color w:val="000000"/>
          <w:lang w:eastAsia="pt-BR"/>
        </w:rPr>
        <w:t>r a, direta ou indiretamente, causar ou provocar à Contratante; A Contratada é obrigada a reparar, corrigir, remover, reconstruir ou substituir, às suas expensas, no total ou em parte, o objeto do contrato em que se verificarem vícios, defeitos ou incorreç</w:t>
      </w:r>
      <w:r>
        <w:rPr>
          <w:rFonts w:ascii="Times New Roman" w:hAnsi="Times New Roman" w:cs="Times New Roman"/>
          <w:color w:val="000000"/>
          <w:lang w:eastAsia="pt-BR"/>
        </w:rPr>
        <w:t>ões resultantes da execução ou de materiais empregados.</w:t>
      </w:r>
    </w:p>
    <w:p w:rsidR="00C870F7" w:rsidRDefault="00FA231E">
      <w:pPr>
        <w:pStyle w:val="PargrafodaLista"/>
        <w:numPr>
          <w:ilvl w:val="0"/>
          <w:numId w:val="1"/>
        </w:numPr>
        <w:spacing w:after="0" w:line="360" w:lineRule="auto"/>
        <w:jc w:val="both"/>
      </w:pPr>
      <w:r>
        <w:rPr>
          <w:rFonts w:ascii="Times New Roman" w:hAnsi="Times New Roman" w:cs="Times New Roman"/>
          <w:b/>
        </w:rPr>
        <w:t>CONTRATAÇÕES CORRELATADAS E/OU INTERDEPENDENTES</w:t>
      </w:r>
    </w:p>
    <w:p w:rsidR="00C870F7" w:rsidRDefault="00FA231E">
      <w:pPr>
        <w:pStyle w:val="NormalWeb"/>
        <w:spacing w:before="0" w:after="0" w:line="360" w:lineRule="auto"/>
        <w:jc w:val="both"/>
        <w:rPr>
          <w:sz w:val="22"/>
          <w:szCs w:val="22"/>
        </w:rPr>
      </w:pPr>
      <w:r>
        <w:rPr>
          <w:sz w:val="22"/>
          <w:szCs w:val="22"/>
        </w:rPr>
        <w:lastRenderedPageBreak/>
        <w:t>Este estudo não identificou a necessidade de realizar contratações acessórias para a perfeita execução do objeto, uma vez que todos os meios necessários</w:t>
      </w:r>
      <w:r>
        <w:rPr>
          <w:sz w:val="22"/>
          <w:szCs w:val="22"/>
        </w:rPr>
        <w:t xml:space="preserve"> para a aquisição/operacionalização dos serviços podem ser supridos apenas com a contratação ora proposta. </w:t>
      </w:r>
      <w:r>
        <w:rPr>
          <w:sz w:val="22"/>
          <w:szCs w:val="22"/>
        </w:rPr>
        <w:t xml:space="preserve">O bem que se pretende </w:t>
      </w:r>
      <w:proofErr w:type="gramStart"/>
      <w:r>
        <w:rPr>
          <w:sz w:val="22"/>
          <w:szCs w:val="22"/>
        </w:rPr>
        <w:t>adquirir</w:t>
      </w:r>
      <w:proofErr w:type="gramEnd"/>
      <w:r>
        <w:rPr>
          <w:sz w:val="22"/>
          <w:szCs w:val="22"/>
        </w:rPr>
        <w:t xml:space="preserve"> portanto e autônomo e não prescindem de contratações correlatas ou interdependentes.</w:t>
      </w:r>
    </w:p>
    <w:p w:rsidR="00C870F7" w:rsidRDefault="00C870F7">
      <w:pPr>
        <w:pStyle w:val="NormalWeb"/>
        <w:spacing w:before="0" w:after="0" w:line="360" w:lineRule="auto"/>
        <w:jc w:val="both"/>
        <w:rPr>
          <w:sz w:val="22"/>
          <w:szCs w:val="22"/>
        </w:rPr>
      </w:pPr>
    </w:p>
    <w:p w:rsidR="00C870F7" w:rsidRDefault="00FA231E">
      <w:pPr>
        <w:pStyle w:val="PargrafodaLista"/>
        <w:numPr>
          <w:ilvl w:val="0"/>
          <w:numId w:val="1"/>
        </w:numPr>
        <w:spacing w:after="0" w:line="360" w:lineRule="auto"/>
        <w:jc w:val="both"/>
      </w:pPr>
      <w:r>
        <w:rPr>
          <w:rFonts w:ascii="Times New Roman" w:hAnsi="Times New Roman" w:cs="Times New Roman"/>
          <w:b/>
        </w:rPr>
        <w:t>POSSÍVEIS IMPACTOS AMBIENTAIS</w:t>
      </w:r>
    </w:p>
    <w:p w:rsidR="00C870F7" w:rsidRDefault="00FA231E">
      <w:pPr>
        <w:pStyle w:val="NormalWeb"/>
        <w:spacing w:before="0" w:after="0" w:line="360" w:lineRule="auto"/>
        <w:jc w:val="both"/>
        <w:rPr>
          <w:sz w:val="22"/>
          <w:szCs w:val="22"/>
        </w:rPr>
      </w:pPr>
      <w:r>
        <w:rPr>
          <w:sz w:val="22"/>
          <w:szCs w:val="22"/>
        </w:rPr>
        <w:t>Vislumbram-se impactos ambientais provenientes desta contratação, mencionados na tabela abaixo, juntamente com as medidas de tratamento a serem adotadas pela contratada:</w:t>
      </w:r>
    </w:p>
    <w:tbl>
      <w:tblPr>
        <w:tblW w:w="9870" w:type="dxa"/>
        <w:tblLayout w:type="fixed"/>
        <w:tblLook w:val="04A0" w:firstRow="1" w:lastRow="0" w:firstColumn="1" w:lastColumn="0" w:noHBand="0" w:noVBand="1"/>
      </w:tblPr>
      <w:tblGrid>
        <w:gridCol w:w="4191"/>
        <w:gridCol w:w="5679"/>
      </w:tblGrid>
      <w:tr w:rsidR="00C870F7">
        <w:tc>
          <w:tcPr>
            <w:tcW w:w="4191"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both"/>
            </w:pPr>
            <w:r>
              <w:rPr>
                <w:rFonts w:ascii="Times New Roman" w:eastAsia="Times New Roman" w:hAnsi="Times New Roman" w:cs="Times New Roman"/>
                <w:b/>
                <w:bCs/>
                <w:color w:val="000000"/>
                <w:lang w:eastAsia="pt-BR"/>
              </w:rPr>
              <w:t>IMPACTO AMBIENTAL</w:t>
            </w:r>
          </w:p>
        </w:tc>
        <w:tc>
          <w:tcPr>
            <w:tcW w:w="5679"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both"/>
            </w:pPr>
            <w:r>
              <w:rPr>
                <w:rFonts w:ascii="Times New Roman" w:eastAsia="Times New Roman" w:hAnsi="Times New Roman" w:cs="Times New Roman"/>
                <w:b/>
                <w:bCs/>
                <w:color w:val="000000"/>
                <w:lang w:eastAsia="pt-BR"/>
              </w:rPr>
              <w:t>MEDIDA DE TRATAMENTO</w:t>
            </w:r>
          </w:p>
        </w:tc>
      </w:tr>
      <w:tr w:rsidR="00C870F7">
        <w:tc>
          <w:tcPr>
            <w:tcW w:w="4191"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both"/>
            </w:pPr>
            <w:r>
              <w:rPr>
                <w:rFonts w:ascii="Times New Roman" w:eastAsia="Times New Roman" w:hAnsi="Times New Roman" w:cs="Times New Roman"/>
                <w:color w:val="000000"/>
                <w:lang w:eastAsia="pt-BR"/>
              </w:rPr>
              <w:t>Geração de resíduos sólidos</w:t>
            </w:r>
            <w:r>
              <w:rPr>
                <w:rFonts w:ascii="Times New Roman" w:eastAsia="Times New Roman" w:hAnsi="Times New Roman" w:cs="Times New Roman"/>
                <w:color w:val="000000"/>
                <w:lang w:eastAsia="pt-BR"/>
              </w:rPr>
              <w:t>.</w:t>
            </w:r>
          </w:p>
        </w:tc>
        <w:tc>
          <w:tcPr>
            <w:tcW w:w="5679" w:type="dxa"/>
            <w:tcBorders>
              <w:top w:val="single" w:sz="4" w:space="0" w:color="000000"/>
              <w:left w:val="single" w:sz="4" w:space="0" w:color="000000"/>
              <w:bottom w:val="single" w:sz="4" w:space="0" w:color="000000"/>
              <w:right w:val="single" w:sz="4" w:space="0" w:color="000000"/>
            </w:tcBorders>
          </w:tcPr>
          <w:p w:rsidR="00C870F7" w:rsidRDefault="00FA231E">
            <w:pPr>
              <w:widowControl w:val="0"/>
              <w:spacing w:after="0" w:line="276" w:lineRule="auto"/>
              <w:jc w:val="both"/>
            </w:pPr>
            <w:r>
              <w:rPr>
                <w:rFonts w:ascii="Times New Roman" w:eastAsia="Times New Roman" w:hAnsi="Times New Roman" w:cs="Times New Roman"/>
                <w:color w:val="000000"/>
                <w:lang w:eastAsia="pt-BR"/>
              </w:rPr>
              <w:t>A contratante dev</w:t>
            </w:r>
            <w:r>
              <w:rPr>
                <w:rFonts w:ascii="Times New Roman" w:eastAsia="Times New Roman" w:hAnsi="Times New Roman" w:cs="Times New Roman"/>
                <w:color w:val="000000"/>
                <w:lang w:eastAsia="pt-BR"/>
              </w:rPr>
              <w:t>erá orientar seus empregados quanto à forma ambientalmente adequada do descarte.</w:t>
            </w:r>
          </w:p>
        </w:tc>
      </w:tr>
    </w:tbl>
    <w:p w:rsidR="00C870F7" w:rsidRDefault="00FA231E">
      <w:pPr>
        <w:spacing w:before="114" w:after="274" w:line="360" w:lineRule="auto"/>
        <w:jc w:val="both"/>
      </w:pPr>
      <w:r>
        <w:rPr>
          <w:rFonts w:ascii="Times New Roman" w:hAnsi="Times New Roman" w:cs="Times New Roman"/>
          <w:color w:val="000000"/>
        </w:rPr>
        <w:t>Orientações complementares acerca da sustentabilidade da prestação almejada poderão ser repassadas pela fiscalização competente.</w:t>
      </w:r>
    </w:p>
    <w:p w:rsidR="00C870F7" w:rsidRDefault="00FA231E">
      <w:pPr>
        <w:pStyle w:val="PargrafodaLista"/>
        <w:numPr>
          <w:ilvl w:val="0"/>
          <w:numId w:val="1"/>
        </w:numPr>
        <w:spacing w:after="0" w:line="360" w:lineRule="auto"/>
        <w:jc w:val="both"/>
      </w:pPr>
      <w:r>
        <w:rPr>
          <w:rFonts w:ascii="Times New Roman" w:hAnsi="Times New Roman" w:cs="Times New Roman"/>
          <w:b/>
        </w:rPr>
        <w:t>DECLARAÇÃO DE VIABILIDADE</w:t>
      </w:r>
    </w:p>
    <w:p w:rsidR="00C870F7" w:rsidRDefault="00FA231E">
      <w:pPr>
        <w:pStyle w:val="NormalWeb"/>
        <w:spacing w:before="0" w:after="0" w:line="360" w:lineRule="auto"/>
        <w:jc w:val="both"/>
        <w:rPr>
          <w:sz w:val="22"/>
          <w:szCs w:val="22"/>
        </w:rPr>
      </w:pPr>
      <w:r>
        <w:rPr>
          <w:sz w:val="22"/>
          <w:szCs w:val="22"/>
        </w:rPr>
        <w:t>Com base na justifi</w:t>
      </w:r>
      <w:r>
        <w:rPr>
          <w:sz w:val="22"/>
          <w:szCs w:val="22"/>
        </w:rPr>
        <w:t>cativa e nas especificações técnicas constantes neste Estudo Técnico Preliminar (ETP) e seus anexos, e na existência de planejamento orçamentário para subsidiar esta contratação, declaramos que a contratação é viável, atendendo aos padrões e preços de merc</w:t>
      </w:r>
      <w:r>
        <w:rPr>
          <w:sz w:val="22"/>
          <w:szCs w:val="22"/>
        </w:rPr>
        <w:t>ado.</w:t>
      </w:r>
    </w:p>
    <w:p w:rsidR="00C870F7" w:rsidRDefault="00C870F7">
      <w:pPr>
        <w:spacing w:line="360" w:lineRule="auto"/>
        <w:jc w:val="right"/>
        <w:rPr>
          <w:rFonts w:ascii="Times New Roman" w:hAnsi="Times New Roman" w:cs="Times New Roman"/>
        </w:rPr>
      </w:pPr>
    </w:p>
    <w:p w:rsidR="00C870F7" w:rsidRDefault="00FA231E">
      <w:pPr>
        <w:spacing w:line="360" w:lineRule="auto"/>
        <w:jc w:val="right"/>
      </w:pPr>
      <w:r>
        <w:rPr>
          <w:rFonts w:ascii="Times New Roman" w:hAnsi="Times New Roman" w:cs="Times New Roman"/>
        </w:rPr>
        <w:t xml:space="preserve">Três Passos, </w:t>
      </w:r>
      <w:r>
        <w:rPr>
          <w:rFonts w:ascii="Times New Roman" w:hAnsi="Times New Roman" w:cs="Times New Roman"/>
        </w:rPr>
        <w:t>22</w:t>
      </w:r>
      <w:r>
        <w:rPr>
          <w:rFonts w:ascii="Times New Roman" w:hAnsi="Times New Roman" w:cs="Times New Roman"/>
        </w:rPr>
        <w:t xml:space="preserve"> de </w:t>
      </w:r>
      <w:r>
        <w:rPr>
          <w:rFonts w:ascii="Times New Roman" w:hAnsi="Times New Roman" w:cs="Times New Roman"/>
        </w:rPr>
        <w:t>maio</w:t>
      </w:r>
      <w:r>
        <w:rPr>
          <w:rFonts w:ascii="Times New Roman" w:hAnsi="Times New Roman" w:cs="Times New Roman"/>
        </w:rPr>
        <w:t xml:space="preserve"> de 2026</w:t>
      </w:r>
    </w:p>
    <w:p w:rsidR="00C870F7" w:rsidRDefault="00C870F7">
      <w:pPr>
        <w:spacing w:line="360" w:lineRule="auto"/>
        <w:jc w:val="right"/>
        <w:rPr>
          <w:rFonts w:ascii="Times New Roman" w:hAnsi="Times New Roman" w:cs="Times New Roman"/>
        </w:rPr>
      </w:pPr>
    </w:p>
    <w:p w:rsidR="00C870F7" w:rsidRDefault="00FA231E">
      <w:pPr>
        <w:spacing w:after="0" w:line="360" w:lineRule="auto"/>
        <w:jc w:val="center"/>
      </w:pPr>
      <w:r>
        <w:rPr>
          <w:rFonts w:ascii="Times New Roman" w:hAnsi="Times New Roman" w:cs="Times New Roman"/>
        </w:rPr>
        <w:t xml:space="preserve">Aline Regina Dapper </w:t>
      </w:r>
    </w:p>
    <w:p w:rsidR="00C870F7" w:rsidRDefault="00FA231E">
      <w:pPr>
        <w:spacing w:after="0" w:line="360" w:lineRule="auto"/>
        <w:jc w:val="center"/>
      </w:pPr>
      <w:r>
        <w:rPr>
          <w:rFonts w:ascii="Times New Roman" w:hAnsi="Times New Roman" w:cs="Times New Roman"/>
        </w:rPr>
        <w:t>Secretária Municipal de Educação, Desporto e Cultura</w:t>
      </w: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C870F7">
      <w:pPr>
        <w:spacing w:after="0" w:line="360" w:lineRule="auto"/>
        <w:jc w:val="center"/>
        <w:rPr>
          <w:rFonts w:ascii="Times New Roman" w:hAnsi="Times New Roman" w:cs="Times New Roman"/>
        </w:rPr>
      </w:pPr>
    </w:p>
    <w:p w:rsidR="00C870F7" w:rsidRDefault="00FA231E">
      <w:pPr>
        <w:spacing w:after="0" w:line="360" w:lineRule="auto"/>
        <w:jc w:val="center"/>
      </w:pPr>
      <w:r>
        <w:rPr>
          <w:rFonts w:ascii="Times New Roman" w:hAnsi="Times New Roman" w:cs="Times New Roman"/>
        </w:rPr>
        <w:t>______________________________________________________________________________________</w:t>
      </w:r>
    </w:p>
    <w:p w:rsidR="00C870F7" w:rsidRDefault="00FA231E">
      <w:pPr>
        <w:spacing w:after="0" w:line="360" w:lineRule="auto"/>
        <w:jc w:val="center"/>
      </w:pPr>
      <w:r>
        <w:rPr>
          <w:rFonts w:ascii="Times New Roman" w:hAnsi="Times New Roman" w:cs="Times New Roman"/>
          <w:b/>
          <w:bCs/>
        </w:rPr>
        <w:lastRenderedPageBreak/>
        <w:t>Autorização</w:t>
      </w:r>
    </w:p>
    <w:p w:rsidR="00C870F7" w:rsidRDefault="00FA231E">
      <w:pPr>
        <w:pStyle w:val="Corpodetexto"/>
        <w:jc w:val="both"/>
      </w:pPr>
      <w:r>
        <w:rPr>
          <w:rStyle w:val="Forte"/>
        </w:rPr>
        <w:t xml:space="preserve">Autorizo a continuidade do processo </w:t>
      </w:r>
      <w:r>
        <w:rPr>
          <w:rStyle w:val="Forte"/>
        </w:rPr>
        <w:t>de aquisição d</w:t>
      </w:r>
      <w:r>
        <w:rPr>
          <w:rStyle w:val="Forte"/>
        </w:rPr>
        <w:t>e aquecedor de água</w:t>
      </w:r>
      <w:r>
        <w:rPr>
          <w:rStyle w:val="Forte"/>
        </w:rPr>
        <w:t xml:space="preserve"> conforme descrito neste Estudo Técnico Preliminar, por meio de registro de preço. </w:t>
      </w:r>
    </w:p>
    <w:p w:rsidR="00C870F7" w:rsidRDefault="00C870F7">
      <w:pPr>
        <w:pStyle w:val="Corpodetexto"/>
        <w:jc w:val="both"/>
        <w:rPr>
          <w:b/>
          <w:bCs/>
        </w:rPr>
      </w:pPr>
    </w:p>
    <w:p w:rsidR="00C870F7" w:rsidRDefault="00FA231E">
      <w:pPr>
        <w:pStyle w:val="Corpodetexto"/>
        <w:spacing w:after="0" w:line="360" w:lineRule="auto"/>
        <w:jc w:val="center"/>
      </w:pPr>
      <w:r>
        <w:rPr>
          <w:rFonts w:ascii="Times New Roman" w:hAnsi="Times New Roman" w:cs="Times New Roman"/>
          <w:b/>
          <w:bCs/>
        </w:rPr>
        <w:br/>
      </w:r>
      <w:r>
        <w:rPr>
          <w:rStyle w:val="Forte"/>
          <w:rFonts w:ascii="Times New Roman" w:hAnsi="Times New Roman"/>
        </w:rPr>
        <w:t>Arlei Luis Tomazoni</w:t>
      </w:r>
      <w:r>
        <w:rPr>
          <w:rFonts w:ascii="Times New Roman" w:hAnsi="Times New Roman" w:cs="Times New Roman"/>
          <w:b/>
          <w:bCs/>
        </w:rPr>
        <w:br/>
        <w:t>Prefeito Municipal</w:t>
      </w:r>
      <w:r>
        <w:rPr>
          <w:rFonts w:ascii="Times New Roman" w:hAnsi="Times New Roman" w:cs="Times New Roman"/>
          <w:b/>
          <w:bCs/>
        </w:rPr>
        <w:br/>
        <w:t>Três Passos, ____ de ____________ de 2026</w:t>
      </w:r>
    </w:p>
    <w:sectPr w:rsidR="00C870F7">
      <w:headerReference w:type="even" r:id="rId8"/>
      <w:headerReference w:type="default" r:id="rId9"/>
      <w:headerReference w:type="first" r:id="rId10"/>
      <w:pgSz w:w="11906" w:h="16838"/>
      <w:pgMar w:top="1417" w:right="1121" w:bottom="1417" w:left="915"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31E" w:rsidRDefault="00FA231E">
      <w:pPr>
        <w:spacing w:after="0" w:line="240" w:lineRule="auto"/>
      </w:pPr>
      <w:r>
        <w:separator/>
      </w:r>
    </w:p>
  </w:endnote>
  <w:endnote w:type="continuationSeparator" w:id="0">
    <w:p w:rsidR="00FA231E" w:rsidRDefault="00FA2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roman"/>
    <w:pitch w:val="variable"/>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erif;Times New Roma">
    <w:panose1 w:val="00000000000000000000"/>
    <w:charset w:val="00"/>
    <w:family w:val="roman"/>
    <w:notTrueType/>
    <w:pitch w:val="default"/>
  </w:font>
  <w:font w:name="Liberation Sans;Arial">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31E" w:rsidRDefault="00FA231E">
      <w:pPr>
        <w:spacing w:after="0" w:line="240" w:lineRule="auto"/>
      </w:pPr>
      <w:r>
        <w:separator/>
      </w:r>
    </w:p>
  </w:footnote>
  <w:footnote w:type="continuationSeparator" w:id="0">
    <w:p w:rsidR="00FA231E" w:rsidRDefault="00FA23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0F7" w:rsidRDefault="00C870F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0F7" w:rsidRDefault="00FA231E">
    <w:pPr>
      <w:jc w:val="center"/>
    </w:pPr>
    <w:r>
      <w:rPr>
        <w:noProof/>
        <w:lang w:eastAsia="pt-BR"/>
      </w:rPr>
      <w:drawing>
        <wp:inline distT="0" distB="0" distL="0" distR="0">
          <wp:extent cx="676275" cy="666750"/>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rsidR="00C870F7" w:rsidRDefault="00FA231E">
    <w:pPr>
      <w:pStyle w:val="Cabealho1"/>
      <w:jc w:val="center"/>
      <w:rPr>
        <w:b/>
        <w:bCs/>
      </w:rPr>
    </w:pPr>
    <w:r>
      <w:rPr>
        <w:b/>
        <w:bCs/>
      </w:rPr>
      <w:t>ESTADO DO RIO GRANDE DO SUL</w:t>
    </w:r>
  </w:p>
  <w:p w:rsidR="00C870F7" w:rsidRDefault="00FA231E">
    <w:pPr>
      <w:pStyle w:val="Cabealho1"/>
      <w:jc w:val="center"/>
      <w:rPr>
        <w:b/>
        <w:bCs/>
      </w:rPr>
    </w:pPr>
    <w:r>
      <w:rPr>
        <w:b/>
        <w:bCs/>
      </w:rPr>
      <w:t>MUNICÍPIO DE TRÊS PASSOS</w:t>
    </w:r>
  </w:p>
  <w:p w:rsidR="00C870F7" w:rsidRDefault="00FA231E">
    <w:pPr>
      <w:pStyle w:val="Cabealho1"/>
      <w:jc w:val="center"/>
      <w:rPr>
        <w:b/>
        <w:bCs/>
        <w:lang w:eastAsia="pt-BR"/>
      </w:rPr>
    </w:pPr>
    <w:r>
      <w:rPr>
        <w:b/>
        <w:bCs/>
        <w:lang w:eastAsia="pt-BR"/>
      </w:rPr>
      <w:t>PODER EXECUTIVO</w:t>
    </w:r>
  </w:p>
  <w:p w:rsidR="00C870F7" w:rsidRDefault="00C870F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0F7" w:rsidRDefault="00FA231E">
    <w:pPr>
      <w:jc w:val="center"/>
    </w:pPr>
    <w:r>
      <w:rPr>
        <w:noProof/>
        <w:lang w:eastAsia="pt-BR"/>
      </w:rPr>
      <w:drawing>
        <wp:inline distT="0" distB="0" distL="0" distR="0">
          <wp:extent cx="676275" cy="666750"/>
          <wp:effectExtent l="0" t="0" r="0" b="0"/>
          <wp:docPr id="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rsidR="00C870F7" w:rsidRDefault="00FA231E">
    <w:pPr>
      <w:pStyle w:val="Cabealho1"/>
      <w:jc w:val="center"/>
      <w:rPr>
        <w:b/>
        <w:bCs/>
      </w:rPr>
    </w:pPr>
    <w:r>
      <w:rPr>
        <w:b/>
        <w:bCs/>
      </w:rPr>
      <w:t>ESTADO DO RIO GRANDE DO SUL</w:t>
    </w:r>
  </w:p>
  <w:p w:rsidR="00C870F7" w:rsidRDefault="00FA231E">
    <w:pPr>
      <w:pStyle w:val="Cabealho1"/>
      <w:jc w:val="center"/>
      <w:rPr>
        <w:b/>
        <w:bCs/>
      </w:rPr>
    </w:pPr>
    <w:r>
      <w:rPr>
        <w:b/>
        <w:bCs/>
      </w:rPr>
      <w:t>MUNICÍPIO DE TRÊS PASSOS</w:t>
    </w:r>
  </w:p>
  <w:p w:rsidR="00C870F7" w:rsidRDefault="00FA231E">
    <w:pPr>
      <w:pStyle w:val="Cabealho1"/>
      <w:jc w:val="center"/>
      <w:rPr>
        <w:b/>
        <w:bCs/>
        <w:lang w:eastAsia="pt-BR"/>
      </w:rPr>
    </w:pPr>
    <w:r>
      <w:rPr>
        <w:b/>
        <w:bCs/>
        <w:lang w:eastAsia="pt-BR"/>
      </w:rPr>
      <w:t>PODER EXECUTIVO</w:t>
    </w:r>
  </w:p>
  <w:p w:rsidR="00C870F7" w:rsidRDefault="00C870F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4B75"/>
    <w:multiLevelType w:val="multilevel"/>
    <w:tmpl w:val="1D0A683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3F1D033C"/>
    <w:multiLevelType w:val="multilevel"/>
    <w:tmpl w:val="8340C8F6"/>
    <w:lvl w:ilvl="0">
      <w:start w:val="1"/>
      <w:numFmt w:val="decimal"/>
      <w:lvlText w:val="%1.0"/>
      <w:lvlJc w:val="left"/>
      <w:pPr>
        <w:tabs>
          <w:tab w:val="num" w:pos="0"/>
        </w:tabs>
        <w:ind w:left="36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2" w15:restartNumberingAfterBreak="0">
    <w:nsid w:val="4FFE17D4"/>
    <w:multiLevelType w:val="multilevel"/>
    <w:tmpl w:val="BC92BB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6D17936"/>
    <w:multiLevelType w:val="multilevel"/>
    <w:tmpl w:val="AE6E4F1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0F7"/>
    <w:rsid w:val="001E14E7"/>
    <w:rsid w:val="00C870F7"/>
    <w:rsid w:val="00FA231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963944-9EE8-4B31-9280-983B2201B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Pr>
      <w:rFonts w:ascii="Segoe UI" w:hAnsi="Segoe UI" w:cs="Segoe UI"/>
      <w:sz w:val="18"/>
      <w:szCs w:val="18"/>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styleId="Forte">
    <w:name w:val="Strong"/>
    <w:qFormat/>
    <w:rPr>
      <w:b/>
      <w:bCs/>
    </w:rPr>
  </w:style>
  <w:style w:type="character" w:styleId="Hyperlink">
    <w:name w:val="Hyperlink"/>
    <w:qFormat/>
    <w:rPr>
      <w:color w:val="000080"/>
      <w:u w:val="single"/>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PargrafodaLista">
    <w:name w:val="List Paragraph"/>
    <w:basedOn w:val="Normal"/>
    <w:qFormat/>
    <w:pPr>
      <w:ind w:left="720"/>
      <w:contextualSpacing/>
    </w:pPr>
  </w:style>
  <w:style w:type="paragraph" w:styleId="SemEspaamento">
    <w:name w:val="No Spacing"/>
    <w:qFormat/>
    <w:rPr>
      <w:rFonts w:ascii="Times New Roman" w:eastAsia="Times New Roman" w:hAnsi="Times New Roman" w:cs="Times New Roman"/>
      <w:sz w:val="20"/>
      <w:szCs w:val="20"/>
      <w:lang w:eastAsia="zh-CN"/>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lang w:eastAsia="pt-BR"/>
    </w:rPr>
  </w:style>
  <w:style w:type="paragraph" w:styleId="Textodebalo">
    <w:name w:val="Balloon Text"/>
    <w:basedOn w:val="Normal"/>
    <w:qFormat/>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customStyle="1" w:styleId="Cabealho1">
    <w:name w:val="Cabeçalho1"/>
    <w:basedOn w:val="Normal"/>
    <w:qFormat/>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Contedodatabelauser">
    <w:name w:val="Conteúdo da tabela (user)"/>
    <w:basedOn w:val="Normal"/>
    <w:qFormat/>
    <w:pPr>
      <w:widowControl w:val="0"/>
      <w:suppressLineNumbers/>
    </w:pPr>
  </w:style>
  <w:style w:type="paragraph" w:customStyle="1" w:styleId="LO-Normal1">
    <w:name w:val="LO-Normal1"/>
    <w:qFormat/>
    <w:pPr>
      <w:widowControl w:val="0"/>
    </w:pPr>
    <w:rPr>
      <w:rFonts w:ascii="Liberation Serif;Times New Roma" w:eastAsia="NSimSun" w:hAnsi="Liberation Serif;Times New Roma" w:cs="Lucida Sans"/>
      <w:sz w:val="24"/>
      <w:szCs w:val="24"/>
      <w:lang w:eastAsia="zh-CN" w:bidi="hi-IN"/>
    </w:rPr>
  </w:style>
  <w:style w:type="paragraph" w:customStyle="1" w:styleId="Ttulodetabelauser">
    <w:name w:val="Título de tabela (user)"/>
    <w:basedOn w:val="Contedodatabelauser"/>
    <w:qFormat/>
    <w:pPr>
      <w:jc w:val="center"/>
    </w:pPr>
    <w:rPr>
      <w:b/>
      <w:bCs/>
    </w:rPr>
  </w:style>
  <w:style w:type="paragraph" w:customStyle="1" w:styleId="TableParagraph">
    <w:name w:val="Table Paragraph"/>
    <w:basedOn w:val="Normal"/>
    <w:qFormat/>
    <w:pPr>
      <w:spacing w:before="55" w:after="0"/>
      <w:ind w:left="58"/>
    </w:pPr>
    <w:rPr>
      <w:rFonts w:ascii="Times New Roman" w:eastAsia="Times New Roman" w:hAnsi="Times New Roman" w:cs="Times New Roman"/>
      <w:lang w:val="pt-PT"/>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ortaldecompraspublicas.com.br/process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1875</Words>
  <Characters>10125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Compras</cp:lastModifiedBy>
  <cp:revision>2</cp:revision>
  <cp:lastPrinted>2026-05-22T11:30:00Z</cp:lastPrinted>
  <dcterms:created xsi:type="dcterms:W3CDTF">2026-06-08T20:15:00Z</dcterms:created>
  <dcterms:modified xsi:type="dcterms:W3CDTF">2026-06-08T20:15:00Z</dcterms:modified>
  <dc:language>pt-BR</dc:language>
</cp:coreProperties>
</file>