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F50" w:rsidRDefault="0021097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ESTUDO TÉCNICO PRELIMINAR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NECESSIDADE DA ADMINISTRAÇÃO: </w:t>
      </w:r>
      <w:r>
        <w:rPr>
          <w:rFonts w:ascii="Times New Roman" w:hAnsi="Times New Roman" w:cs="Times New Roman"/>
          <w:sz w:val="24"/>
          <w:szCs w:val="24"/>
        </w:rPr>
        <w:t xml:space="preserve">REALIZAÇÃO DE CONTRATO DE </w:t>
      </w:r>
      <w:r>
        <w:rPr>
          <w:rFonts w:ascii="Times New Roman" w:hAnsi="Times New Roman" w:cs="Times New Roman"/>
          <w:color w:val="000000"/>
        </w:rPr>
        <w:t xml:space="preserve">REGISTRO DE PREÇOS PARA CONTRATAÇÃO DE EMPRESA PARA LOCAÇÃO DE SERVIÇOS DE MÁQUINAS (ESCAVADEIRA HIDRÁULICA COM ROMPEDOR E TRATOR DE ESTEIRAS), COM DISPONIBILIZAÇÃO DE OPERADOR/MOTORISTA, COMBUSTÍVEL, LUBRIFICANTE E MANUTENÇÃO. 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1.0 DESCRIÇÃO DA NECESSIDAD</w:t>
      </w:r>
      <w:r>
        <w:rPr>
          <w:rFonts w:ascii="Times New Roman" w:hAnsi="Times New Roman" w:cs="Times New Roman"/>
          <w:b/>
          <w:sz w:val="24"/>
          <w:szCs w:val="24"/>
        </w:rPr>
        <w:t xml:space="preserve">E: 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 xml:space="preserve">O município de Três Passos </w:t>
      </w:r>
      <w:r>
        <w:rPr>
          <w:rFonts w:ascii="Times New Roman" w:eastAsia="NSimSun" w:hAnsi="Times New Roman" w:cs="Times New Roman"/>
          <w:kern w:val="2"/>
          <w:lang w:eastAsia="zh-CN" w:bidi="hi-IN"/>
        </w:rPr>
        <w:t>apresenta grande demanda por serviços que necessitam máquinas em geral, justificada pela necessidade de realização de diversos projetos de infraestrutura, manutenção de estradas, terraplanagens, e outras atividades relaciona</w:t>
      </w:r>
      <w:r>
        <w:rPr>
          <w:rFonts w:ascii="Times New Roman" w:eastAsia="NSimSun" w:hAnsi="Times New Roman" w:cs="Times New Roman"/>
          <w:kern w:val="2"/>
          <w:lang w:eastAsia="zh-CN" w:bidi="hi-IN"/>
        </w:rPr>
        <w:t xml:space="preserve">das ao desenvolvimento urbano e rural, sendo a terceirização destes serviços uma opção viável a fim de atender a demanda municipal. Ainda, salienta-se a diminuição de gastos com manutenção do maquinário público, justificando, </w:t>
      </w:r>
      <w:proofErr w:type="gramStart"/>
      <w:r>
        <w:rPr>
          <w:rFonts w:ascii="Times New Roman" w:eastAsia="NSimSun" w:hAnsi="Times New Roman" w:cs="Times New Roman"/>
          <w:kern w:val="2"/>
          <w:lang w:eastAsia="zh-CN" w:bidi="hi-IN"/>
        </w:rPr>
        <w:t>portanto</w:t>
      </w:r>
      <w:proofErr w:type="gramEnd"/>
      <w:r>
        <w:rPr>
          <w:rFonts w:ascii="Times New Roman" w:eastAsia="NSimSun" w:hAnsi="Times New Roman" w:cs="Times New Roman"/>
          <w:kern w:val="2"/>
          <w:lang w:eastAsia="zh-CN" w:bidi="hi-IN"/>
        </w:rPr>
        <w:t xml:space="preserve"> a contratação de empr</w:t>
      </w:r>
      <w:r>
        <w:rPr>
          <w:rFonts w:ascii="Times New Roman" w:eastAsia="NSimSun" w:hAnsi="Times New Roman" w:cs="Times New Roman"/>
          <w:kern w:val="2"/>
          <w:lang w:eastAsia="zh-CN" w:bidi="hi-IN"/>
        </w:rPr>
        <w:t xml:space="preserve">esa privada. </w:t>
      </w:r>
      <w:proofErr w:type="spellStart"/>
      <w:r>
        <w:rPr>
          <w:rFonts w:ascii="Times New Roman" w:eastAsia="NSimSun" w:hAnsi="Times New Roman" w:cs="Times New Roman"/>
          <w:kern w:val="2"/>
          <w:lang w:eastAsia="zh-CN" w:bidi="hi-IN"/>
        </w:rPr>
        <w:t>Ademas</w:t>
      </w:r>
      <w:proofErr w:type="spellEnd"/>
      <w:r>
        <w:rPr>
          <w:rFonts w:ascii="Times New Roman" w:eastAsia="NSimSun" w:hAnsi="Times New Roman" w:cs="Times New Roman"/>
          <w:kern w:val="2"/>
          <w:lang w:eastAsia="zh-CN" w:bidi="hi-IN"/>
        </w:rPr>
        <w:t xml:space="preserve">, ressalta-se que o maquinário a ser terceirizado não </w:t>
      </w:r>
      <w:proofErr w:type="gramStart"/>
      <w:r>
        <w:rPr>
          <w:rFonts w:ascii="Times New Roman" w:eastAsia="NSimSun" w:hAnsi="Times New Roman" w:cs="Times New Roman"/>
          <w:kern w:val="2"/>
          <w:lang w:eastAsia="zh-CN" w:bidi="hi-IN"/>
        </w:rPr>
        <w:t>encontra-se</w:t>
      </w:r>
      <w:proofErr w:type="gramEnd"/>
      <w:r>
        <w:rPr>
          <w:rFonts w:ascii="Times New Roman" w:eastAsia="NSimSun" w:hAnsi="Times New Roman" w:cs="Times New Roman"/>
          <w:kern w:val="2"/>
          <w:lang w:eastAsia="zh-CN" w:bidi="hi-IN"/>
        </w:rPr>
        <w:t xml:space="preserve"> disponível na frota publica, o que torna fundamental a contratação. </w:t>
      </w:r>
    </w:p>
    <w:p w:rsidR="00371F50" w:rsidRDefault="00210972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2.0 ALINHAMENTO ENTRE A CONTRATAÇÃO E O PLANEJAMENTO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É crucial para a eficácia das operações municipa</w:t>
      </w:r>
      <w:r>
        <w:rPr>
          <w:rFonts w:ascii="Times New Roman" w:hAnsi="Times New Roman" w:cs="Times New Roman"/>
          <w:color w:val="000000"/>
          <w:sz w:val="24"/>
          <w:szCs w:val="24"/>
        </w:rPr>
        <w:t>is. Esse alinhamento garante o uso estratégico dos recursos, atendendo as necessidades específicas de projetos de infraestrutura, manutenção de estradas e terraplanagem.</w:t>
      </w:r>
    </w:p>
    <w:p w:rsidR="00371F50" w:rsidRDefault="00210972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3.0 DESCRIÇÃO DOS REQUISITOS DA CONTRATAÇÃO:</w:t>
      </w:r>
    </w:p>
    <w:tbl>
      <w:tblPr>
        <w:tblW w:w="11214" w:type="dxa"/>
        <w:tblInd w:w="-14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8"/>
        <w:gridCol w:w="2843"/>
        <w:gridCol w:w="836"/>
        <w:gridCol w:w="1010"/>
        <w:gridCol w:w="1074"/>
        <w:gridCol w:w="1074"/>
        <w:gridCol w:w="2178"/>
        <w:gridCol w:w="1521"/>
      </w:tblGrid>
      <w:tr w:rsidR="00371F50">
        <w:trPr>
          <w:trHeight w:val="765"/>
        </w:trPr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>ITEM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</w:tc>
        <w:tc>
          <w:tcPr>
            <w:tcW w:w="2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 xml:space="preserve">DISCRIMINAÇÃO 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</w:tc>
        <w:tc>
          <w:tcPr>
            <w:tcW w:w="8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proofErr w:type="spellStart"/>
            <w:r>
              <w:rPr>
                <w:rFonts w:ascii="Times New Roman" w:hAnsi="Times New Roman" w:cs="Arial"/>
                <w:color w:val="000000"/>
              </w:rPr>
              <w:t>Qtd</w:t>
            </w:r>
            <w:proofErr w:type="spellEnd"/>
            <w:r>
              <w:rPr>
                <w:rFonts w:ascii="Times New Roman" w:hAnsi="Times New Roman" w:cs="Arial"/>
                <w:color w:val="000000"/>
              </w:rPr>
              <w:t>.</w:t>
            </w:r>
          </w:p>
        </w:tc>
        <w:tc>
          <w:tcPr>
            <w:tcW w:w="10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>Cot. 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 xml:space="preserve">Cot. </w:t>
            </w:r>
            <w:r>
              <w:rPr>
                <w:rFonts w:ascii="Times New Roman" w:hAnsi="Times New Roman" w:cs="Arial"/>
                <w:color w:val="000000"/>
              </w:rPr>
              <w:t>02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>Cot. 03</w:t>
            </w:r>
          </w:p>
        </w:tc>
        <w:tc>
          <w:tcPr>
            <w:tcW w:w="2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proofErr w:type="spellStart"/>
            <w:r>
              <w:rPr>
                <w:rFonts w:ascii="Times New Roman" w:hAnsi="Times New Roman" w:cs="Arial"/>
                <w:color w:val="000000"/>
              </w:rPr>
              <w:t>Vlr</w:t>
            </w:r>
            <w:proofErr w:type="spellEnd"/>
            <w:r>
              <w:rPr>
                <w:rFonts w:ascii="Times New Roman" w:hAnsi="Times New Roman" w:cs="Arial"/>
                <w:color w:val="000000"/>
              </w:rPr>
              <w:t xml:space="preserve"> Unit (médio à ser pago) (R$)</w:t>
            </w:r>
          </w:p>
        </w:tc>
        <w:tc>
          <w:tcPr>
            <w:tcW w:w="15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proofErr w:type="spellStart"/>
            <w:r>
              <w:rPr>
                <w:rFonts w:ascii="Times New Roman" w:hAnsi="Times New Roman" w:cs="Arial"/>
                <w:color w:val="000000"/>
              </w:rPr>
              <w:t>Vlr</w:t>
            </w:r>
            <w:proofErr w:type="spellEnd"/>
            <w:r>
              <w:rPr>
                <w:rFonts w:ascii="Times New Roman" w:hAnsi="Times New Roman" w:cs="Arial"/>
                <w:color w:val="000000"/>
              </w:rPr>
              <w:t xml:space="preserve"> Méd. Total (R$)</w:t>
            </w:r>
          </w:p>
        </w:tc>
      </w:tr>
      <w:tr w:rsidR="00371F50">
        <w:trPr>
          <w:trHeight w:val="300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  <w:r>
              <w:rPr>
                <w:rFonts w:ascii="Times New Roman" w:hAnsi="Times New Roman" w:cs="Arial"/>
                <w:color w:val="000000"/>
              </w:rPr>
              <w:t>01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color w:val="000000"/>
              </w:rPr>
            </w:pP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371F50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  <w:p w:rsidR="00371F50" w:rsidRDefault="00210972">
            <w:pPr>
              <w:widowControl w:val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</w:rPr>
              <w:t xml:space="preserve">ESCAVADEIRA HIDRÁULICA SOBRE ESTEIRAS COM ROMPEDOR, ANO NAO INFERIOR A 2010, DE NO </w:t>
            </w:r>
            <w:r>
              <w:rPr>
                <w:rFonts w:ascii="Times New Roman" w:hAnsi="Times New Roman"/>
                <w:i/>
              </w:rPr>
              <w:lastRenderedPageBreak/>
              <w:t xml:space="preserve">MINIMO 126 HP, IMPACTO MINIMO DE 5 MIL JAULES, PESO OPERACIONAL DE 22 TONELADAS, E COM OPÇÃO DA CAPACIDADE DE CAÇAMBA DE NO MINIMO 1,1 M³, E COM RASTREAMENTO. 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b/>
                <w:bCs/>
                <w:color w:val="000000"/>
                <w:sz w:val="20"/>
                <w:szCs w:val="20"/>
              </w:rPr>
            </w:pPr>
          </w:p>
          <w:p w:rsidR="00371F50" w:rsidRDefault="00210972">
            <w:pPr>
              <w:widowControl w:val="0"/>
              <w:jc w:val="center"/>
            </w:pPr>
            <w:r>
              <w:rPr>
                <w:rFonts w:ascii="Times New Roman" w:hAnsi="Times New Roman" w:cs="Arial"/>
                <w:b/>
                <w:bCs/>
                <w:color w:val="000000"/>
              </w:rPr>
              <w:t>1.000 h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600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,00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630,00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600,00</w:t>
            </w: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 w:cs="Arial"/>
                <w:b/>
                <w:bCs/>
              </w:rPr>
            </w:pPr>
          </w:p>
          <w:p w:rsidR="00371F50" w:rsidRDefault="00210972">
            <w:pPr>
              <w:widowControl w:val="0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610,00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eastAsia="Times New Roman" w:hAnsi="Times New Roman" w:cs="Arial"/>
                <w:b/>
                <w:bCs/>
                <w:lang w:eastAsia="zh-CN"/>
              </w:rPr>
            </w:pPr>
          </w:p>
          <w:p w:rsidR="00371F50" w:rsidRDefault="00210972">
            <w:pPr>
              <w:widowControl w:val="0"/>
              <w:jc w:val="center"/>
            </w:pPr>
            <w:r>
              <w:rPr>
                <w:rFonts w:ascii="Times New Roman" w:eastAsia="Times New Roman" w:hAnsi="Times New Roman" w:cs="Arial"/>
                <w:b/>
                <w:bCs/>
                <w:lang w:eastAsia="zh-CN"/>
              </w:rPr>
              <w:t>610.000,00</w:t>
            </w:r>
          </w:p>
        </w:tc>
      </w:tr>
      <w:tr w:rsidR="00371F50">
        <w:trPr>
          <w:trHeight w:val="300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371F50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  <w:p w:rsidR="00371F50" w:rsidRDefault="00210972">
            <w:pPr>
              <w:widowControl w:val="0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TRATOR ESTEIRA COM ESCARIFICADOR TRASEIRO, LÂMINA DE INCLINAÇÃO E LÂMINA HIDRÁULICA, ANO NÃO INFERIOR A 2015, COM POTÊNCIA MÍNIMA DE 130HP E PESO OPERACIONAL MÍNIMO DE 14.000KG, COM RASTREAMENTO. </w:t>
            </w:r>
          </w:p>
          <w:p w:rsidR="00371F50" w:rsidRDefault="00371F50">
            <w:pPr>
              <w:widowControl w:val="0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</w:pPr>
            <w:r>
              <w:rPr>
                <w:rFonts w:ascii="Times New Roman" w:hAnsi="Times New Roman"/>
                <w:b/>
                <w:bCs/>
              </w:rPr>
              <w:t>1.300h</w:t>
            </w:r>
          </w:p>
        </w:tc>
        <w:tc>
          <w:tcPr>
            <w:tcW w:w="10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>450,00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460,00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470,00</w:t>
            </w: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bCs/>
              </w:rPr>
              <w:t>457,50</w:t>
            </w: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210972">
            <w:pPr>
              <w:widowControl w:val="0"/>
              <w:jc w:val="center"/>
            </w:pPr>
            <w:r>
              <w:rPr>
                <w:rFonts w:ascii="Times New Roman" w:hAnsi="Times New Roman" w:cs="Arial"/>
                <w:b/>
                <w:bCs/>
              </w:rPr>
              <w:t>594.750,00</w:t>
            </w:r>
          </w:p>
        </w:tc>
      </w:tr>
      <w:tr w:rsidR="00371F50">
        <w:trPr>
          <w:trHeight w:val="300"/>
        </w:trPr>
        <w:tc>
          <w:tcPr>
            <w:tcW w:w="6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286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371F50" w:rsidRDefault="00210972">
            <w:pPr>
              <w:widowControl w:val="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  <w:t xml:space="preserve">T O T A L: 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15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0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2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71F50" w:rsidRDefault="00371F5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  <w:p w:rsidR="00371F50" w:rsidRDefault="00210972">
            <w:pPr>
              <w:widowControl w:val="0"/>
              <w:jc w:val="center"/>
            </w:pPr>
            <w:r>
              <w:rPr>
                <w:rFonts w:ascii="Times New Roman" w:hAnsi="Times New Roman"/>
                <w:b/>
                <w:bCs/>
              </w:rPr>
              <w:t>R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$  1.204.750</w:t>
            </w:r>
            <w:proofErr w:type="gramEnd"/>
            <w:r>
              <w:rPr>
                <w:rFonts w:ascii="Times New Roman" w:hAnsi="Times New Roman"/>
                <w:b/>
                <w:bCs/>
              </w:rPr>
              <w:t>,00</w:t>
            </w:r>
          </w:p>
          <w:p w:rsidR="00371F50" w:rsidRDefault="00371F5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:rsidR="00371F50" w:rsidRDefault="00371F50">
      <w:pPr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4.0 ESTIMATIVA DAS QUANTIDADES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Em um planejamento de curto prazo, inicialmente, a Prefeitura Municipal pretende adquirir 1.300 horas de serviço de Trator Esteira 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1.0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00 horas de serviço de Escavadeira Hidráulica com rompedor. </w:t>
      </w:r>
    </w:p>
    <w:p w:rsidR="00371F50" w:rsidRDefault="00210972">
      <w:pPr>
        <w:pStyle w:val="PargrafodaLista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5.0 ESTIMATIVA DO VALOR DA CONTRATAÇÃO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Na confecção da estimativa de preço levou-se em consideração orçamentos apresentados por três empresas do ramo. Sendo os preços dos orçamentos somados e di</w:t>
      </w:r>
      <w:r>
        <w:rPr>
          <w:rFonts w:ascii="Times New Roman" w:hAnsi="Times New Roman" w:cs="Times New Roman"/>
          <w:color w:val="000000"/>
          <w:sz w:val="24"/>
          <w:szCs w:val="24"/>
        </w:rPr>
        <w:t>vididos pelos números de orç</w:t>
      </w:r>
      <w:r>
        <w:rPr>
          <w:rFonts w:ascii="Times New Roman" w:hAnsi="Times New Roman" w:cs="Times New Roman"/>
          <w:sz w:val="24"/>
          <w:szCs w:val="24"/>
        </w:rPr>
        <w:t xml:space="preserve">amentos apresentados. No site </w:t>
      </w:r>
      <w:proofErr w:type="spellStart"/>
      <w:r>
        <w:rPr>
          <w:rFonts w:ascii="Times New Roman" w:hAnsi="Times New Roman" w:cs="Times New Roman"/>
          <w:sz w:val="24"/>
          <w:szCs w:val="24"/>
        </w:rPr>
        <w:t>Licitacon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não foram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encontradas opções </w:t>
      </w:r>
      <w:proofErr w:type="spellStart"/>
      <w:r>
        <w:rPr>
          <w:rFonts w:ascii="Times New Roman" w:hAnsi="Times New Roman" w:cs="Times New Roman"/>
          <w:sz w:val="24"/>
          <w:szCs w:val="24"/>
        </w:rPr>
        <w:t>cabiveis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 o descritivo deste Estudo, conforme demonstrativo em anexo (ano do maquinário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imcompativel</w:t>
      </w:r>
      <w:proofErr w:type="spellEnd"/>
      <w:r>
        <w:rPr>
          <w:rFonts w:ascii="Times New Roman" w:hAnsi="Times New Roman" w:cs="Times New Roman"/>
          <w:sz w:val="24"/>
          <w:szCs w:val="24"/>
        </w:rPr>
        <w:t>), portanto, tal pesquisa não foi utilizada para fins de</w:t>
      </w:r>
      <w:r>
        <w:rPr>
          <w:rFonts w:ascii="Times New Roman" w:hAnsi="Times New Roman" w:cs="Times New Roman"/>
          <w:sz w:val="24"/>
          <w:szCs w:val="24"/>
        </w:rPr>
        <w:t xml:space="preserve"> preço médio. 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6.0 DESCRIÇÃO DA SOLUÇÃO COMO UM TODO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Os serviços serão realizados em diversos locais do município, que necessitarem de movimentação e escavação de solo, terraplanagem, nivelamento de terrenos, manutenção de estradas e vias rurais, rompimento de pedras, entre outros serviços. A contratação des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ses serviços permitirá atender de maneira mais eficaz às demandas de infraestrutura e desenvolvimento urbano e rural, garantindo que as áreas necessitadas recebam o suporte adequado para a execução de obras e melhorias. </w:t>
      </w:r>
    </w:p>
    <w:p w:rsidR="00371F50" w:rsidRDefault="00210972">
      <w:pPr>
        <w:pStyle w:val="PargrafodaLista"/>
        <w:spacing w:line="360" w:lineRule="auto"/>
        <w:ind w:left="57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7.0 JUSTIFICATIVA PARA O PARCELAMEN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TO OU NÃO </w:t>
      </w:r>
      <w:r>
        <w:rPr>
          <w:rFonts w:ascii="Times New Roman" w:hAnsi="Times New Roman" w:cs="Times New Roman"/>
          <w:b/>
          <w:sz w:val="24"/>
          <w:szCs w:val="24"/>
        </w:rPr>
        <w:t>DA CONTRATAÇÃO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O pagamento e contratação será realizado após a realização dos serviços solicitados e pagos a partir da realização parcial e/ou total dos </w:t>
      </w:r>
      <w:r>
        <w:rPr>
          <w:rFonts w:ascii="Times New Roman" w:hAnsi="Times New Roman" w:cs="Times New Roman"/>
          <w:color w:val="000000"/>
          <w:sz w:val="24"/>
          <w:szCs w:val="24"/>
        </w:rPr>
        <w:t>serviços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371F50" w:rsidRDefault="00210972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8.0 RESULTADOS PRETENDIDOS: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A contratação dos serviços visa garantir a execução ef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iciente e obras de infraestrutura, manutenção de estradas,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>, voltados à sociedade Três-passense.  Promovendo o desenvolvimento urbano e rural, assegurando melhorias na qualidade de vida dos munícipes e o crescimento sustentável da região.</w:t>
      </w:r>
    </w:p>
    <w:p w:rsidR="00371F50" w:rsidRDefault="00210972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9.0 PROVIDÊNCI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AS PRÉVIAS AO CONTRATO: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O contrato é o acordo e ou vontade entres as partes com propósito de adquirir e resguardar as manifestações expressas da contratante e contratada, a fim de adquirir serviços de qualidade esperada que se torne efetivo pela sua utili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zação. 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Arial"/>
          <w:color w:val="000000"/>
          <w:sz w:val="24"/>
          <w:szCs w:val="24"/>
        </w:rPr>
        <w:t>O prazo para realização do serviço licitado será de até 5 (cinco) dias corridos após o recebimento da Nota de Empenho pela Contratada e, será utilizada de acordo com a necessidade de contratante, através da realização parcelada e com geração de no</w:t>
      </w:r>
      <w:r>
        <w:rPr>
          <w:rFonts w:ascii="Times New Roman" w:hAnsi="Times New Roman" w:cs="Arial"/>
          <w:color w:val="000000"/>
          <w:sz w:val="24"/>
          <w:szCs w:val="24"/>
        </w:rPr>
        <w:t xml:space="preserve">ta </w:t>
      </w:r>
      <w:r>
        <w:rPr>
          <w:rFonts w:ascii="Times New Roman" w:hAnsi="Times New Roman" w:cs="Arial"/>
          <w:color w:val="000000"/>
          <w:sz w:val="24"/>
          <w:szCs w:val="24"/>
        </w:rPr>
        <w:lastRenderedPageBreak/>
        <w:t>a cada serviço, para possibilitar pagamento parcelado. Não haverá prorrogação antes a necessidade do serviço.</w:t>
      </w:r>
    </w:p>
    <w:p w:rsidR="00371F50" w:rsidRDefault="00210972">
      <w:pPr>
        <w:spacing w:line="360" w:lineRule="auto"/>
        <w:ind w:firstLine="708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>O serviço deverá ocorrer nos locais citados pelas Secretarias dentro do perímetro do município.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A nota fiscal será emitida pela CONTRATADA em </w:t>
      </w:r>
      <w:r>
        <w:rPr>
          <w:rFonts w:ascii="Times New Roman" w:hAnsi="Times New Roman" w:cs="Times New Roman"/>
          <w:color w:val="000000"/>
          <w:sz w:val="24"/>
          <w:szCs w:val="24"/>
        </w:rPr>
        <w:t>inteira conformidade com as exigências legais e contratuais, especialmente as de natureza fiscal, dela constando, ainda: o tipo e nº da Licitação (Pregão Eletrônico nº __/__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_)e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número de empenho, e deverá obrigatoriamente, ser entregue junto com o seu obje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to licitado. </w:t>
      </w:r>
    </w:p>
    <w:p w:rsidR="00371F50" w:rsidRDefault="0021097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Quando da realização do serviço, o contratado deverá entrar em contato com a Secretaria Municipal de Obras e Viação pelo telefone (55) 3522 0421, Secretaria Municipal de Agricultura pelo telefone (55) 3522-0406, Secretaria Municipal de Desen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volvimento e Inovação pelo telefone (55) 3522-0404, Secretaria Municipal de Transportes (55) 3522-0424 e outras Secretarias que necessitarem para solicitar autorização e combinar o horário para prestação do serviço. 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>Não será permitida na entrega, a subst</w:t>
      </w:r>
      <w:r>
        <w:rPr>
          <w:rFonts w:ascii="Times New Roman" w:hAnsi="Times New Roman" w:cs="Times New Roman"/>
          <w:color w:val="000000"/>
          <w:sz w:val="24"/>
          <w:szCs w:val="24"/>
        </w:rPr>
        <w:t>ituição do(s) item(s) ofertado(s), quer em função de outra especificação, outras marcas, etc. Fornecer fielmente os objetos, respondendo pelas consequências de sua inexecução total ou parcial; Pagar todos os tributos que incidam ou venham a incidir, direta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ou indiretamente, sobre o material e a mão de obra; Manter atualizados, junto ao Município, os dados cadastrais, com endereço completo, telefone e endereço de correio eletrônico (e-mail), dentre outras informações indispensáveis à comunicação entre o lici</w:t>
      </w:r>
      <w:r>
        <w:rPr>
          <w:rFonts w:ascii="Times New Roman" w:hAnsi="Times New Roman" w:cs="Times New Roman"/>
          <w:color w:val="000000"/>
          <w:sz w:val="24"/>
          <w:szCs w:val="24"/>
        </w:rPr>
        <w:t>tante vencedor e o Município, de modo a viabilizar as convocações, intimações e notificações quando se fizerem necessárias; Aceitar os acréscimos ou supressões que se fizerem necessários no quantitativo do objeto, até o limite legal; Fornecer os objetos co</w:t>
      </w:r>
      <w:r>
        <w:rPr>
          <w:rFonts w:ascii="Times New Roman" w:hAnsi="Times New Roman" w:cs="Times New Roman"/>
          <w:color w:val="000000"/>
          <w:sz w:val="24"/>
          <w:szCs w:val="24"/>
        </w:rPr>
        <w:t>m boa qualidade, no preço, prazo e forma estipulados na proposta, no edital e seus anexos; Não ceder ou transferir a terceiros a execução do objeto, ainda que parcial, sendo nulo de pleno direito qualquer ato nesse sentido, além de constituir infração pass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ível de penalidade, salvo em caso de autorização expressa do Município; Ser responsável pelos danos causados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diretamente ao Município ou a terceiros decorrentes de sua culpa ou dolo na execução do objeto; Disponibilizar, sempre que necessário, equipamentos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ferramentas, materiais e pessoal devidamente habilitado para a execução do objeto; Responder pelo pagamento dos salários devidos pela mão de obra empregada na execução do objeto, pelos encargos trabalhistas, fiscais e previdenciários respectivos, e, por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tudo mais que, como empregadora, deve satisfazer; Respeitar e exigir que o seu pessoal observe e respeite as normas sobre segurança, higiene e medicina do trabalho e sua regulamentação devendo fornecer aos seus empregados, quando necessário, os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EPI´s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de se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gurança; Arcar com os custos de combustível e manutenção dos equipamentos que porventura necessite utilizar; Prestar ao Município toda e qualquer informação, por este solicitado, necessária à perfeita execução do objeto; </w:t>
      </w:r>
    </w:p>
    <w:p w:rsidR="00371F50" w:rsidRDefault="00210972">
      <w:pPr>
        <w:spacing w:line="360" w:lineRule="auto"/>
        <w:jc w:val="both"/>
      </w:pPr>
      <w:r>
        <w:rPr>
          <w:rFonts w:ascii="Times New Roman" w:hAnsi="Times New Roman" w:cs="Times New Roman"/>
          <w:color w:val="000000"/>
          <w:sz w:val="24"/>
          <w:szCs w:val="24"/>
        </w:rPr>
        <w:tab/>
        <w:t xml:space="preserve">O Contrato a ser firmado entre o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Município de Três Passos e a empresa vencedora do certame, terá vigência pelo período de 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12</w:t>
      </w:r>
      <w:r>
        <w:rPr>
          <w:rFonts w:ascii="Times New Roman" w:hAnsi="Times New Roman" w:cs="Times New Roman"/>
          <w:color w:val="000000"/>
          <w:sz w:val="24"/>
          <w:szCs w:val="24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  <w:lang w:eastAsia="pt-BR"/>
        </w:rPr>
        <w:t>doze</w:t>
      </w:r>
      <w:r>
        <w:rPr>
          <w:rFonts w:ascii="Times New Roman" w:hAnsi="Times New Roman" w:cs="Times New Roman"/>
          <w:color w:val="000000"/>
          <w:sz w:val="24"/>
          <w:szCs w:val="24"/>
        </w:rPr>
        <w:t>) meses, prorrogável na forma da lei 14.133/21.</w:t>
      </w:r>
    </w:p>
    <w:p w:rsidR="00371F50" w:rsidRDefault="00210972">
      <w:pPr>
        <w:pStyle w:val="SemEspaamento"/>
        <w:spacing w:line="360" w:lineRule="auto"/>
        <w:jc w:val="both"/>
      </w:pPr>
      <w:r>
        <w:rPr>
          <w:rFonts w:eastAsia="Calibri"/>
          <w:color w:val="000000"/>
          <w:sz w:val="24"/>
          <w:szCs w:val="24"/>
          <w:lang w:eastAsia="en-US"/>
        </w:rPr>
        <w:tab/>
        <w:t>A Fiscalização do serviço ficará a cargo do Secretário Municipal de Obras e Viação, Secretário Municipal de Agr</w:t>
      </w:r>
      <w:r>
        <w:rPr>
          <w:rFonts w:eastAsia="Calibri"/>
          <w:color w:val="000000"/>
          <w:sz w:val="24"/>
          <w:szCs w:val="24"/>
          <w:lang w:eastAsia="en-US"/>
        </w:rPr>
        <w:t xml:space="preserve">icultura e Secretário Municipal de Transportes. </w:t>
      </w:r>
      <w:r>
        <w:rPr>
          <w:color w:val="000000"/>
          <w:sz w:val="24"/>
          <w:szCs w:val="24"/>
          <w:lang w:eastAsia="pt-BR"/>
        </w:rPr>
        <w:t>A Contratada responsabilizar-se pelo fornecimento do objeto deste Estudo Preliminar Técnico e Termo de Referência, respondendo civil e criminalmente por todos os danos, perdas e prejuízos que, por dolo ou culpa sua, de seus empregados, prepostos, ou tercei</w:t>
      </w:r>
      <w:r>
        <w:rPr>
          <w:color w:val="000000"/>
          <w:sz w:val="24"/>
          <w:szCs w:val="24"/>
          <w:lang w:eastAsia="pt-BR"/>
        </w:rPr>
        <w:t xml:space="preserve">ros no exercício de suas atividades, vier a, direta ou indiretamente, causar ou provocar à Contratante; A Contratada é obrigada a reparar, corrigir, remover, reconstruir ou substituir, às suas expensas, no total ou em parte, o objeto do contrato em que se </w:t>
      </w:r>
      <w:r>
        <w:rPr>
          <w:color w:val="000000"/>
          <w:sz w:val="24"/>
          <w:szCs w:val="24"/>
          <w:lang w:eastAsia="pt-BR"/>
        </w:rPr>
        <w:t xml:space="preserve">verificarem vícios, defeitos ou incorreções resultantes da execução ou de materiais empregados. </w:t>
      </w:r>
    </w:p>
    <w:p w:rsidR="00371F50" w:rsidRDefault="00371F50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371F50" w:rsidRDefault="00210972">
      <w:pPr>
        <w:pStyle w:val="PargrafodaLista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10.0 DECLARAÇÃO DE VIABILIDADE:</w:t>
      </w:r>
    </w:p>
    <w:p w:rsidR="00371F50" w:rsidRDefault="00210972">
      <w:pPr>
        <w:pStyle w:val="NormalWeb"/>
        <w:spacing w:after="0" w:line="360" w:lineRule="auto"/>
        <w:jc w:val="both"/>
      </w:pPr>
      <w:r>
        <w:tab/>
        <w:t xml:space="preserve">Com base na justificativa e nas especificações técnicas constantes neste Estudo Técnico Preliminar (ETP) e seus anexos, e na </w:t>
      </w:r>
      <w:r>
        <w:t xml:space="preserve">existência de planejamento orçamentário </w:t>
      </w:r>
      <w:r>
        <w:lastRenderedPageBreak/>
        <w:t>para subsidiar esta contratação, declaramos que a contratação é viável, atendendo aos padrões e preços de mercado.</w:t>
      </w:r>
    </w:p>
    <w:p w:rsidR="00371F50" w:rsidRDefault="00371F50">
      <w:pPr>
        <w:pStyle w:val="NormalWeb"/>
        <w:spacing w:after="0" w:line="360" w:lineRule="auto"/>
        <w:jc w:val="both"/>
      </w:pPr>
    </w:p>
    <w:p w:rsidR="00371F50" w:rsidRDefault="00371F50">
      <w:pPr>
        <w:pStyle w:val="NormalWeb"/>
        <w:spacing w:after="0" w:line="360" w:lineRule="auto"/>
        <w:jc w:val="both"/>
      </w:pPr>
    </w:p>
    <w:p w:rsidR="00371F50" w:rsidRDefault="00210972">
      <w:pPr>
        <w:spacing w:line="360" w:lineRule="auto"/>
        <w:jc w:val="right"/>
      </w:pPr>
      <w:r>
        <w:rPr>
          <w:rFonts w:ascii="Times New Roman" w:hAnsi="Times New Roman" w:cs="Times New Roman"/>
          <w:sz w:val="24"/>
          <w:szCs w:val="24"/>
        </w:rPr>
        <w:t>Três Passos, 25 de maio de 2025.</w:t>
      </w:r>
    </w:p>
    <w:p w:rsidR="00371F50" w:rsidRDefault="00371F5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1F50" w:rsidRDefault="00371F5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371F50" w:rsidRDefault="00210972">
      <w:pPr>
        <w:jc w:val="center"/>
      </w:pPr>
      <w:r>
        <w:rPr>
          <w:rFonts w:ascii="Times New Roman" w:hAnsi="Times New Roman"/>
          <w:b/>
          <w:sz w:val="23"/>
          <w:szCs w:val="23"/>
          <w:highlight w:val="white"/>
        </w:rPr>
        <w:t xml:space="preserve"> Claudemir </w:t>
      </w:r>
      <w:proofErr w:type="spellStart"/>
      <w:r>
        <w:rPr>
          <w:rFonts w:ascii="Times New Roman" w:hAnsi="Times New Roman"/>
          <w:b/>
          <w:sz w:val="23"/>
          <w:szCs w:val="23"/>
          <w:highlight w:val="white"/>
        </w:rPr>
        <w:t>Senker</w:t>
      </w:r>
      <w:proofErr w:type="spellEnd"/>
    </w:p>
    <w:p w:rsidR="00371F50" w:rsidRDefault="00210972">
      <w:pPr>
        <w:jc w:val="center"/>
      </w:pPr>
      <w:r>
        <w:rPr>
          <w:rFonts w:ascii="Times New Roman" w:hAnsi="Times New Roman"/>
          <w:b/>
          <w:sz w:val="23"/>
          <w:szCs w:val="23"/>
          <w:highlight w:val="white"/>
        </w:rPr>
        <w:t xml:space="preserve">Secretário Municipal de Transportes. </w:t>
      </w: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210972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  <w:r>
        <w:rPr>
          <w:rFonts w:ascii="Times New Roman" w:hAnsi="Times New Roman"/>
          <w:b/>
          <w:sz w:val="23"/>
          <w:szCs w:val="23"/>
          <w:highlight w:val="white"/>
        </w:rPr>
        <w:t>João</w:t>
      </w:r>
      <w:r>
        <w:rPr>
          <w:rFonts w:ascii="Times New Roman" w:hAnsi="Times New Roman"/>
          <w:b/>
          <w:sz w:val="23"/>
          <w:szCs w:val="23"/>
          <w:highlight w:val="white"/>
        </w:rPr>
        <w:t xml:space="preserve"> Roque </w:t>
      </w:r>
      <w:proofErr w:type="spellStart"/>
      <w:r>
        <w:rPr>
          <w:rFonts w:ascii="Times New Roman" w:hAnsi="Times New Roman"/>
          <w:b/>
          <w:sz w:val="23"/>
          <w:szCs w:val="23"/>
          <w:highlight w:val="white"/>
        </w:rPr>
        <w:t>Boll</w:t>
      </w:r>
      <w:proofErr w:type="spellEnd"/>
      <w:r>
        <w:rPr>
          <w:rFonts w:ascii="Times New Roman" w:hAnsi="Times New Roman"/>
          <w:b/>
          <w:sz w:val="23"/>
          <w:szCs w:val="23"/>
          <w:highlight w:val="white"/>
        </w:rPr>
        <w:t xml:space="preserve">, </w:t>
      </w:r>
    </w:p>
    <w:p w:rsidR="00371F50" w:rsidRDefault="00210972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  <w:r>
        <w:rPr>
          <w:rFonts w:ascii="Times New Roman" w:hAnsi="Times New Roman"/>
          <w:b/>
          <w:sz w:val="23"/>
          <w:szCs w:val="23"/>
          <w:highlight w:val="white"/>
        </w:rPr>
        <w:t>Secretário Municipal de Agricultura</w:t>
      </w: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371F50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</w:p>
    <w:p w:rsidR="00371F50" w:rsidRDefault="00210972">
      <w:pPr>
        <w:jc w:val="center"/>
        <w:rPr>
          <w:rFonts w:ascii="Times New Roman" w:hAnsi="Times New Roman"/>
          <w:b/>
          <w:sz w:val="23"/>
          <w:szCs w:val="23"/>
          <w:highlight w:val="white"/>
        </w:rPr>
      </w:pPr>
      <w:r>
        <w:rPr>
          <w:rFonts w:ascii="Times New Roman" w:hAnsi="Times New Roman"/>
          <w:b/>
          <w:sz w:val="23"/>
          <w:szCs w:val="23"/>
          <w:highlight w:val="white"/>
        </w:rPr>
        <w:t xml:space="preserve">Gelson </w:t>
      </w:r>
      <w:proofErr w:type="spellStart"/>
      <w:r>
        <w:rPr>
          <w:rFonts w:ascii="Times New Roman" w:hAnsi="Times New Roman"/>
          <w:b/>
          <w:sz w:val="23"/>
          <w:szCs w:val="23"/>
          <w:highlight w:val="white"/>
        </w:rPr>
        <w:t>Gentelina</w:t>
      </w:r>
      <w:proofErr w:type="spellEnd"/>
      <w:r>
        <w:rPr>
          <w:rFonts w:ascii="Times New Roman" w:hAnsi="Times New Roman"/>
          <w:b/>
          <w:sz w:val="23"/>
          <w:szCs w:val="23"/>
          <w:highlight w:val="white"/>
        </w:rPr>
        <w:t>,</w:t>
      </w:r>
    </w:p>
    <w:p w:rsidR="00371F50" w:rsidRDefault="00210972">
      <w:pPr>
        <w:jc w:val="center"/>
      </w:pPr>
      <w:r>
        <w:rPr>
          <w:rFonts w:ascii="Times New Roman" w:hAnsi="Times New Roman"/>
          <w:b/>
          <w:sz w:val="23"/>
          <w:szCs w:val="23"/>
          <w:highlight w:val="white"/>
        </w:rPr>
        <w:t xml:space="preserve">Secretário Municipal de Obras e Viação. </w:t>
      </w:r>
    </w:p>
    <w:sectPr w:rsidR="00371F50">
      <w:headerReference w:type="default" r:id="rId6"/>
      <w:pgSz w:w="11906" w:h="16838"/>
      <w:pgMar w:top="1417" w:right="1701" w:bottom="1417" w:left="1701" w:header="708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0972" w:rsidRDefault="00210972">
      <w:pPr>
        <w:spacing w:after="0" w:line="240" w:lineRule="auto"/>
      </w:pPr>
      <w:r>
        <w:separator/>
      </w:r>
    </w:p>
  </w:endnote>
  <w:endnote w:type="continuationSeparator" w:id="0">
    <w:p w:rsidR="00210972" w:rsidRDefault="00210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0972" w:rsidRDefault="00210972">
      <w:pPr>
        <w:spacing w:after="0" w:line="240" w:lineRule="auto"/>
      </w:pPr>
      <w:r>
        <w:separator/>
      </w:r>
    </w:p>
  </w:footnote>
  <w:footnote w:type="continuationSeparator" w:id="0">
    <w:p w:rsidR="00210972" w:rsidRDefault="002109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1F50" w:rsidRDefault="00210972">
    <w:pPr>
      <w:jc w:val="center"/>
    </w:pPr>
    <w:r>
      <w:rPr>
        <w:noProof/>
        <w:lang w:eastAsia="pt-BR"/>
      </w:rPr>
      <w:drawing>
        <wp:inline distT="0" distB="0" distL="0" distR="0">
          <wp:extent cx="676275" cy="666750"/>
          <wp:effectExtent l="0" t="0" r="0" b="0"/>
          <wp:docPr id="1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9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7" r="-96" b="-97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71F50" w:rsidRDefault="00210972">
    <w:pPr>
      <w:pStyle w:val="Cabealho1"/>
      <w:jc w:val="center"/>
      <w:rPr>
        <w:b/>
        <w:bCs/>
      </w:rPr>
    </w:pPr>
    <w:r>
      <w:rPr>
        <w:b/>
        <w:bCs/>
      </w:rPr>
      <w:t>ESTADO DO RIO GRANDE DO SUL</w:t>
    </w:r>
  </w:p>
  <w:p w:rsidR="00371F50" w:rsidRDefault="00210972">
    <w:pPr>
      <w:pStyle w:val="Cabealho1"/>
      <w:jc w:val="center"/>
      <w:rPr>
        <w:b/>
        <w:bCs/>
      </w:rPr>
    </w:pPr>
    <w:r>
      <w:rPr>
        <w:b/>
        <w:bCs/>
      </w:rPr>
      <w:t>MUNICÍPIO DE TRÊS PASSOS</w:t>
    </w:r>
  </w:p>
  <w:p w:rsidR="00371F50" w:rsidRDefault="00210972">
    <w:pPr>
      <w:pStyle w:val="Cabealho1"/>
      <w:jc w:val="center"/>
    </w:pPr>
    <w:r>
      <w:rPr>
        <w:b/>
        <w:bCs/>
        <w:lang w:eastAsia="pt-BR"/>
      </w:rPr>
      <w:t xml:space="preserve">SECRETARIA DE </w:t>
    </w:r>
    <w:r>
      <w:rPr>
        <w:b/>
        <w:bCs/>
        <w:lang w:eastAsia="pt-BR"/>
      </w:rPr>
      <w:t>TRANSPORTES</w:t>
    </w:r>
  </w:p>
  <w:p w:rsidR="00371F50" w:rsidRDefault="00371F5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F50"/>
    <w:rsid w:val="00210972"/>
    <w:rsid w:val="00371F50"/>
    <w:rsid w:val="005C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27FE56-6FDD-42E4-85D4-661D3F308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ahoma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overflowPunct w:val="0"/>
      <w:spacing w:after="160" w:line="259" w:lineRule="auto"/>
    </w:pPr>
    <w:rPr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character" w:customStyle="1" w:styleId="WW8Num1z1">
    <w:name w:val="WW8Num1z1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styleId="SemEspaamento">
    <w:name w:val="No Spacing"/>
    <w:qFormat/>
    <w:pPr>
      <w:suppressAutoHyphens/>
      <w:overflowPunct w:val="0"/>
    </w:pPr>
    <w:rPr>
      <w:rFonts w:ascii="Times New Roman" w:eastAsia="Times New Roman" w:hAnsi="Times New Roman" w:cs="Times New Roman"/>
      <w:szCs w:val="20"/>
      <w:lang w:eastAsia="zh-CN"/>
    </w:rPr>
  </w:style>
  <w:style w:type="paragraph" w:styleId="NormalWeb">
    <w:name w:val="Normal (Web)"/>
    <w:basedOn w:val="Normal"/>
    <w:qFormat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Cabealho1">
    <w:name w:val="Cabeçalho1"/>
    <w:basedOn w:val="Normal"/>
    <w:qFormat/>
    <w:pPr>
      <w:tabs>
        <w:tab w:val="center" w:pos="4252"/>
        <w:tab w:val="right" w:pos="8504"/>
      </w:tabs>
      <w:spacing w:after="0" w:line="240" w:lineRule="auto"/>
      <w:textAlignment w:val="baseline"/>
    </w:pPr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customStyle="1" w:styleId="Standard">
    <w:name w:val="Standard"/>
    <w:qFormat/>
    <w:pPr>
      <w:suppressAutoHyphens/>
      <w:overflowPunct w:val="0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1376</Words>
  <Characters>7434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Compras</cp:lastModifiedBy>
  <cp:revision>2</cp:revision>
  <cp:lastPrinted>2026-05-29T14:01:00Z</cp:lastPrinted>
  <dcterms:created xsi:type="dcterms:W3CDTF">2026-06-10T16:34:00Z</dcterms:created>
  <dcterms:modified xsi:type="dcterms:W3CDTF">2026-06-10T16:34:00Z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