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4D525D5" w14:textId="77777777" w:rsidR="00C8317E" w:rsidRDefault="00FB15C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ESTUDO TÉCNICO PRELIMINAR</w:t>
      </w:r>
    </w:p>
    <w:p w14:paraId="50190EF4" w14:textId="77777777" w:rsidR="00C8317E" w:rsidRDefault="00FB15C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</w:pPr>
      <w:r>
        <w:rPr>
          <w:b/>
          <w:bCs/>
          <w:sz w:val="24"/>
          <w:szCs w:val="24"/>
        </w:rPr>
        <w:t>PROCESSO ADMINISTRATIVO</w:t>
      </w:r>
    </w:p>
    <w:p w14:paraId="6C5F97C8" w14:textId="77777777" w:rsidR="00C8317E" w:rsidRDefault="00FB15C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Três Passos</w:t>
      </w:r>
    </w:p>
    <w:p w14:paraId="2A4EB823" w14:textId="77777777" w:rsidR="00C8317E" w:rsidRDefault="00FB15C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Secretaria Municipal de Meio Ambiente</w:t>
      </w:r>
    </w:p>
    <w:p w14:paraId="28F0C593" w14:textId="13839966" w:rsidR="00497660" w:rsidRDefault="00FB15C1" w:rsidP="00497660">
      <w:pPr>
        <w:spacing w:line="360" w:lineRule="auto"/>
        <w:jc w:val="both"/>
        <w:rPr>
          <w:kern w:val="2"/>
          <w:sz w:val="24"/>
          <w:szCs w:val="24"/>
        </w:rPr>
      </w:pPr>
      <w:r>
        <w:rPr>
          <w:sz w:val="24"/>
          <w:szCs w:val="24"/>
        </w:rPr>
        <w:t xml:space="preserve">Necessidade da Administração: </w:t>
      </w:r>
      <w:r w:rsidR="00497660" w:rsidRPr="00497660">
        <w:rPr>
          <w:kern w:val="2"/>
          <w:sz w:val="24"/>
          <w:szCs w:val="24"/>
        </w:rPr>
        <w:t xml:space="preserve">Aquisição de turfa fértil, chumbadores </w:t>
      </w:r>
      <w:proofErr w:type="spellStart"/>
      <w:r w:rsidR="00497660" w:rsidRPr="00497660">
        <w:rPr>
          <w:kern w:val="2"/>
          <w:sz w:val="24"/>
          <w:szCs w:val="24"/>
        </w:rPr>
        <w:t>parabolt</w:t>
      </w:r>
      <w:proofErr w:type="spellEnd"/>
      <w:r w:rsidR="00497660" w:rsidRPr="00497660">
        <w:rPr>
          <w:kern w:val="2"/>
          <w:sz w:val="24"/>
          <w:szCs w:val="24"/>
        </w:rPr>
        <w:t xml:space="preserve"> e kit fogareiro com tripé para atender as atividades desenvolvidas pelo setor de paisagismo da Secretaria Municipal de Meio Ambiente.</w:t>
      </w:r>
    </w:p>
    <w:p w14:paraId="3B8424EF" w14:textId="3EE316DC" w:rsidR="00C8317E" w:rsidRDefault="00FB15C1" w:rsidP="00497660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14:paraId="054A2F70" w14:textId="77777777" w:rsidR="00497660" w:rsidRPr="00497660" w:rsidRDefault="00FB15C1" w:rsidP="00497660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ab/>
      </w:r>
      <w:r w:rsidR="00497660" w:rsidRPr="00497660">
        <w:rPr>
          <w:rFonts w:ascii="Arial" w:hAnsi="Arial" w:cs="Arial"/>
          <w:sz w:val="24"/>
          <w:szCs w:val="24"/>
        </w:rPr>
        <w:t>A aquisição dos materiais propostos é necessária para assegurar a continuidade, eficiência e qualidade das atividades desenvolvidas pelo setor de paisagismo da Secretaria Municipal de Meio Ambiente (</w:t>
      </w:r>
      <w:proofErr w:type="spellStart"/>
      <w:r w:rsidR="00497660" w:rsidRPr="00497660">
        <w:rPr>
          <w:rFonts w:ascii="Arial" w:hAnsi="Arial" w:cs="Arial"/>
          <w:sz w:val="24"/>
          <w:szCs w:val="24"/>
        </w:rPr>
        <w:t>SeMMA</w:t>
      </w:r>
      <w:proofErr w:type="spellEnd"/>
      <w:r w:rsidR="00497660" w:rsidRPr="00497660">
        <w:rPr>
          <w:rFonts w:ascii="Arial" w:hAnsi="Arial" w:cs="Arial"/>
          <w:sz w:val="24"/>
          <w:szCs w:val="24"/>
        </w:rPr>
        <w:t>), responsável pela implantação, manutenção e conservação de áreas verdes, praças, canteiros, arborização urbana e demais espaços públicos do Município.</w:t>
      </w:r>
    </w:p>
    <w:p w14:paraId="0A0A8CC5" w14:textId="77777777" w:rsidR="00497660" w:rsidRPr="00497660" w:rsidRDefault="00497660" w:rsidP="00497660">
      <w:pPr>
        <w:pStyle w:val="Corpodetexto"/>
        <w:spacing w:line="360" w:lineRule="auto"/>
        <w:ind w:firstLine="720"/>
        <w:rPr>
          <w:rFonts w:ascii="Arial" w:hAnsi="Arial" w:cs="Arial"/>
          <w:sz w:val="24"/>
          <w:szCs w:val="24"/>
        </w:rPr>
      </w:pPr>
      <w:r w:rsidRPr="00497660">
        <w:rPr>
          <w:rFonts w:ascii="Arial" w:hAnsi="Arial" w:cs="Arial"/>
          <w:sz w:val="24"/>
          <w:szCs w:val="24"/>
        </w:rPr>
        <w:t>A turfa fértil para flores e plantas será utilizada como substrato no plantio de mudas ornamentais, arbóreas e floríferas produzidas ou utilizadas pelo Município. Sua aplicação proporciona melhores condições de desenvolvimento radicular, retenção de umidade e disponibilidade de nutrientes, contribuindo para o adequado estabelecimento das mudas e para a qualidade paisagística dos espaços públicos.</w:t>
      </w:r>
    </w:p>
    <w:p w14:paraId="51C71411" w14:textId="77777777" w:rsidR="00497660" w:rsidRPr="00497660" w:rsidRDefault="00497660" w:rsidP="00497660">
      <w:pPr>
        <w:pStyle w:val="Corpodetexto"/>
        <w:spacing w:line="360" w:lineRule="auto"/>
        <w:ind w:firstLine="720"/>
        <w:rPr>
          <w:rFonts w:ascii="Arial" w:hAnsi="Arial" w:cs="Arial"/>
          <w:sz w:val="24"/>
          <w:szCs w:val="24"/>
        </w:rPr>
      </w:pPr>
      <w:r w:rsidRPr="00497660">
        <w:rPr>
          <w:rFonts w:ascii="Arial" w:hAnsi="Arial" w:cs="Arial"/>
          <w:sz w:val="24"/>
          <w:szCs w:val="24"/>
        </w:rPr>
        <w:t xml:space="preserve">Os chumbadores </w:t>
      </w:r>
      <w:proofErr w:type="spellStart"/>
      <w:r w:rsidRPr="00497660">
        <w:rPr>
          <w:rFonts w:ascii="Arial" w:hAnsi="Arial" w:cs="Arial"/>
          <w:sz w:val="24"/>
          <w:szCs w:val="24"/>
        </w:rPr>
        <w:t>parabolt</w:t>
      </w:r>
      <w:proofErr w:type="spellEnd"/>
      <w:r w:rsidRPr="00497660">
        <w:rPr>
          <w:rFonts w:ascii="Arial" w:hAnsi="Arial" w:cs="Arial"/>
          <w:sz w:val="24"/>
          <w:szCs w:val="24"/>
        </w:rPr>
        <w:t xml:space="preserve"> serão empregados na fixação das lixeiras de coleta seletiva que estão sendo instaladas em diversos pontos da cidade. A utilização desse material é indispensável para garantir segurança, estabilidade e durabilidade das estruturas, evitando deslocamentos, vandalismo e danos decorrentes da ação do tempo ou do uso cotidiano.</w:t>
      </w:r>
    </w:p>
    <w:p w14:paraId="5D59BA59" w14:textId="61990C3A" w:rsidR="00497660" w:rsidRPr="00497660" w:rsidRDefault="00497660" w:rsidP="00497660">
      <w:pPr>
        <w:pStyle w:val="Corpodetexto"/>
        <w:spacing w:line="360" w:lineRule="auto"/>
        <w:ind w:firstLine="720"/>
        <w:rPr>
          <w:rFonts w:ascii="Arial" w:hAnsi="Arial" w:cs="Arial"/>
          <w:sz w:val="24"/>
          <w:szCs w:val="24"/>
        </w:rPr>
      </w:pPr>
      <w:r w:rsidRPr="00497660">
        <w:rPr>
          <w:rFonts w:ascii="Arial" w:hAnsi="Arial" w:cs="Arial"/>
          <w:sz w:val="24"/>
          <w:szCs w:val="24"/>
        </w:rPr>
        <w:t>Já o kit fogareiro com tripé e disco esmaltado será utilizado pela equipe operacional do setor de paisagismo durante atividades externas, mutirões, eventos e serviços realizados em locais distantes da sede administrativa, especialmente quando houver necessidade de permanência durante o horário de almoço. O equipamento permitirá o preparo de refeições no próprio local de trabalho, proporcionando melhores condições de permanência e apoio logístico à equipe.</w:t>
      </w:r>
    </w:p>
    <w:p w14:paraId="2178DC6E" w14:textId="4777052E" w:rsidR="00497660" w:rsidRPr="00497660" w:rsidRDefault="00497660" w:rsidP="00497660">
      <w:pPr>
        <w:pStyle w:val="Corpodetexto"/>
        <w:spacing w:line="360" w:lineRule="auto"/>
        <w:ind w:firstLine="720"/>
        <w:rPr>
          <w:rFonts w:ascii="Arial" w:hAnsi="Arial" w:cs="Arial"/>
          <w:sz w:val="24"/>
          <w:szCs w:val="24"/>
        </w:rPr>
      </w:pPr>
      <w:r w:rsidRPr="00497660">
        <w:rPr>
          <w:rFonts w:ascii="Arial" w:hAnsi="Arial" w:cs="Arial"/>
          <w:sz w:val="24"/>
          <w:szCs w:val="24"/>
        </w:rPr>
        <w:lastRenderedPageBreak/>
        <w:t>Dessa forma, a aquisição dos materiais é imprescindível para garantir a execução adequada das atividades do setor de paisagismo, contribuindo para a manutenção dos espaços públicos, para a melhoria da infraestrutura urbana e para as condições de trabalho das equipes operacionais da Secretaria Municipal de Meio Ambiente.</w:t>
      </w:r>
    </w:p>
    <w:p w14:paraId="6489C4FE" w14:textId="77777777" w:rsidR="00C8317E" w:rsidRDefault="00FB15C1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14:paraId="6F4D37A2" w14:textId="3D76433F" w:rsidR="00C8317E" w:rsidRDefault="00FB15C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497660" w:rsidRPr="00497660">
        <w:rPr>
          <w:sz w:val="24"/>
          <w:szCs w:val="24"/>
        </w:rPr>
        <w:t>A contratação pretendida está prevista na Lei de Diretrizes Orçamentárias (LDO) de 2026, estando alinhada com o planejamento estratégico desta Administração e com as ações de manutenção e qualificação dos espaços públicos municipais.</w:t>
      </w:r>
    </w:p>
    <w:p w14:paraId="005C31E0" w14:textId="77777777" w:rsidR="00C8317E" w:rsidRDefault="00FB15C1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14:paraId="73A66B25" w14:textId="77777777" w:rsidR="00DE22F4" w:rsidRPr="00DE22F4" w:rsidRDefault="00FB15C1" w:rsidP="00DE22F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E22F4" w:rsidRPr="00DE22F4">
        <w:rPr>
          <w:sz w:val="24"/>
          <w:szCs w:val="24"/>
        </w:rPr>
        <w:t>Os itens do objeto licitatório deverão ser entregues no Horto Florestal Municipal, localizado na Avenida Farroupilha, nº 1844, Bairro Padre Gonzales (ao lado do Cemitério de Padre Gonzales), Três Passos/RS, CEP 98600-000, no prazo máximo de 15 (quinze) dias contados do recebimento da Nota de Empenho.</w:t>
      </w:r>
    </w:p>
    <w:p w14:paraId="52696F10" w14:textId="77777777" w:rsidR="00DE22F4" w:rsidRPr="00DE22F4" w:rsidRDefault="00DE22F4" w:rsidP="00DE22F4">
      <w:pPr>
        <w:spacing w:line="360" w:lineRule="auto"/>
        <w:ind w:firstLine="720"/>
        <w:jc w:val="both"/>
        <w:rPr>
          <w:sz w:val="24"/>
          <w:szCs w:val="24"/>
        </w:rPr>
      </w:pPr>
      <w:r w:rsidRPr="00DE22F4">
        <w:rPr>
          <w:sz w:val="24"/>
          <w:szCs w:val="24"/>
        </w:rPr>
        <w:t>Os materiais deverão atender integralmente às especificações constantes no Termo de Referência e apresentar qualidade compatível com sua finalidade de uso, sob pena de aplicação das sanções previstas na Lei Federal nº 14.133/2021.</w:t>
      </w:r>
    </w:p>
    <w:p w14:paraId="31D6A622" w14:textId="0013E3FF" w:rsidR="00DE22F4" w:rsidRPr="00DE22F4" w:rsidRDefault="00DE22F4" w:rsidP="00DE22F4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A contratação será realizada por meio de licitação, na modalidade Pregão, na sua forma eletrônica, com critério de julgamento por menor preço, nos termos dos artigos 6º, inciso XLI, 17, § 2º, e 34, todos da Lei Federal nº 14.133/2021</w:t>
      </w:r>
      <w:r w:rsidRPr="00DE22F4">
        <w:rPr>
          <w:sz w:val="24"/>
          <w:szCs w:val="24"/>
        </w:rPr>
        <w:t>.</w:t>
      </w:r>
    </w:p>
    <w:p w14:paraId="2B02425B" w14:textId="1797D3C2" w:rsidR="00C8317E" w:rsidRDefault="00DE22F4" w:rsidP="00DE22F4">
      <w:pPr>
        <w:spacing w:line="360" w:lineRule="auto"/>
        <w:ind w:firstLine="720"/>
        <w:jc w:val="both"/>
        <w:rPr>
          <w:sz w:val="24"/>
          <w:szCs w:val="24"/>
        </w:rPr>
      </w:pPr>
      <w:r w:rsidRPr="00DE22F4">
        <w:rPr>
          <w:sz w:val="24"/>
          <w:szCs w:val="24"/>
        </w:rPr>
        <w:t>Os licitantes deverão comprovar atuação em ramo de atividade compatível com o objeto da contratação e apresentar toda a documentação de habilitação exigida pela legislação vigente.</w:t>
      </w:r>
    </w:p>
    <w:p w14:paraId="10B85DCD" w14:textId="77777777" w:rsidR="00C8317E" w:rsidRDefault="00FB15C1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ESTIMATIVA DAS QUANTIDADES</w:t>
      </w:r>
    </w:p>
    <w:p w14:paraId="09299ED0" w14:textId="77777777" w:rsidR="00DE22F4" w:rsidRPr="00DE22F4" w:rsidRDefault="00FB15C1" w:rsidP="00DE22F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E22F4" w:rsidRPr="00DE22F4">
        <w:rPr>
          <w:sz w:val="24"/>
          <w:szCs w:val="24"/>
        </w:rPr>
        <w:t>Os quantitativos foram definidos com base nas demandas do setor de paisagismo para o exercício de 2026, considerando a manutenção dos espaços públicos, a implantação de novas áreas verdes, a instalação de lixeiras de coleta seletiva e a necessidade de suporte às equipes operacionais.</w:t>
      </w:r>
    </w:p>
    <w:p w14:paraId="1CBE4BDC" w14:textId="77777777" w:rsidR="00DE22F4" w:rsidRPr="00DE22F4" w:rsidRDefault="00DE22F4" w:rsidP="00DE22F4">
      <w:pPr>
        <w:spacing w:line="360" w:lineRule="auto"/>
        <w:ind w:left="720" w:firstLine="720"/>
        <w:jc w:val="both"/>
        <w:rPr>
          <w:sz w:val="24"/>
          <w:szCs w:val="24"/>
        </w:rPr>
      </w:pPr>
      <w:r w:rsidRPr="00DE22F4">
        <w:rPr>
          <w:sz w:val="24"/>
          <w:szCs w:val="24"/>
        </w:rPr>
        <w:t>Segue memória de cálculo:</w:t>
      </w:r>
    </w:p>
    <w:p w14:paraId="0BF3328E" w14:textId="4B70F689" w:rsidR="00C8317E" w:rsidRDefault="00C8317E">
      <w:pPr>
        <w:spacing w:line="360" w:lineRule="auto"/>
        <w:jc w:val="both"/>
        <w:rPr>
          <w:sz w:val="24"/>
          <w:szCs w:val="24"/>
        </w:rPr>
      </w:pPr>
    </w:p>
    <w:tbl>
      <w:tblPr>
        <w:tblStyle w:val="Tabelacomgrade"/>
        <w:tblW w:w="11544" w:type="dxa"/>
        <w:jc w:val="center"/>
        <w:tblLayout w:type="fixed"/>
        <w:tblLook w:val="04A0" w:firstRow="1" w:lastRow="0" w:firstColumn="1" w:lastColumn="0" w:noHBand="0" w:noVBand="1"/>
      </w:tblPr>
      <w:tblGrid>
        <w:gridCol w:w="900"/>
        <w:gridCol w:w="2676"/>
        <w:gridCol w:w="992"/>
        <w:gridCol w:w="851"/>
        <w:gridCol w:w="992"/>
        <w:gridCol w:w="1276"/>
        <w:gridCol w:w="1134"/>
        <w:gridCol w:w="1275"/>
        <w:gridCol w:w="1448"/>
      </w:tblGrid>
      <w:tr w:rsidR="00C8317E" w:rsidRPr="00DE22F4" w14:paraId="5D838B75" w14:textId="77777777" w:rsidTr="006A6FB0">
        <w:trPr>
          <w:jc w:val="center"/>
        </w:trPr>
        <w:tc>
          <w:tcPr>
            <w:tcW w:w="900" w:type="dxa"/>
          </w:tcPr>
          <w:p w14:paraId="0BE72417" w14:textId="77777777" w:rsidR="00C8317E" w:rsidRPr="00DE22F4" w:rsidRDefault="00FB15C1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 w:rsidRPr="00DE22F4">
              <w:rPr>
                <w:b/>
                <w:bCs/>
                <w:sz w:val="24"/>
                <w:szCs w:val="24"/>
              </w:rPr>
              <w:lastRenderedPageBreak/>
              <w:t>ITEM</w:t>
            </w:r>
          </w:p>
        </w:tc>
        <w:tc>
          <w:tcPr>
            <w:tcW w:w="2676" w:type="dxa"/>
            <w:tcBorders>
              <w:right w:val="nil"/>
            </w:tcBorders>
          </w:tcPr>
          <w:p w14:paraId="3D604A2B" w14:textId="77777777" w:rsidR="00C8317E" w:rsidRPr="00DE22F4" w:rsidRDefault="00FB15C1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 w:rsidRPr="00DE22F4">
              <w:rPr>
                <w:b/>
                <w:bCs/>
                <w:sz w:val="24"/>
                <w:szCs w:val="24"/>
              </w:rPr>
              <w:t>OBJETO</w:t>
            </w:r>
          </w:p>
        </w:tc>
        <w:tc>
          <w:tcPr>
            <w:tcW w:w="992" w:type="dxa"/>
          </w:tcPr>
          <w:p w14:paraId="320A15DC" w14:textId="77777777" w:rsidR="00C8317E" w:rsidRPr="00DE22F4" w:rsidRDefault="00FB15C1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 w:rsidRPr="00DE22F4">
              <w:rPr>
                <w:sz w:val="24"/>
                <w:szCs w:val="24"/>
              </w:rPr>
              <w:t>UNID.</w:t>
            </w:r>
          </w:p>
        </w:tc>
        <w:tc>
          <w:tcPr>
            <w:tcW w:w="851" w:type="dxa"/>
          </w:tcPr>
          <w:p w14:paraId="47F56247" w14:textId="77777777" w:rsidR="00C8317E" w:rsidRPr="006A6FB0" w:rsidRDefault="00FB15C1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 w:rsidRPr="006A6FB0">
              <w:rPr>
                <w:b/>
                <w:bCs/>
                <w:sz w:val="24"/>
                <w:szCs w:val="24"/>
              </w:rPr>
              <w:t>QTD</w:t>
            </w:r>
          </w:p>
        </w:tc>
        <w:tc>
          <w:tcPr>
            <w:tcW w:w="992" w:type="dxa"/>
            <w:tcBorders>
              <w:right w:val="nil"/>
            </w:tcBorders>
          </w:tcPr>
          <w:p w14:paraId="2BC810F7" w14:textId="77777777" w:rsidR="00C8317E" w:rsidRPr="006A6FB0" w:rsidRDefault="00FB15C1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 w:rsidRPr="006A6FB0">
              <w:rPr>
                <w:b/>
                <w:bCs/>
                <w:sz w:val="24"/>
                <w:szCs w:val="24"/>
              </w:rPr>
              <w:t>Orç.1</w:t>
            </w:r>
          </w:p>
        </w:tc>
        <w:tc>
          <w:tcPr>
            <w:tcW w:w="1276" w:type="dxa"/>
            <w:tcBorders>
              <w:right w:val="nil"/>
            </w:tcBorders>
          </w:tcPr>
          <w:p w14:paraId="353F9F09" w14:textId="77777777" w:rsidR="00C8317E" w:rsidRPr="006A6FB0" w:rsidRDefault="00FB15C1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 w:rsidRPr="006A6FB0">
              <w:rPr>
                <w:b/>
                <w:bCs/>
                <w:sz w:val="24"/>
                <w:szCs w:val="24"/>
              </w:rPr>
              <w:t>Orç.2</w:t>
            </w:r>
          </w:p>
        </w:tc>
        <w:tc>
          <w:tcPr>
            <w:tcW w:w="1134" w:type="dxa"/>
            <w:tcBorders>
              <w:right w:val="nil"/>
            </w:tcBorders>
          </w:tcPr>
          <w:p w14:paraId="64C4E4CC" w14:textId="77777777" w:rsidR="00C8317E" w:rsidRPr="006A6FB0" w:rsidRDefault="00FB15C1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 w:rsidRPr="006A6FB0">
              <w:rPr>
                <w:b/>
                <w:bCs/>
                <w:sz w:val="24"/>
                <w:szCs w:val="24"/>
              </w:rPr>
              <w:t>Orç.3</w:t>
            </w:r>
          </w:p>
        </w:tc>
        <w:tc>
          <w:tcPr>
            <w:tcW w:w="1275" w:type="dxa"/>
            <w:tcBorders>
              <w:right w:val="nil"/>
            </w:tcBorders>
          </w:tcPr>
          <w:p w14:paraId="708A5FB7" w14:textId="43331B4D" w:rsidR="00C8317E" w:rsidRPr="006A6FB0" w:rsidRDefault="00FB15C1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 w:rsidRPr="006A6FB0">
              <w:rPr>
                <w:b/>
                <w:bCs/>
                <w:sz w:val="24"/>
                <w:szCs w:val="24"/>
              </w:rPr>
              <w:t xml:space="preserve">VALOR </w:t>
            </w:r>
            <w:r w:rsidR="006B5D61" w:rsidRPr="006A6FB0">
              <w:rPr>
                <w:b/>
                <w:bCs/>
                <w:sz w:val="24"/>
                <w:szCs w:val="24"/>
              </w:rPr>
              <w:t>MEDIO</w:t>
            </w:r>
          </w:p>
        </w:tc>
        <w:tc>
          <w:tcPr>
            <w:tcW w:w="1448" w:type="dxa"/>
          </w:tcPr>
          <w:p w14:paraId="0786E81E" w14:textId="77777777" w:rsidR="00C8317E" w:rsidRPr="006A6FB0" w:rsidRDefault="00FB15C1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 w:rsidRPr="006A6FB0">
              <w:rPr>
                <w:b/>
                <w:bCs/>
                <w:sz w:val="24"/>
                <w:szCs w:val="24"/>
              </w:rPr>
              <w:t>VALOR TOTAL</w:t>
            </w:r>
          </w:p>
        </w:tc>
      </w:tr>
      <w:tr w:rsidR="006A6FB0" w:rsidRPr="00DE22F4" w14:paraId="3774F89B" w14:textId="77777777" w:rsidTr="006A6FB0">
        <w:trPr>
          <w:jc w:val="center"/>
        </w:trPr>
        <w:tc>
          <w:tcPr>
            <w:tcW w:w="900" w:type="dxa"/>
            <w:tcBorders>
              <w:top w:val="nil"/>
            </w:tcBorders>
          </w:tcPr>
          <w:p w14:paraId="1A89E910" w14:textId="77777777" w:rsidR="006A6FB0" w:rsidRPr="00DE22F4" w:rsidRDefault="006A6FB0" w:rsidP="006A6FB0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 w:rsidRPr="00DE22F4">
              <w:rPr>
                <w:sz w:val="24"/>
                <w:szCs w:val="24"/>
              </w:rPr>
              <w:t>01</w:t>
            </w:r>
          </w:p>
        </w:tc>
        <w:tc>
          <w:tcPr>
            <w:tcW w:w="2676" w:type="dxa"/>
            <w:tcBorders>
              <w:top w:val="nil"/>
              <w:right w:val="nil"/>
            </w:tcBorders>
          </w:tcPr>
          <w:p w14:paraId="37BED152" w14:textId="616A4FD3" w:rsidR="006A6FB0" w:rsidRPr="00DE22F4" w:rsidRDefault="006A6FB0" w:rsidP="006A6FB0">
            <w:pPr>
              <w:pStyle w:val="Corpodetexto"/>
              <w:spacing w:line="360" w:lineRule="auto"/>
              <w:rPr>
                <w:rFonts w:ascii="Arial" w:hAnsi="Arial"/>
                <w:sz w:val="24"/>
                <w:szCs w:val="24"/>
              </w:rPr>
            </w:pPr>
            <w:r w:rsidRPr="00DE22F4">
              <w:rPr>
                <w:rFonts w:ascii="Arial" w:hAnsi="Arial"/>
                <w:sz w:val="24"/>
                <w:szCs w:val="24"/>
              </w:rPr>
              <w:t>Turfa fértil para flores e plantas, acondicionada em sacos de 25 kg</w:t>
            </w:r>
          </w:p>
        </w:tc>
        <w:tc>
          <w:tcPr>
            <w:tcW w:w="992" w:type="dxa"/>
            <w:tcBorders>
              <w:top w:val="nil"/>
            </w:tcBorders>
          </w:tcPr>
          <w:p w14:paraId="2E710DB5" w14:textId="16716EE2" w:rsidR="006A6FB0" w:rsidRPr="00DE22F4" w:rsidRDefault="006A6FB0" w:rsidP="006A6FB0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r w:rsidRPr="00DE22F4">
              <w:rPr>
                <w:rFonts w:cs="Times New Roman"/>
                <w:sz w:val="24"/>
                <w:szCs w:val="24"/>
                <w:lang w:eastAsia="pt-BR"/>
              </w:rPr>
              <w:t>saco</w:t>
            </w:r>
          </w:p>
        </w:tc>
        <w:tc>
          <w:tcPr>
            <w:tcW w:w="851" w:type="dxa"/>
            <w:tcBorders>
              <w:top w:val="nil"/>
            </w:tcBorders>
          </w:tcPr>
          <w:p w14:paraId="4227A734" w14:textId="11771C3E" w:rsidR="006A6FB0" w:rsidRPr="006A6FB0" w:rsidRDefault="006A6FB0" w:rsidP="006A6FB0">
            <w:pPr>
              <w:pStyle w:val="Contedodatabela"/>
              <w:jc w:val="center"/>
              <w:rPr>
                <w:sz w:val="24"/>
                <w:szCs w:val="24"/>
                <w:lang w:eastAsia="pt-BR"/>
              </w:rPr>
            </w:pPr>
            <w:r w:rsidRPr="006A6FB0">
              <w:rPr>
                <w:sz w:val="24"/>
                <w:szCs w:val="24"/>
                <w:lang w:eastAsia="pt-BR"/>
              </w:rPr>
              <w:t>500</w:t>
            </w:r>
          </w:p>
        </w:tc>
        <w:tc>
          <w:tcPr>
            <w:tcW w:w="992" w:type="dxa"/>
            <w:tcBorders>
              <w:top w:val="nil"/>
              <w:right w:val="nil"/>
            </w:tcBorders>
          </w:tcPr>
          <w:p w14:paraId="0646568D" w14:textId="588B2EBA" w:rsidR="006A6FB0" w:rsidRPr="006A6FB0" w:rsidRDefault="006A6FB0" w:rsidP="006A6FB0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 w:rsidRPr="006A6FB0">
              <w:rPr>
                <w:sz w:val="24"/>
                <w:szCs w:val="24"/>
              </w:rPr>
              <w:t>R$ 28,22</w:t>
            </w:r>
          </w:p>
        </w:tc>
        <w:tc>
          <w:tcPr>
            <w:tcW w:w="1276" w:type="dxa"/>
            <w:tcBorders>
              <w:top w:val="nil"/>
              <w:right w:val="nil"/>
            </w:tcBorders>
          </w:tcPr>
          <w:p w14:paraId="53731ED6" w14:textId="4E7A93B2" w:rsidR="006A6FB0" w:rsidRPr="006A6FB0" w:rsidRDefault="006A6FB0" w:rsidP="006A6FB0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 w:rsidRPr="006A6FB0">
              <w:rPr>
                <w:sz w:val="24"/>
                <w:szCs w:val="24"/>
              </w:rPr>
              <w:t>R$ 46,50</w:t>
            </w:r>
          </w:p>
        </w:tc>
        <w:tc>
          <w:tcPr>
            <w:tcW w:w="1134" w:type="dxa"/>
            <w:tcBorders>
              <w:top w:val="nil"/>
              <w:right w:val="nil"/>
            </w:tcBorders>
          </w:tcPr>
          <w:p w14:paraId="0272D9C1" w14:textId="5B6145FB" w:rsidR="006A6FB0" w:rsidRPr="006A6FB0" w:rsidRDefault="006A6FB0" w:rsidP="006A6FB0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 w:rsidRPr="006A6FB0">
              <w:rPr>
                <w:sz w:val="24"/>
                <w:szCs w:val="24"/>
              </w:rPr>
              <w:t>R$ 47,50</w:t>
            </w:r>
          </w:p>
        </w:tc>
        <w:tc>
          <w:tcPr>
            <w:tcW w:w="1275" w:type="dxa"/>
            <w:tcBorders>
              <w:top w:val="nil"/>
              <w:right w:val="nil"/>
            </w:tcBorders>
            <w:vAlign w:val="bottom"/>
          </w:tcPr>
          <w:p w14:paraId="0B1864B5" w14:textId="38D97EDF" w:rsidR="006A6FB0" w:rsidRPr="006A6FB0" w:rsidRDefault="006A6FB0" w:rsidP="006A6FB0">
            <w:pPr>
              <w:pStyle w:val="Contedodatabela"/>
              <w:rPr>
                <w:sz w:val="24"/>
                <w:szCs w:val="24"/>
              </w:rPr>
            </w:pPr>
            <w:r w:rsidRPr="006A6FB0">
              <w:rPr>
                <w:color w:val="000000"/>
                <w:sz w:val="24"/>
                <w:szCs w:val="24"/>
              </w:rPr>
              <w:t>R$ 40,74</w:t>
            </w:r>
          </w:p>
        </w:tc>
        <w:tc>
          <w:tcPr>
            <w:tcW w:w="1448" w:type="dxa"/>
            <w:tcBorders>
              <w:top w:val="nil"/>
            </w:tcBorders>
            <w:vAlign w:val="bottom"/>
          </w:tcPr>
          <w:p w14:paraId="41DC31F2" w14:textId="1C09C9C5" w:rsidR="006A6FB0" w:rsidRPr="006A6FB0" w:rsidRDefault="006A6FB0" w:rsidP="006A6FB0">
            <w:pPr>
              <w:pStyle w:val="Contedodatabela"/>
              <w:jc w:val="right"/>
              <w:rPr>
                <w:sz w:val="24"/>
                <w:szCs w:val="24"/>
              </w:rPr>
            </w:pPr>
            <w:r w:rsidRPr="006A6FB0">
              <w:rPr>
                <w:color w:val="000000"/>
                <w:sz w:val="24"/>
                <w:szCs w:val="24"/>
              </w:rPr>
              <w:t>R$ 20.370,00</w:t>
            </w:r>
          </w:p>
        </w:tc>
      </w:tr>
      <w:tr w:rsidR="006A6FB0" w:rsidRPr="00DE22F4" w14:paraId="300DAB39" w14:textId="77777777" w:rsidTr="006A6FB0">
        <w:trPr>
          <w:jc w:val="center"/>
        </w:trPr>
        <w:tc>
          <w:tcPr>
            <w:tcW w:w="900" w:type="dxa"/>
            <w:tcBorders>
              <w:top w:val="nil"/>
            </w:tcBorders>
          </w:tcPr>
          <w:p w14:paraId="1D722BDA" w14:textId="77777777" w:rsidR="006A6FB0" w:rsidRPr="00DE22F4" w:rsidRDefault="006A6FB0" w:rsidP="006A6FB0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 w:rsidRPr="00DE22F4">
              <w:rPr>
                <w:sz w:val="24"/>
                <w:szCs w:val="24"/>
              </w:rPr>
              <w:t>02</w:t>
            </w:r>
          </w:p>
        </w:tc>
        <w:tc>
          <w:tcPr>
            <w:tcW w:w="2676" w:type="dxa"/>
            <w:tcBorders>
              <w:top w:val="nil"/>
              <w:right w:val="nil"/>
            </w:tcBorders>
          </w:tcPr>
          <w:p w14:paraId="4008FFFF" w14:textId="5D3733A9" w:rsidR="006A6FB0" w:rsidRPr="00DE22F4" w:rsidRDefault="006A6FB0" w:rsidP="006A6FB0">
            <w:pPr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  <w:r w:rsidRPr="00DE22F4">
              <w:rPr>
                <w:sz w:val="24"/>
                <w:szCs w:val="24"/>
              </w:rPr>
              <w:t xml:space="preserve">Chumbador </w:t>
            </w:r>
            <w:proofErr w:type="spellStart"/>
            <w:r w:rsidRPr="00DE22F4">
              <w:rPr>
                <w:sz w:val="24"/>
                <w:szCs w:val="24"/>
              </w:rPr>
              <w:t>Parabolt</w:t>
            </w:r>
            <w:proofErr w:type="spellEnd"/>
            <w:r w:rsidRPr="00DE22F4">
              <w:rPr>
                <w:sz w:val="24"/>
                <w:szCs w:val="24"/>
              </w:rPr>
              <w:t xml:space="preserve"> 5/16" x 4.1/4"</w:t>
            </w:r>
          </w:p>
        </w:tc>
        <w:tc>
          <w:tcPr>
            <w:tcW w:w="992" w:type="dxa"/>
            <w:tcBorders>
              <w:top w:val="nil"/>
            </w:tcBorders>
          </w:tcPr>
          <w:p w14:paraId="34519D26" w14:textId="396C9DCF" w:rsidR="006A6FB0" w:rsidRPr="00DE22F4" w:rsidRDefault="006A6FB0" w:rsidP="006A6FB0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r w:rsidRPr="00DE22F4">
              <w:rPr>
                <w:rFonts w:cs="Times New Roman"/>
                <w:sz w:val="24"/>
                <w:szCs w:val="24"/>
                <w:lang w:eastAsia="pt-BR"/>
              </w:rPr>
              <w:t>Un.</w:t>
            </w:r>
          </w:p>
        </w:tc>
        <w:tc>
          <w:tcPr>
            <w:tcW w:w="851" w:type="dxa"/>
            <w:tcBorders>
              <w:top w:val="nil"/>
            </w:tcBorders>
          </w:tcPr>
          <w:p w14:paraId="3A068788" w14:textId="1B383360" w:rsidR="006A6FB0" w:rsidRPr="006A6FB0" w:rsidRDefault="006A6FB0" w:rsidP="006A6FB0">
            <w:pPr>
              <w:pStyle w:val="Contedodatabela"/>
              <w:jc w:val="center"/>
              <w:rPr>
                <w:sz w:val="24"/>
                <w:szCs w:val="24"/>
                <w:lang w:eastAsia="pt-BR"/>
              </w:rPr>
            </w:pPr>
            <w:r w:rsidRPr="006A6FB0">
              <w:rPr>
                <w:sz w:val="24"/>
                <w:szCs w:val="24"/>
                <w:lang w:eastAsia="pt-BR"/>
              </w:rPr>
              <w:t>1000</w:t>
            </w:r>
          </w:p>
        </w:tc>
        <w:tc>
          <w:tcPr>
            <w:tcW w:w="992" w:type="dxa"/>
            <w:tcBorders>
              <w:top w:val="nil"/>
              <w:right w:val="nil"/>
            </w:tcBorders>
          </w:tcPr>
          <w:p w14:paraId="278A463F" w14:textId="27CA4B8D" w:rsidR="006A6FB0" w:rsidRPr="006A6FB0" w:rsidRDefault="006A6FB0" w:rsidP="006A6FB0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 w:rsidRPr="006A6FB0">
              <w:rPr>
                <w:sz w:val="24"/>
                <w:szCs w:val="24"/>
              </w:rPr>
              <w:t>R$ 3,27</w:t>
            </w:r>
          </w:p>
        </w:tc>
        <w:tc>
          <w:tcPr>
            <w:tcW w:w="1276" w:type="dxa"/>
            <w:tcBorders>
              <w:top w:val="nil"/>
              <w:right w:val="nil"/>
            </w:tcBorders>
          </w:tcPr>
          <w:p w14:paraId="7EB5B08E" w14:textId="605A7AF7" w:rsidR="006A6FB0" w:rsidRPr="006A6FB0" w:rsidRDefault="006A6FB0" w:rsidP="006A6FB0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 w:rsidRPr="006A6FB0">
              <w:rPr>
                <w:sz w:val="24"/>
                <w:szCs w:val="24"/>
              </w:rPr>
              <w:t>R$ 3,00</w:t>
            </w:r>
          </w:p>
        </w:tc>
        <w:tc>
          <w:tcPr>
            <w:tcW w:w="1134" w:type="dxa"/>
            <w:tcBorders>
              <w:top w:val="nil"/>
              <w:right w:val="nil"/>
            </w:tcBorders>
          </w:tcPr>
          <w:p w14:paraId="1B433757" w14:textId="25851AD5" w:rsidR="006A6FB0" w:rsidRPr="006A6FB0" w:rsidRDefault="006A6FB0" w:rsidP="006A6FB0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 w:rsidRPr="006A6FB0">
              <w:rPr>
                <w:sz w:val="24"/>
                <w:szCs w:val="24"/>
              </w:rPr>
              <w:t>R$ 2,96</w:t>
            </w:r>
          </w:p>
        </w:tc>
        <w:tc>
          <w:tcPr>
            <w:tcW w:w="1275" w:type="dxa"/>
            <w:tcBorders>
              <w:top w:val="nil"/>
              <w:right w:val="nil"/>
            </w:tcBorders>
            <w:vAlign w:val="bottom"/>
          </w:tcPr>
          <w:p w14:paraId="7CAED2E7" w14:textId="0AE50263" w:rsidR="006A6FB0" w:rsidRPr="006A6FB0" w:rsidRDefault="006A6FB0" w:rsidP="006A6FB0">
            <w:pPr>
              <w:pStyle w:val="Contedodatabela"/>
              <w:jc w:val="right"/>
              <w:rPr>
                <w:sz w:val="24"/>
                <w:szCs w:val="24"/>
              </w:rPr>
            </w:pPr>
            <w:r w:rsidRPr="006A6FB0">
              <w:rPr>
                <w:color w:val="000000"/>
                <w:sz w:val="24"/>
                <w:szCs w:val="24"/>
              </w:rPr>
              <w:t>R$ 3,08</w:t>
            </w:r>
          </w:p>
        </w:tc>
        <w:tc>
          <w:tcPr>
            <w:tcW w:w="1448" w:type="dxa"/>
            <w:tcBorders>
              <w:top w:val="nil"/>
            </w:tcBorders>
            <w:vAlign w:val="bottom"/>
          </w:tcPr>
          <w:p w14:paraId="59DDE100" w14:textId="518069FE" w:rsidR="006A6FB0" w:rsidRPr="006A6FB0" w:rsidRDefault="006A6FB0" w:rsidP="006A6FB0">
            <w:pPr>
              <w:pStyle w:val="Contedodatabela"/>
              <w:jc w:val="right"/>
              <w:rPr>
                <w:sz w:val="24"/>
                <w:szCs w:val="24"/>
              </w:rPr>
            </w:pPr>
            <w:r w:rsidRPr="006A6FB0">
              <w:rPr>
                <w:color w:val="000000"/>
                <w:sz w:val="24"/>
                <w:szCs w:val="24"/>
              </w:rPr>
              <w:t>R$ 3.</w:t>
            </w:r>
            <w:r>
              <w:rPr>
                <w:color w:val="000000"/>
                <w:sz w:val="24"/>
                <w:szCs w:val="24"/>
              </w:rPr>
              <w:t>080,00</w:t>
            </w:r>
          </w:p>
        </w:tc>
      </w:tr>
      <w:tr w:rsidR="006A6FB0" w:rsidRPr="00DE22F4" w14:paraId="24B8CC74" w14:textId="77777777" w:rsidTr="006A6FB0">
        <w:trPr>
          <w:jc w:val="center"/>
        </w:trPr>
        <w:tc>
          <w:tcPr>
            <w:tcW w:w="900" w:type="dxa"/>
            <w:tcBorders>
              <w:top w:val="nil"/>
            </w:tcBorders>
          </w:tcPr>
          <w:p w14:paraId="176E649A" w14:textId="77777777" w:rsidR="006A6FB0" w:rsidRPr="00DE22F4" w:rsidRDefault="006A6FB0" w:rsidP="006A6FB0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 w:rsidRPr="00DE22F4">
              <w:rPr>
                <w:sz w:val="24"/>
                <w:szCs w:val="24"/>
              </w:rPr>
              <w:t>03</w:t>
            </w:r>
          </w:p>
        </w:tc>
        <w:tc>
          <w:tcPr>
            <w:tcW w:w="2676" w:type="dxa"/>
            <w:tcBorders>
              <w:top w:val="nil"/>
              <w:right w:val="nil"/>
            </w:tcBorders>
          </w:tcPr>
          <w:p w14:paraId="011638F2" w14:textId="7175D80B" w:rsidR="006A6FB0" w:rsidRPr="00DE22F4" w:rsidRDefault="006A6FB0" w:rsidP="006A6FB0">
            <w:pPr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  <w:r w:rsidRPr="00DE22F4">
              <w:rPr>
                <w:sz w:val="24"/>
                <w:szCs w:val="24"/>
              </w:rPr>
              <w:t>Kit fogareiro com tripé, incluso disco esmaltado de 43 cm com borda, alça de madeira e tampa, acompanhado de mangueira para gás de 80 cm com registro (rosca grossa)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nil"/>
            </w:tcBorders>
          </w:tcPr>
          <w:p w14:paraId="4C935CF4" w14:textId="1BF3F155" w:rsidR="006A6FB0" w:rsidRPr="00DE22F4" w:rsidRDefault="006A6FB0" w:rsidP="006A6FB0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r w:rsidRPr="00DE22F4">
              <w:rPr>
                <w:rFonts w:cs="Times New Roman"/>
                <w:sz w:val="24"/>
                <w:szCs w:val="24"/>
                <w:lang w:eastAsia="pt-BR"/>
              </w:rPr>
              <w:t>kit</w:t>
            </w:r>
          </w:p>
        </w:tc>
        <w:tc>
          <w:tcPr>
            <w:tcW w:w="851" w:type="dxa"/>
            <w:tcBorders>
              <w:top w:val="nil"/>
            </w:tcBorders>
          </w:tcPr>
          <w:p w14:paraId="4C61C998" w14:textId="4D0BB02B" w:rsidR="006A6FB0" w:rsidRPr="006A6FB0" w:rsidRDefault="006A6FB0" w:rsidP="006A6FB0">
            <w:pPr>
              <w:pStyle w:val="Contedodatabela"/>
              <w:jc w:val="center"/>
              <w:rPr>
                <w:sz w:val="24"/>
                <w:szCs w:val="24"/>
                <w:lang w:eastAsia="pt-BR"/>
              </w:rPr>
            </w:pPr>
            <w:r w:rsidRPr="006A6FB0">
              <w:rPr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992" w:type="dxa"/>
            <w:tcBorders>
              <w:top w:val="nil"/>
              <w:right w:val="nil"/>
            </w:tcBorders>
          </w:tcPr>
          <w:p w14:paraId="5E7FA010" w14:textId="50FFFAC6" w:rsidR="006A6FB0" w:rsidRPr="006A6FB0" w:rsidRDefault="006A6FB0" w:rsidP="006A6FB0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 w:rsidRPr="006A6FB0">
              <w:rPr>
                <w:sz w:val="24"/>
                <w:szCs w:val="24"/>
              </w:rPr>
              <w:t>R$ 900,00</w:t>
            </w:r>
          </w:p>
        </w:tc>
        <w:tc>
          <w:tcPr>
            <w:tcW w:w="1276" w:type="dxa"/>
            <w:tcBorders>
              <w:top w:val="nil"/>
              <w:right w:val="nil"/>
            </w:tcBorders>
          </w:tcPr>
          <w:p w14:paraId="612C6977" w14:textId="6B76C3A7" w:rsidR="006A6FB0" w:rsidRPr="006A6FB0" w:rsidRDefault="006A6FB0" w:rsidP="006A6FB0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 w:rsidRPr="006A6FB0">
              <w:rPr>
                <w:sz w:val="24"/>
                <w:szCs w:val="24"/>
              </w:rPr>
              <w:t>R$ 895,00</w:t>
            </w:r>
          </w:p>
        </w:tc>
        <w:tc>
          <w:tcPr>
            <w:tcW w:w="1134" w:type="dxa"/>
            <w:tcBorders>
              <w:top w:val="nil"/>
              <w:right w:val="nil"/>
            </w:tcBorders>
          </w:tcPr>
          <w:p w14:paraId="7FD6EA65" w14:textId="164E238A" w:rsidR="006A6FB0" w:rsidRPr="006A6FB0" w:rsidRDefault="006A6FB0" w:rsidP="006A6FB0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 w:rsidRPr="006A6FB0">
              <w:rPr>
                <w:sz w:val="24"/>
                <w:szCs w:val="24"/>
              </w:rPr>
              <w:t>R$ 893,00</w:t>
            </w:r>
          </w:p>
        </w:tc>
        <w:tc>
          <w:tcPr>
            <w:tcW w:w="1275" w:type="dxa"/>
            <w:tcBorders>
              <w:top w:val="nil"/>
              <w:right w:val="nil"/>
            </w:tcBorders>
            <w:vAlign w:val="bottom"/>
          </w:tcPr>
          <w:p w14:paraId="72EB21AB" w14:textId="0E994D7C" w:rsidR="006A6FB0" w:rsidRPr="006A6FB0" w:rsidRDefault="006A6FB0" w:rsidP="006A6FB0">
            <w:pPr>
              <w:pStyle w:val="Contedodatabela"/>
              <w:rPr>
                <w:sz w:val="24"/>
                <w:szCs w:val="24"/>
              </w:rPr>
            </w:pPr>
            <w:r w:rsidRPr="006A6FB0">
              <w:rPr>
                <w:color w:val="000000"/>
                <w:sz w:val="24"/>
                <w:szCs w:val="24"/>
              </w:rPr>
              <w:t>R$ 896,00</w:t>
            </w:r>
          </w:p>
        </w:tc>
        <w:tc>
          <w:tcPr>
            <w:tcW w:w="1448" w:type="dxa"/>
            <w:tcBorders>
              <w:top w:val="nil"/>
            </w:tcBorders>
            <w:vAlign w:val="bottom"/>
          </w:tcPr>
          <w:p w14:paraId="41779C6D" w14:textId="7233FA90" w:rsidR="006A6FB0" w:rsidRPr="006A6FB0" w:rsidRDefault="006A6FB0" w:rsidP="006A6FB0">
            <w:pPr>
              <w:pStyle w:val="Contedodatabela"/>
              <w:rPr>
                <w:sz w:val="24"/>
                <w:szCs w:val="24"/>
              </w:rPr>
            </w:pPr>
            <w:r w:rsidRPr="006A6FB0">
              <w:rPr>
                <w:color w:val="000000"/>
                <w:sz w:val="24"/>
                <w:szCs w:val="24"/>
              </w:rPr>
              <w:t>R$ 896,00</w:t>
            </w:r>
          </w:p>
        </w:tc>
      </w:tr>
      <w:tr w:rsidR="00C8317E" w:rsidRPr="00DE22F4" w14:paraId="7104BEAC" w14:textId="77777777" w:rsidTr="006A6FB0">
        <w:trPr>
          <w:trHeight w:val="640"/>
          <w:jc w:val="center"/>
        </w:trPr>
        <w:tc>
          <w:tcPr>
            <w:tcW w:w="10096" w:type="dxa"/>
            <w:gridSpan w:val="8"/>
            <w:tcBorders>
              <w:top w:val="nil"/>
              <w:right w:val="nil"/>
            </w:tcBorders>
            <w:vAlign w:val="center"/>
          </w:tcPr>
          <w:p w14:paraId="4502118F" w14:textId="77777777" w:rsidR="00C8317E" w:rsidRPr="006A6FB0" w:rsidRDefault="00FB15C1">
            <w:pPr>
              <w:widowControl w:val="0"/>
              <w:spacing w:before="57" w:after="57" w:line="276" w:lineRule="auto"/>
              <w:jc w:val="center"/>
              <w:rPr>
                <w:sz w:val="24"/>
                <w:szCs w:val="24"/>
              </w:rPr>
            </w:pPr>
            <w:r w:rsidRPr="006A6FB0">
              <w:rPr>
                <w:rFonts w:eastAsia="Calibri"/>
                <w:b/>
                <w:bCs/>
                <w:color w:val="000000"/>
                <w:sz w:val="24"/>
                <w:szCs w:val="24"/>
              </w:rPr>
              <w:t>VALOR TOTAL</w:t>
            </w:r>
          </w:p>
        </w:tc>
        <w:tc>
          <w:tcPr>
            <w:tcW w:w="1448" w:type="dxa"/>
            <w:tcBorders>
              <w:top w:val="nil"/>
            </w:tcBorders>
            <w:vAlign w:val="center"/>
          </w:tcPr>
          <w:p w14:paraId="6B4C4708" w14:textId="0E0A9BA8" w:rsidR="006A6FB0" w:rsidRPr="006A6FB0" w:rsidRDefault="006A6FB0" w:rsidP="006A6FB0">
            <w:pPr>
              <w:jc w:val="right"/>
              <w:rPr>
                <w:color w:val="000000"/>
                <w:sz w:val="24"/>
                <w:szCs w:val="24"/>
                <w:lang w:eastAsia="pt-BR"/>
              </w:rPr>
            </w:pPr>
            <w:r w:rsidRPr="006A6FB0">
              <w:rPr>
                <w:color w:val="000000"/>
                <w:sz w:val="24"/>
                <w:szCs w:val="24"/>
              </w:rPr>
              <w:t>R$ 24.</w:t>
            </w:r>
            <w:r>
              <w:rPr>
                <w:color w:val="000000"/>
                <w:sz w:val="24"/>
                <w:szCs w:val="24"/>
              </w:rPr>
              <w:t>346,00</w:t>
            </w:r>
          </w:p>
          <w:p w14:paraId="7B6872B0" w14:textId="7088824A" w:rsidR="00C8317E" w:rsidRPr="006A6FB0" w:rsidRDefault="00C8317E">
            <w:pPr>
              <w:pStyle w:val="Contedodatabela"/>
              <w:jc w:val="right"/>
              <w:rPr>
                <w:sz w:val="24"/>
                <w:szCs w:val="24"/>
              </w:rPr>
            </w:pPr>
          </w:p>
        </w:tc>
      </w:tr>
    </w:tbl>
    <w:p w14:paraId="38A04DAF" w14:textId="03269204" w:rsidR="00C8317E" w:rsidRPr="00DE22F4" w:rsidRDefault="00FB15C1">
      <w:pPr>
        <w:spacing w:line="360" w:lineRule="auto"/>
        <w:jc w:val="both"/>
        <w:rPr>
          <w:b/>
          <w:bCs/>
          <w:color w:val="000000"/>
          <w:sz w:val="24"/>
          <w:szCs w:val="24"/>
        </w:rPr>
      </w:pPr>
      <w:r w:rsidRPr="006A6FB0">
        <w:rPr>
          <w:b/>
          <w:bCs/>
          <w:sz w:val="24"/>
          <w:szCs w:val="24"/>
        </w:rPr>
        <w:t>Valor total estimado de R$ 2</w:t>
      </w:r>
      <w:r w:rsidR="006A6FB0" w:rsidRPr="006A6FB0">
        <w:rPr>
          <w:b/>
          <w:bCs/>
          <w:sz w:val="24"/>
          <w:szCs w:val="24"/>
        </w:rPr>
        <w:t>4</w:t>
      </w:r>
      <w:r w:rsidRPr="006A6FB0">
        <w:rPr>
          <w:b/>
          <w:bCs/>
          <w:sz w:val="24"/>
          <w:szCs w:val="24"/>
        </w:rPr>
        <w:t>.</w:t>
      </w:r>
      <w:r w:rsidR="006A6FB0">
        <w:rPr>
          <w:b/>
          <w:bCs/>
          <w:sz w:val="24"/>
          <w:szCs w:val="24"/>
        </w:rPr>
        <w:t>346,00</w:t>
      </w:r>
      <w:r w:rsidRPr="006A6FB0">
        <w:rPr>
          <w:b/>
          <w:bCs/>
          <w:sz w:val="24"/>
          <w:szCs w:val="24"/>
        </w:rPr>
        <w:t xml:space="preserve"> </w:t>
      </w:r>
      <w:r w:rsidRPr="006A6FB0">
        <w:rPr>
          <w:b/>
          <w:bCs/>
          <w:color w:val="000000"/>
          <w:sz w:val="24"/>
          <w:szCs w:val="24"/>
        </w:rPr>
        <w:t xml:space="preserve">(vinte e </w:t>
      </w:r>
      <w:r w:rsidR="006A6FB0" w:rsidRPr="006A6FB0">
        <w:rPr>
          <w:b/>
          <w:bCs/>
          <w:color w:val="000000"/>
          <w:sz w:val="24"/>
          <w:szCs w:val="24"/>
        </w:rPr>
        <w:t xml:space="preserve">quatro mil trezentos e quarenta e </w:t>
      </w:r>
      <w:r w:rsidR="006A6FB0">
        <w:rPr>
          <w:b/>
          <w:bCs/>
          <w:color w:val="000000"/>
          <w:sz w:val="24"/>
          <w:szCs w:val="24"/>
        </w:rPr>
        <w:t>seis</w:t>
      </w:r>
      <w:r w:rsidR="006A6FB0" w:rsidRPr="006A6FB0">
        <w:rPr>
          <w:b/>
          <w:bCs/>
          <w:color w:val="000000"/>
          <w:sz w:val="24"/>
          <w:szCs w:val="24"/>
        </w:rPr>
        <w:t xml:space="preserve"> reais)</w:t>
      </w:r>
    </w:p>
    <w:p w14:paraId="475B9F79" w14:textId="15EE37E0" w:rsidR="00DE22F4" w:rsidRDefault="00DE22F4" w:rsidP="00DE22F4">
      <w:pPr>
        <w:spacing w:line="360" w:lineRule="auto"/>
        <w:ind w:firstLine="720"/>
        <w:jc w:val="both"/>
        <w:rPr>
          <w:sz w:val="24"/>
          <w:szCs w:val="24"/>
        </w:rPr>
      </w:pPr>
      <w:r w:rsidRPr="00DE22F4">
        <w:rPr>
          <w:sz w:val="24"/>
          <w:szCs w:val="24"/>
        </w:rPr>
        <w:t>O quantitativo de turfa foi definido considerando o volume de plantios realizados anualmente pelo setor de paisagismo. Os chumbadores serão utilizados na fixação das lixeiras de coleta seletiva instaladas em diferentes pontos do Município, são 4 parafusos por lixeira e são 250 lixeiras a serem instaladas. Já o kit fogareiro visa atender às necessidades operacionais das equipes durante eventos, mutirões e atividades externas que demandem permanência durante o horário de almoço.</w:t>
      </w:r>
    </w:p>
    <w:p w14:paraId="0554DA74" w14:textId="77777777" w:rsidR="006A6FB0" w:rsidRPr="00DE22F4" w:rsidRDefault="006A6FB0" w:rsidP="00DE22F4">
      <w:pPr>
        <w:spacing w:line="360" w:lineRule="auto"/>
        <w:ind w:firstLine="720"/>
        <w:jc w:val="both"/>
        <w:rPr>
          <w:sz w:val="24"/>
          <w:szCs w:val="24"/>
        </w:rPr>
      </w:pPr>
    </w:p>
    <w:p w14:paraId="78D112EE" w14:textId="77777777" w:rsidR="00C8317E" w:rsidRDefault="00C8317E">
      <w:pPr>
        <w:spacing w:line="360" w:lineRule="auto"/>
        <w:jc w:val="both"/>
        <w:rPr>
          <w:szCs w:val="22"/>
        </w:rPr>
      </w:pPr>
    </w:p>
    <w:p w14:paraId="07D024EF" w14:textId="77777777" w:rsidR="00C8317E" w:rsidRDefault="00FB15C1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5. ALTERNATIVAS DISPONÍVEIS NO MERCADO</w:t>
      </w:r>
    </w:p>
    <w:p w14:paraId="57258AA9" w14:textId="77777777" w:rsidR="00C8317E" w:rsidRDefault="00FB15C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Conforme pesquisa de mercado realizada, para solução da necessidade administrativa, objeto do presente Estudo Técnico Preliminar, vislumbra-se possível, sob o aspecto técnico e econômico, a a</w:t>
      </w:r>
      <w:r>
        <w:rPr>
          <w:kern w:val="2"/>
          <w:sz w:val="24"/>
          <w:szCs w:val="24"/>
        </w:rPr>
        <w:t xml:space="preserve">quisição de materiais essenciais para garantir a eficiência, qualidade e adequado funcionamento das atividades e serviços desenvolvidos pelo setor de paisagismo da </w:t>
      </w:r>
      <w:proofErr w:type="spellStart"/>
      <w:r>
        <w:rPr>
          <w:kern w:val="2"/>
          <w:sz w:val="24"/>
          <w:szCs w:val="24"/>
        </w:rPr>
        <w:t>SeMMA</w:t>
      </w:r>
      <w:proofErr w:type="spellEnd"/>
      <w:r>
        <w:rPr>
          <w:rFonts w:eastAsia="Calibri"/>
          <w:color w:val="000000"/>
          <w:sz w:val="24"/>
          <w:szCs w:val="24"/>
        </w:rPr>
        <w:t>.</w:t>
      </w:r>
    </w:p>
    <w:p w14:paraId="56456B2E" w14:textId="77777777" w:rsidR="00C8317E" w:rsidRDefault="00FB15C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Neste sentido, segue em anexo a indicação de potenciais fornecedores através do levantamento de preços.</w:t>
      </w:r>
    </w:p>
    <w:p w14:paraId="341B5834" w14:textId="5BF595A3" w:rsidR="00C8317E" w:rsidRDefault="00FB15C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>Tais referências foram obtidas por meio de pesquisa com fornecedor através do levantamento de preços, que segue em anexo, efetuadas com base em legislação Municipal, que “Estabelece o procedimento administrativo para a realização de pesquisa de preços para aquisição de bens, contratação de serviços em geral e para contratação de obras e serviços de engenharia no âmbito do Município de Três Passos, nos termos da Lei Federal nº 14.133/2021</w:t>
      </w:r>
      <w:r w:rsidRPr="006A6FB0">
        <w:rPr>
          <w:sz w:val="24"/>
          <w:szCs w:val="24"/>
        </w:rPr>
        <w:t>”.</w:t>
      </w:r>
      <w:r w:rsidR="00DE22F4" w:rsidRPr="006A6FB0">
        <w:rPr>
          <w:sz w:val="24"/>
          <w:szCs w:val="24"/>
        </w:rPr>
        <w:t xml:space="preserve"> Ainda, foram obtidos preços através do Portal Nacional de Contratações Públicas.</w:t>
      </w:r>
      <w:r w:rsidRPr="006A6FB0">
        <w:rPr>
          <w:sz w:val="24"/>
          <w:szCs w:val="24"/>
        </w:rPr>
        <w:t xml:space="preserve"> Em razão da especificidade d</w:t>
      </w:r>
      <w:r w:rsidR="006A6FB0" w:rsidRPr="006A6FB0">
        <w:rPr>
          <w:sz w:val="24"/>
          <w:szCs w:val="24"/>
        </w:rPr>
        <w:t>o kit fogareiro a ser adquirido</w:t>
      </w:r>
      <w:r w:rsidRPr="006A6FB0">
        <w:rPr>
          <w:sz w:val="24"/>
          <w:szCs w:val="24"/>
        </w:rPr>
        <w:t xml:space="preserve">, não foi possível </w:t>
      </w:r>
      <w:r w:rsidR="006A6FB0" w:rsidRPr="006A6FB0">
        <w:rPr>
          <w:sz w:val="24"/>
          <w:szCs w:val="24"/>
        </w:rPr>
        <w:t>localizá-lo</w:t>
      </w:r>
      <w:r w:rsidRPr="006A6FB0">
        <w:rPr>
          <w:sz w:val="24"/>
          <w:szCs w:val="24"/>
        </w:rPr>
        <w:t xml:space="preserve"> em portais oficiais de licitações, restringindo-se a obtenção dos valores à pesquisa de preços realizada junto a fornecedores do próprio município.</w:t>
      </w:r>
      <w:r>
        <w:rPr>
          <w:sz w:val="24"/>
          <w:szCs w:val="24"/>
        </w:rPr>
        <w:t xml:space="preserve"> </w:t>
      </w:r>
    </w:p>
    <w:p w14:paraId="18138368" w14:textId="77777777" w:rsidR="00C8317E" w:rsidRDefault="00FB15C1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14:paraId="111F5970" w14:textId="77777777" w:rsidR="006A6FB0" w:rsidRDefault="00FB15C1">
      <w:pPr>
        <w:spacing w:line="360" w:lineRule="auto"/>
        <w:jc w:val="both"/>
        <w:rPr>
          <w:b/>
          <w:bCs/>
          <w:color w:val="000000"/>
          <w:sz w:val="24"/>
          <w:szCs w:val="24"/>
        </w:rPr>
      </w:pPr>
      <w:r>
        <w:rPr>
          <w:sz w:val="24"/>
          <w:szCs w:val="24"/>
        </w:rPr>
        <w:tab/>
        <w:t>Estima-se para a contratação almejada o valor total de</w:t>
      </w:r>
      <w:r>
        <w:rPr>
          <w:color w:val="C9211E"/>
          <w:sz w:val="24"/>
          <w:szCs w:val="24"/>
        </w:rPr>
        <w:t xml:space="preserve"> </w:t>
      </w:r>
      <w:r w:rsidR="006A6FB0" w:rsidRPr="006A6FB0">
        <w:rPr>
          <w:b/>
          <w:bCs/>
          <w:sz w:val="24"/>
          <w:szCs w:val="24"/>
        </w:rPr>
        <w:t>R$ 24.</w:t>
      </w:r>
      <w:r w:rsidR="006A6FB0">
        <w:rPr>
          <w:b/>
          <w:bCs/>
          <w:sz w:val="24"/>
          <w:szCs w:val="24"/>
        </w:rPr>
        <w:t>346,00</w:t>
      </w:r>
      <w:r w:rsidR="006A6FB0" w:rsidRPr="006A6FB0">
        <w:rPr>
          <w:b/>
          <w:bCs/>
          <w:sz w:val="24"/>
          <w:szCs w:val="24"/>
        </w:rPr>
        <w:t xml:space="preserve"> </w:t>
      </w:r>
      <w:r w:rsidR="006A6FB0" w:rsidRPr="006A6FB0">
        <w:rPr>
          <w:b/>
          <w:bCs/>
          <w:color w:val="000000"/>
          <w:sz w:val="24"/>
          <w:szCs w:val="24"/>
        </w:rPr>
        <w:t xml:space="preserve">(vinte e quatro mil trezentos e quarenta e </w:t>
      </w:r>
      <w:r w:rsidR="006A6FB0">
        <w:rPr>
          <w:b/>
          <w:bCs/>
          <w:color w:val="000000"/>
          <w:sz w:val="24"/>
          <w:szCs w:val="24"/>
        </w:rPr>
        <w:t>seis</w:t>
      </w:r>
      <w:r w:rsidR="006A6FB0" w:rsidRPr="006A6FB0">
        <w:rPr>
          <w:b/>
          <w:bCs/>
          <w:color w:val="000000"/>
          <w:sz w:val="24"/>
          <w:szCs w:val="24"/>
        </w:rPr>
        <w:t xml:space="preserve"> reais)</w:t>
      </w:r>
      <w:r w:rsidR="006A6FB0">
        <w:rPr>
          <w:b/>
          <w:bCs/>
          <w:color w:val="000000"/>
          <w:sz w:val="24"/>
          <w:szCs w:val="24"/>
        </w:rPr>
        <w:t>.</w:t>
      </w:r>
    </w:p>
    <w:p w14:paraId="38607EB8" w14:textId="0049250F" w:rsidR="00C8317E" w:rsidRDefault="00FB15C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>Vislumbra-se que tal valor é compatível com o praticado pelo mercado correspondente, observando-se a legislação, que “Estabelece o procedimento administrativo para a realização de pesquisa de preços para aquisição de bens, contratação de serviços em geral e para contratação de obras e serviços de engenharia no âmbito do Município de Três Passos, nos termos da Lei Federal nº 14.133/2021”.</w:t>
      </w:r>
    </w:p>
    <w:p w14:paraId="68EA25A5" w14:textId="77777777" w:rsidR="00C8317E" w:rsidRDefault="00FB15C1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14:paraId="748684DD" w14:textId="77777777" w:rsidR="008F0C47" w:rsidRPr="008F0C47" w:rsidRDefault="00FB15C1" w:rsidP="008F0C4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8F0C47" w:rsidRPr="008F0C47">
        <w:rPr>
          <w:sz w:val="24"/>
          <w:szCs w:val="24"/>
        </w:rPr>
        <w:t xml:space="preserve">A solução proposta consiste na aquisição de materiais destinados ao atendimento das necessidades operacionais do setor de paisagismo da Secretaria Municipal de Meio </w:t>
      </w:r>
      <w:r w:rsidR="008F0C47" w:rsidRPr="008F0C47">
        <w:rPr>
          <w:sz w:val="24"/>
          <w:szCs w:val="24"/>
        </w:rPr>
        <w:lastRenderedPageBreak/>
        <w:t>Ambiente (</w:t>
      </w:r>
      <w:proofErr w:type="spellStart"/>
      <w:r w:rsidR="008F0C47" w:rsidRPr="008F0C47">
        <w:rPr>
          <w:sz w:val="24"/>
          <w:szCs w:val="24"/>
        </w:rPr>
        <w:t>SeMMA</w:t>
      </w:r>
      <w:proofErr w:type="spellEnd"/>
      <w:r w:rsidR="008F0C47" w:rsidRPr="008F0C47">
        <w:rPr>
          <w:sz w:val="24"/>
          <w:szCs w:val="24"/>
        </w:rPr>
        <w:t>), garantindo a adequada execução dos serviços de manutenção, revitalização e qualificação dos espaços públicos urbanos.</w:t>
      </w:r>
    </w:p>
    <w:p w14:paraId="67A410E9" w14:textId="77777777" w:rsidR="008F0C47" w:rsidRPr="008F0C47" w:rsidRDefault="008F0C47" w:rsidP="008F0C47">
      <w:pPr>
        <w:spacing w:line="360" w:lineRule="auto"/>
        <w:ind w:firstLine="720"/>
        <w:jc w:val="both"/>
        <w:rPr>
          <w:sz w:val="24"/>
          <w:szCs w:val="24"/>
        </w:rPr>
      </w:pPr>
      <w:r w:rsidRPr="008F0C47">
        <w:rPr>
          <w:sz w:val="24"/>
          <w:szCs w:val="24"/>
        </w:rPr>
        <w:t xml:space="preserve">A contratação contempla a aquisição de turfa fértil para flores e plantas, chumbadores </w:t>
      </w:r>
      <w:proofErr w:type="spellStart"/>
      <w:r w:rsidRPr="008F0C47">
        <w:rPr>
          <w:sz w:val="24"/>
          <w:szCs w:val="24"/>
        </w:rPr>
        <w:t>parabolt</w:t>
      </w:r>
      <w:proofErr w:type="spellEnd"/>
      <w:r w:rsidRPr="008F0C47">
        <w:rPr>
          <w:sz w:val="24"/>
          <w:szCs w:val="24"/>
        </w:rPr>
        <w:t xml:space="preserve"> e kit fogareiro com tripé e disco esmaltado, itens que desempenham funções distintas, porém complementares, no desenvolvimento das atividades do setor.</w:t>
      </w:r>
    </w:p>
    <w:p w14:paraId="1C29B9F3" w14:textId="77777777" w:rsidR="008F0C47" w:rsidRPr="008F0C47" w:rsidRDefault="008F0C47" w:rsidP="008F0C47">
      <w:pPr>
        <w:spacing w:line="360" w:lineRule="auto"/>
        <w:ind w:firstLine="720"/>
        <w:jc w:val="both"/>
        <w:rPr>
          <w:sz w:val="24"/>
          <w:szCs w:val="24"/>
        </w:rPr>
      </w:pPr>
      <w:r w:rsidRPr="008F0C47">
        <w:rPr>
          <w:sz w:val="24"/>
          <w:szCs w:val="24"/>
        </w:rPr>
        <w:t>A turfa fértil será utilizada como substrato no plantio de mudas ornamentais, arbóreas e floríferas, proporcionando melhores condições de desenvolvimento das espécies vegetais e contribuindo para a manutenção da qualidade paisagística das praças, canteiros e demais áreas verdes do Município.</w:t>
      </w:r>
    </w:p>
    <w:p w14:paraId="07CF6A0F" w14:textId="77777777" w:rsidR="008F0C47" w:rsidRPr="008F0C47" w:rsidRDefault="008F0C47" w:rsidP="008F0C47">
      <w:pPr>
        <w:spacing w:line="360" w:lineRule="auto"/>
        <w:ind w:firstLine="720"/>
        <w:jc w:val="both"/>
        <w:rPr>
          <w:sz w:val="24"/>
          <w:szCs w:val="24"/>
        </w:rPr>
      </w:pPr>
      <w:r w:rsidRPr="008F0C47">
        <w:rPr>
          <w:sz w:val="24"/>
          <w:szCs w:val="24"/>
        </w:rPr>
        <w:t xml:space="preserve">Os chumbadores </w:t>
      </w:r>
      <w:proofErr w:type="spellStart"/>
      <w:r w:rsidRPr="008F0C47">
        <w:rPr>
          <w:sz w:val="24"/>
          <w:szCs w:val="24"/>
        </w:rPr>
        <w:t>parabolt</w:t>
      </w:r>
      <w:proofErr w:type="spellEnd"/>
      <w:r w:rsidRPr="008F0C47">
        <w:rPr>
          <w:sz w:val="24"/>
          <w:szCs w:val="24"/>
        </w:rPr>
        <w:t xml:space="preserve"> serão empregados na fixação das lixeiras de coleta seletiva instaladas em diversos pontos da cidade, assegurando estabilidade, segurança e durabilidade das estruturas, além de contribuir para a organização dos espaços públicos e para o fortalecimento das ações de gestão adequada dos resíduos sólidos urbanos.</w:t>
      </w:r>
    </w:p>
    <w:p w14:paraId="3B247F91" w14:textId="77777777" w:rsidR="008F0C47" w:rsidRPr="008F0C47" w:rsidRDefault="008F0C47" w:rsidP="008F0C47">
      <w:pPr>
        <w:spacing w:line="360" w:lineRule="auto"/>
        <w:ind w:firstLine="720"/>
        <w:jc w:val="both"/>
        <w:rPr>
          <w:sz w:val="24"/>
          <w:szCs w:val="24"/>
        </w:rPr>
      </w:pPr>
      <w:r w:rsidRPr="008F0C47">
        <w:rPr>
          <w:sz w:val="24"/>
          <w:szCs w:val="24"/>
        </w:rPr>
        <w:t>O kit fogareiro com tripé, disco esmaltado e acessórios será destinado ao suporte das equipes operacionais em atividades externas, mutirões, eventos e demais ações que exijam permanência fora da sede administrativa durante o horário de almoço, proporcionando melhores condições de trabalho e apoio logístico aos servidores envolvidos.</w:t>
      </w:r>
    </w:p>
    <w:p w14:paraId="023EA769" w14:textId="77777777" w:rsidR="008F0C47" w:rsidRPr="008F0C47" w:rsidRDefault="008F0C47" w:rsidP="008F0C47">
      <w:pPr>
        <w:spacing w:line="360" w:lineRule="auto"/>
        <w:ind w:firstLine="720"/>
        <w:jc w:val="both"/>
        <w:rPr>
          <w:sz w:val="24"/>
          <w:szCs w:val="24"/>
        </w:rPr>
      </w:pPr>
      <w:r w:rsidRPr="008F0C47">
        <w:rPr>
          <w:sz w:val="24"/>
          <w:szCs w:val="24"/>
        </w:rPr>
        <w:t>Com a disponibilização desses materiais, busca-se assegurar a continuidade dos serviços prestados pelo setor de paisagismo, melhorar as condições de execução das atividades de campo, promover maior eficiência operacional e contribuir para a conservação, embelezamento e funcionalidade dos espaços públicos municipais.</w:t>
      </w:r>
    </w:p>
    <w:p w14:paraId="16B76DD1" w14:textId="6777CAF8" w:rsidR="00C8317E" w:rsidRDefault="008F0C47" w:rsidP="008F0C47">
      <w:pPr>
        <w:spacing w:line="360" w:lineRule="auto"/>
        <w:ind w:firstLine="720"/>
        <w:jc w:val="both"/>
        <w:rPr>
          <w:sz w:val="24"/>
          <w:szCs w:val="24"/>
        </w:rPr>
      </w:pPr>
      <w:r w:rsidRPr="008F0C47">
        <w:rPr>
          <w:sz w:val="24"/>
          <w:szCs w:val="24"/>
        </w:rPr>
        <w:t>Dessa forma, a solução proposta atende ao interesse público ao proporcionar melhores condições para a manutenção da infraestrutura urbana, valorização ambiental dos espaços coletivos e suporte adequado às equipes responsáveis pela execução dos serviços.</w:t>
      </w:r>
    </w:p>
    <w:p w14:paraId="15FC963D" w14:textId="77777777" w:rsidR="00C8317E" w:rsidRDefault="00FB15C1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14:paraId="57FCE0A9" w14:textId="3B219CA7" w:rsidR="00C8317E" w:rsidRDefault="00FB15C1">
      <w:pPr>
        <w:pStyle w:val="NormalWeb"/>
        <w:spacing w:beforeAutospacing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 xml:space="preserve">Nos termos do art. 47, inciso II, da Lei Federal nº 14.133/2021, as licitações devem observar o princípio do parcelamento, sempre que este for tecnicamente viável e economicamente vantajoso para a Administração. Na aplicação desse princípio, o § 1º do mesmo artigo determina que devem ser considerados fatores como a responsabilidade técnica pela execução, os custos administrativos decorrentes da gestão de múltiplos contratos e as possíveis vantagens econômicas resultantes da divisão do objeto em itens. Além </w:t>
      </w:r>
      <w:r>
        <w:rPr>
          <w:rFonts w:ascii="Arial" w:hAnsi="Arial" w:cs="Arial"/>
        </w:rPr>
        <w:t>disso, é dever da Administração buscar a ampliação da competitividade e evitar a concentração de mercado. Diante desses parâmetros, verifica-se que a aplicação do princípio do parcelamento é plenamente possível.</w:t>
      </w:r>
    </w:p>
    <w:p w14:paraId="1B43A583" w14:textId="77777777" w:rsidR="00C8317E" w:rsidRDefault="00FB15C1">
      <w:pPr>
        <w:pStyle w:val="NormalWeb"/>
        <w:spacing w:beforeAutospacing="0" w:afterAutospacing="0" w:line="360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14:paraId="0D315E92" w14:textId="77777777" w:rsidR="00C8317E" w:rsidRDefault="00FB15C1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ab/>
      </w:r>
      <w:r>
        <w:rPr>
          <w:color w:val="000000"/>
          <w:sz w:val="24"/>
          <w:szCs w:val="24"/>
        </w:rPr>
        <w:t>O presente processo licitatório tem como objetivo assegurar a seleção da proposta que represente a contratação mais vantajosa para o Município, em conformidade com os princípios que regem a administração pública. Busca-se, ainda, garantir o tratamento isonômico entre os licitantes e a promoção de uma competição justa e transparente, prevenindo a ocorrência de sobrepreço, preços manifestamente inexequíveis e eventuais casos de superfaturamento na execução do contrato.</w:t>
      </w:r>
    </w:p>
    <w:p w14:paraId="53FB8B78" w14:textId="710DB36C" w:rsidR="006B5D61" w:rsidRPr="006B5D61" w:rsidRDefault="00FB15C1" w:rsidP="006B5D61">
      <w:pPr>
        <w:pStyle w:val="Corpodetexto"/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ab/>
      </w:r>
      <w:r w:rsidR="006B5D61" w:rsidRPr="006B5D61">
        <w:rPr>
          <w:rFonts w:ascii="Arial" w:hAnsi="Arial"/>
          <w:sz w:val="24"/>
          <w:szCs w:val="24"/>
        </w:rPr>
        <w:t xml:space="preserve">Com a aquisição dos materiais pretendidos, busca-se proporcionar melhores condições para a execução das atividades desenvolvidas pelo setor de paisagismo da </w:t>
      </w:r>
      <w:proofErr w:type="spellStart"/>
      <w:r w:rsidR="006B5D61" w:rsidRPr="006B5D61">
        <w:rPr>
          <w:rFonts w:ascii="Arial" w:hAnsi="Arial"/>
          <w:sz w:val="24"/>
          <w:szCs w:val="24"/>
        </w:rPr>
        <w:t>SeMMA</w:t>
      </w:r>
      <w:proofErr w:type="spellEnd"/>
      <w:r w:rsidR="006B5D61" w:rsidRPr="006B5D61">
        <w:rPr>
          <w:rFonts w:ascii="Arial" w:hAnsi="Arial"/>
          <w:sz w:val="24"/>
          <w:szCs w:val="24"/>
        </w:rPr>
        <w:t>, assegurando maior eficiência operacional, qualidade dos serviços prestados e adequada manutenção dos espaços públicos municipais.</w:t>
      </w:r>
    </w:p>
    <w:p w14:paraId="520142FC" w14:textId="16808C85" w:rsidR="006B5D61" w:rsidRPr="006B5D61" w:rsidRDefault="006B5D61" w:rsidP="006A6FB0">
      <w:pPr>
        <w:pStyle w:val="Corpodetexto"/>
        <w:spacing w:line="360" w:lineRule="auto"/>
        <w:ind w:firstLine="720"/>
        <w:rPr>
          <w:rFonts w:ascii="Arial" w:hAnsi="Arial"/>
          <w:sz w:val="24"/>
          <w:szCs w:val="24"/>
        </w:rPr>
      </w:pPr>
      <w:r w:rsidRPr="006B5D61">
        <w:rPr>
          <w:rFonts w:ascii="Arial" w:hAnsi="Arial"/>
          <w:sz w:val="24"/>
          <w:szCs w:val="24"/>
        </w:rPr>
        <w:t>A utilização da turfa fértil como substrato visa melhorar os índices de desenvolvimento e sobrevivência das mudas utilizadas nos projetos de paisagismo e arborização urbana, promovendo maior vigor das plantas, melhor enraizamento e redução das perdas decorrentes do transplantio, contribuindo para a qualificação estética e ambiental das áreas verdes do Município.</w:t>
      </w:r>
    </w:p>
    <w:p w14:paraId="6C2BF3A6" w14:textId="77777777" w:rsidR="006B5D61" w:rsidRDefault="006B5D61" w:rsidP="006B5D61">
      <w:pPr>
        <w:pStyle w:val="Corpodetexto"/>
        <w:spacing w:line="360" w:lineRule="auto"/>
        <w:ind w:firstLine="720"/>
        <w:rPr>
          <w:rFonts w:ascii="Arial" w:hAnsi="Arial"/>
          <w:sz w:val="24"/>
          <w:szCs w:val="24"/>
        </w:rPr>
      </w:pPr>
      <w:r w:rsidRPr="006B5D61">
        <w:rPr>
          <w:rFonts w:ascii="Arial" w:hAnsi="Arial"/>
          <w:sz w:val="24"/>
          <w:szCs w:val="24"/>
        </w:rPr>
        <w:t xml:space="preserve">A aquisição dos chumbadores </w:t>
      </w:r>
      <w:proofErr w:type="spellStart"/>
      <w:r w:rsidRPr="006B5D61">
        <w:rPr>
          <w:rFonts w:ascii="Arial" w:hAnsi="Arial"/>
          <w:sz w:val="24"/>
          <w:szCs w:val="24"/>
        </w:rPr>
        <w:t>parabolt</w:t>
      </w:r>
      <w:proofErr w:type="spellEnd"/>
      <w:r w:rsidRPr="006B5D61">
        <w:rPr>
          <w:rFonts w:ascii="Arial" w:hAnsi="Arial"/>
          <w:sz w:val="24"/>
          <w:szCs w:val="24"/>
        </w:rPr>
        <w:t xml:space="preserve"> tem como resultado esperado a instalação segura e duradoura das lixeiras de coleta seletiva em diferentes pontos da cidade, garantindo maior estabilidade dos equipamentos, reduzindo custos com manutenção corretiva e fortalecendo as ações de limpeza urbana, educação ambiental e </w:t>
      </w:r>
      <w:r w:rsidRPr="006B5D61">
        <w:rPr>
          <w:rFonts w:ascii="Arial" w:hAnsi="Arial"/>
          <w:sz w:val="24"/>
          <w:szCs w:val="24"/>
        </w:rPr>
        <w:lastRenderedPageBreak/>
        <w:t>gerenciamento adequado dos resíduos sólidos.</w:t>
      </w:r>
    </w:p>
    <w:p w14:paraId="4228C2DA" w14:textId="33FF8206" w:rsidR="006B5D61" w:rsidRPr="006B5D61" w:rsidRDefault="006B5D61" w:rsidP="006B5D61">
      <w:pPr>
        <w:pStyle w:val="Corpodetexto"/>
        <w:spacing w:line="360" w:lineRule="auto"/>
        <w:ind w:firstLine="720"/>
        <w:rPr>
          <w:rFonts w:ascii="Arial" w:hAnsi="Arial"/>
          <w:sz w:val="24"/>
          <w:szCs w:val="24"/>
        </w:rPr>
      </w:pPr>
      <w:r w:rsidRPr="006B5D61">
        <w:rPr>
          <w:rFonts w:ascii="Arial" w:hAnsi="Arial"/>
          <w:sz w:val="24"/>
          <w:szCs w:val="24"/>
        </w:rPr>
        <w:t>Por sua vez, a disponibilização do kit fogareiro proporcionará melhores condições de apoio logístico às equipes operacionais durante atividades externas, eventos e mutirões, permitindo a preparação de refeições nos locais de trabalho quando necessário, favorecendo a permanência das equipes em campo, a otimização do tempo de execução dos serviços e o aumento da produtividade.</w:t>
      </w:r>
    </w:p>
    <w:p w14:paraId="12D2733E" w14:textId="02EED530" w:rsidR="00C8317E" w:rsidRDefault="006B5D61" w:rsidP="006B5D61">
      <w:pPr>
        <w:pStyle w:val="Corpodetexto"/>
        <w:spacing w:line="360" w:lineRule="auto"/>
        <w:ind w:firstLine="720"/>
        <w:rPr>
          <w:sz w:val="24"/>
          <w:szCs w:val="24"/>
        </w:rPr>
      </w:pPr>
      <w:r w:rsidRPr="006B5D61">
        <w:rPr>
          <w:rFonts w:ascii="Arial" w:hAnsi="Arial"/>
          <w:sz w:val="24"/>
          <w:szCs w:val="24"/>
        </w:rPr>
        <w:t>De forma geral, espera-se que a contratação contribua para a continuidade das ações de paisagismo, para a melhoria da infraestrutura urbana, para a conservação dos espaços públicos e para o aperfeiçoamento das condições de trabalho dos servidores, refletindo diretamente na qualidade dos serviços prestados à população e na valorização dos ambientes públicos do Município.</w:t>
      </w:r>
    </w:p>
    <w:p w14:paraId="2E9BC527" w14:textId="77777777" w:rsidR="00C8317E" w:rsidRDefault="00FB15C1">
      <w:pPr>
        <w:pStyle w:val="NormalWeb"/>
        <w:spacing w:beforeAutospacing="0" w:afterAutospacing="0" w:line="360" w:lineRule="auto"/>
        <w:jc w:val="center"/>
        <w:rPr>
          <w:rFonts w:ascii="Arial" w:hAnsi="Arial" w:cs="Arial"/>
          <w:b/>
          <w:bCs/>
          <w:color w:val="000000"/>
        </w:rPr>
      </w:pPr>
      <w:bookmarkStart w:id="0" w:name="art18§1ii"/>
      <w:bookmarkStart w:id="1" w:name="art18§1iii"/>
      <w:bookmarkStart w:id="2" w:name="art18§1v"/>
      <w:bookmarkStart w:id="3" w:name="art18§1vi"/>
      <w:bookmarkStart w:id="4" w:name="art18§1vii"/>
      <w:bookmarkStart w:id="5" w:name="art18§1viii"/>
      <w:bookmarkStart w:id="6" w:name="art18§1ix"/>
      <w:bookmarkStart w:id="7" w:name="art18§1x"/>
      <w:bookmarkEnd w:id="0"/>
      <w:bookmarkEnd w:id="1"/>
      <w:bookmarkEnd w:id="2"/>
      <w:bookmarkEnd w:id="3"/>
      <w:bookmarkEnd w:id="4"/>
      <w:bookmarkEnd w:id="5"/>
      <w:bookmarkEnd w:id="6"/>
      <w:bookmarkEnd w:id="7"/>
      <w:r>
        <w:rPr>
          <w:rFonts w:ascii="Arial" w:hAnsi="Arial" w:cs="Arial"/>
          <w:b/>
          <w:bCs/>
          <w:color w:val="000000"/>
        </w:rPr>
        <w:t>10. PROVIDÊNCIAS PRÉVIAS AO CONTRATO</w:t>
      </w:r>
    </w:p>
    <w:p w14:paraId="28E7226A" w14:textId="77777777" w:rsidR="00C8317E" w:rsidRDefault="00FB15C1">
      <w:pPr>
        <w:pStyle w:val="NormalWeb"/>
        <w:spacing w:beforeAutospacing="0" w:afterAutospacing="0" w:line="360" w:lineRule="auto"/>
        <w:jc w:val="both"/>
        <w:rPr>
          <w:rFonts w:ascii="Arial" w:hAnsi="Arial" w:cs="Arial"/>
          <w:color w:val="000000"/>
        </w:rPr>
      </w:pPr>
      <w:bookmarkStart w:id="8" w:name="art18§1xi"/>
      <w:bookmarkEnd w:id="8"/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>Para a contratação pretendida não haverá necessidade de providências prévias no âmbito da Administração.</w:t>
      </w:r>
    </w:p>
    <w:p w14:paraId="46200DA8" w14:textId="77777777" w:rsidR="00C8317E" w:rsidRDefault="00FB15C1">
      <w:pPr>
        <w:pStyle w:val="NormalWeb"/>
        <w:spacing w:beforeAutospacing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  <w:t xml:space="preserve">A Secretaria de Meio Ambiente indicará os servidores para atuarem como gestor e fiscal do contrato, sendo estes, respectivamente, o Secretário Municipal do Meio Ambiente, Jair Locatelli, e a Diretora Geral de Ornamentação e Paisagismo, </w:t>
      </w:r>
      <w:proofErr w:type="spellStart"/>
      <w:r>
        <w:rPr>
          <w:rFonts w:ascii="Arial" w:hAnsi="Arial" w:cs="Arial"/>
          <w:color w:val="000000"/>
        </w:rPr>
        <w:t>Roselei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Graffunder</w:t>
      </w:r>
      <w:proofErr w:type="spellEnd"/>
      <w:r>
        <w:rPr>
          <w:rFonts w:ascii="Arial" w:hAnsi="Arial" w:cs="Arial"/>
          <w:color w:val="000000"/>
        </w:rPr>
        <w:t>, ou quem vier a substituí-los.</w:t>
      </w:r>
    </w:p>
    <w:p w14:paraId="56B8B501" w14:textId="77777777" w:rsidR="00C8317E" w:rsidRDefault="00FB15C1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Ademais, para que a pretendida contratação tenha sucesso, é preciso que outras etapas sejam concluídas, quais sejam: </w:t>
      </w:r>
    </w:p>
    <w:p w14:paraId="0704D271" w14:textId="77777777" w:rsidR="00C8317E" w:rsidRDefault="00FB15C1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a)</w:t>
      </w:r>
      <w:r>
        <w:rPr>
          <w:rFonts w:ascii="Arial" w:hAnsi="Arial" w:cs="Arial"/>
        </w:rPr>
        <w:t xml:space="preserve"> elaboração de minuta do edital; </w:t>
      </w:r>
    </w:p>
    <w:p w14:paraId="5F09DBD1" w14:textId="77777777" w:rsidR="00C8317E" w:rsidRDefault="00FB15C1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b) </w:t>
      </w:r>
      <w:r>
        <w:rPr>
          <w:rFonts w:ascii="Arial" w:hAnsi="Arial" w:cs="Arial"/>
        </w:rPr>
        <w:t xml:space="preserve">realização de certificação de disponibilidade orçamentária; </w:t>
      </w:r>
    </w:p>
    <w:p w14:paraId="1842C58F" w14:textId="77777777" w:rsidR="00C8317E" w:rsidRDefault="00FB15C1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c)</w:t>
      </w:r>
      <w:r>
        <w:rPr>
          <w:rFonts w:ascii="Arial" w:hAnsi="Arial" w:cs="Arial"/>
        </w:rPr>
        <w:t xml:space="preserve"> designação em Portaria de pregoeiro, equipe de apoio, agente de contratação (conforme o caso); </w:t>
      </w:r>
    </w:p>
    <w:p w14:paraId="54A1B040" w14:textId="77777777" w:rsidR="00C8317E" w:rsidRDefault="00FB15C1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d)</w:t>
      </w:r>
      <w:r>
        <w:rPr>
          <w:rFonts w:ascii="Arial" w:hAnsi="Arial" w:cs="Arial"/>
        </w:rPr>
        <w:t xml:space="preserve"> elaboração de minuta do contrato; </w:t>
      </w:r>
    </w:p>
    <w:p w14:paraId="59F37505" w14:textId="77777777" w:rsidR="00C8317E" w:rsidRDefault="00FB15C1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e)</w:t>
      </w:r>
      <w:r>
        <w:rPr>
          <w:rFonts w:ascii="Arial" w:hAnsi="Arial" w:cs="Arial"/>
        </w:rPr>
        <w:t xml:space="preserve"> encaminhamento do processo para análise jurídica; </w:t>
      </w:r>
    </w:p>
    <w:p w14:paraId="6BDD1EA0" w14:textId="77777777" w:rsidR="00C8317E" w:rsidRDefault="00FB15C1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f)</w:t>
      </w:r>
      <w:r>
        <w:rPr>
          <w:rFonts w:ascii="Arial" w:hAnsi="Arial" w:cs="Arial"/>
        </w:rPr>
        <w:t xml:space="preserve"> análise da manifestação jurídica e atendimento aos apontamentos constantes no parecer, mediante Nota Técnica com os ajustes indicados; </w:t>
      </w:r>
    </w:p>
    <w:p w14:paraId="1CECC9DA" w14:textId="77777777" w:rsidR="00C8317E" w:rsidRDefault="00FB15C1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g)</w:t>
      </w:r>
      <w:r>
        <w:rPr>
          <w:rFonts w:ascii="Arial" w:hAnsi="Arial" w:cs="Arial"/>
        </w:rPr>
        <w:t xml:space="preserve"> publicação e divulgação do edital e anexos; </w:t>
      </w:r>
    </w:p>
    <w:p w14:paraId="43086F0F" w14:textId="77777777" w:rsidR="00C8317E" w:rsidRDefault="00FB15C1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h)</w:t>
      </w:r>
      <w:r>
        <w:rPr>
          <w:rFonts w:ascii="Arial" w:hAnsi="Arial" w:cs="Arial"/>
        </w:rPr>
        <w:t xml:space="preserve"> resposta a eventuais pedidos de esclarecimentos e/ou impugnação, caso aplicável; </w:t>
      </w:r>
    </w:p>
    <w:p w14:paraId="35997B80" w14:textId="77777777" w:rsidR="00C8317E" w:rsidRDefault="00FB15C1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i)</w:t>
      </w:r>
      <w:r>
        <w:rPr>
          <w:rFonts w:ascii="Arial" w:hAnsi="Arial" w:cs="Arial"/>
        </w:rPr>
        <w:t xml:space="preserve"> realização do certame, com suas respectivas etapas; </w:t>
      </w:r>
    </w:p>
    <w:p w14:paraId="5C23AA4D" w14:textId="77777777" w:rsidR="00C8317E" w:rsidRDefault="00FB15C1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j)</w:t>
      </w:r>
      <w:r>
        <w:rPr>
          <w:rFonts w:ascii="Arial" w:hAnsi="Arial" w:cs="Arial"/>
        </w:rPr>
        <w:t xml:space="preserve"> realização de empenho; e </w:t>
      </w:r>
    </w:p>
    <w:p w14:paraId="1547C236" w14:textId="61E57761" w:rsidR="00C8317E" w:rsidRDefault="00FB15C1">
      <w:pPr>
        <w:pStyle w:val="NormalWeb"/>
        <w:spacing w:beforeAutospacing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>l)</w:t>
      </w:r>
      <w:r>
        <w:rPr>
          <w:rFonts w:ascii="Arial" w:hAnsi="Arial" w:cs="Arial"/>
        </w:rPr>
        <w:t xml:space="preserve"> assinatura e publicação do contrato.</w:t>
      </w:r>
    </w:p>
    <w:p w14:paraId="7CF24504" w14:textId="77777777" w:rsidR="00C8317E" w:rsidRDefault="00FB15C1">
      <w:pPr>
        <w:pStyle w:val="NormalWeb"/>
        <w:spacing w:beforeAutospacing="0" w:afterAutospacing="0" w:line="36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754E9B84" w14:textId="77777777" w:rsidR="00C8317E" w:rsidRDefault="00FB15C1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63B11AE6" w14:textId="77777777" w:rsidR="00C8317E" w:rsidRDefault="00FB15C1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Os bens/serviços que se pretende, portanto, são autônomos e prescindem de contratações correlatas ou interdependentes.</w:t>
      </w:r>
      <w:bookmarkStart w:id="9" w:name="art18§1xii"/>
      <w:bookmarkEnd w:id="9"/>
    </w:p>
    <w:p w14:paraId="1C61E4D0" w14:textId="77777777" w:rsidR="00C8317E" w:rsidRDefault="00FB15C1">
      <w:pPr>
        <w:pStyle w:val="NormalWeb"/>
        <w:spacing w:beforeAutospacing="0" w:afterAutospacing="0" w:line="36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7293D1AE" w14:textId="77777777" w:rsidR="00C8317E" w:rsidRDefault="00FB15C1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>A aquisição de objetos que vislumbram impactos ambientais provenientes desta contratação, são de responsabilidade da contratante. Pois os resíduos sólidos produzidos no uso e manuseio dos objetos, bem como o destino dos mesmos serão de responsabilidade da contratante do objeto.</w:t>
      </w:r>
    </w:p>
    <w:p w14:paraId="4BEFAF15" w14:textId="5E579B16" w:rsidR="00C8317E" w:rsidRDefault="00FB15C1">
      <w:pPr>
        <w:pStyle w:val="NormalWeb"/>
        <w:spacing w:beforeAutospacing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  <w:t>Orientações complementares acerca da sustentabilidade da prestação almejada poderão ser repassadas pela fiscalização competente.</w:t>
      </w:r>
    </w:p>
    <w:p w14:paraId="451C8D99" w14:textId="77777777" w:rsidR="00C8317E" w:rsidRDefault="00FB15C1">
      <w:pPr>
        <w:pStyle w:val="NormalWeb"/>
        <w:spacing w:beforeAutospacing="0" w:afterAutospacing="0" w:line="360" w:lineRule="auto"/>
        <w:jc w:val="center"/>
        <w:rPr>
          <w:rFonts w:ascii="Arial" w:hAnsi="Arial" w:cs="Arial"/>
          <w:b/>
          <w:bCs/>
          <w:color w:val="000000"/>
        </w:rPr>
      </w:pPr>
      <w:bookmarkStart w:id="10" w:name="art18§1xiii"/>
      <w:bookmarkEnd w:id="10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7370FFAB" w14:textId="77777777" w:rsidR="00C8317E" w:rsidRDefault="00FB15C1">
      <w:pPr>
        <w:pStyle w:val="NormalWeb"/>
        <w:spacing w:beforeAutospacing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04B17AC5" w14:textId="5C9B9099" w:rsidR="00C8317E" w:rsidRDefault="00FB15C1" w:rsidP="006B5D61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Três Passos, </w:t>
      </w:r>
      <w:r w:rsidR="006B5D61">
        <w:rPr>
          <w:sz w:val="24"/>
          <w:szCs w:val="24"/>
        </w:rPr>
        <w:t>1</w:t>
      </w:r>
      <w:r w:rsidR="006A6FB0">
        <w:rPr>
          <w:sz w:val="24"/>
          <w:szCs w:val="24"/>
        </w:rPr>
        <w:t>2</w:t>
      </w:r>
      <w:r>
        <w:rPr>
          <w:sz w:val="24"/>
          <w:szCs w:val="24"/>
        </w:rPr>
        <w:t xml:space="preserve"> de </w:t>
      </w:r>
      <w:r w:rsidR="006B5D61">
        <w:rPr>
          <w:sz w:val="24"/>
          <w:szCs w:val="24"/>
        </w:rPr>
        <w:t>junho</w:t>
      </w:r>
      <w:r>
        <w:rPr>
          <w:sz w:val="24"/>
          <w:szCs w:val="24"/>
        </w:rPr>
        <w:t xml:space="preserve"> de 2026.</w:t>
      </w:r>
    </w:p>
    <w:p w14:paraId="27BF7BAF" w14:textId="77777777" w:rsidR="00C8317E" w:rsidRDefault="00C8317E">
      <w:pPr>
        <w:spacing w:line="360" w:lineRule="auto"/>
        <w:jc w:val="right"/>
        <w:rPr>
          <w:sz w:val="24"/>
          <w:szCs w:val="24"/>
        </w:rPr>
      </w:pPr>
    </w:p>
    <w:p w14:paraId="0DA0EB76" w14:textId="77777777" w:rsidR="006A6FB0" w:rsidRDefault="006A6FB0">
      <w:pPr>
        <w:spacing w:line="360" w:lineRule="auto"/>
        <w:jc w:val="right"/>
        <w:rPr>
          <w:sz w:val="24"/>
          <w:szCs w:val="24"/>
        </w:rPr>
      </w:pPr>
    </w:p>
    <w:p w14:paraId="77F8B12D" w14:textId="77777777" w:rsidR="00C8317E" w:rsidRDefault="00FB15C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JAIR LOCATELLI</w:t>
      </w:r>
    </w:p>
    <w:p w14:paraId="1AB20BED" w14:textId="77777777" w:rsidR="00C8317E" w:rsidRDefault="00FB15C1">
      <w:pPr>
        <w:jc w:val="center"/>
        <w:rPr>
          <w:sz w:val="24"/>
          <w:szCs w:val="24"/>
        </w:rPr>
      </w:pPr>
      <w:r>
        <w:rPr>
          <w:sz w:val="24"/>
          <w:szCs w:val="24"/>
        </w:rPr>
        <w:t>Secretário Municipal de Meio Ambiente</w:t>
      </w:r>
    </w:p>
    <w:sectPr w:rsidR="00C8317E">
      <w:headerReference w:type="default" r:id="rId8"/>
      <w:pgSz w:w="11906" w:h="16838"/>
      <w:pgMar w:top="3424" w:right="1134" w:bottom="1134" w:left="1276" w:header="141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4BC224" w14:textId="77777777" w:rsidR="00FB15C1" w:rsidRDefault="00FB15C1">
      <w:r>
        <w:separator/>
      </w:r>
    </w:p>
  </w:endnote>
  <w:endnote w:type="continuationSeparator" w:id="0">
    <w:p w14:paraId="296C9B8E" w14:textId="77777777" w:rsidR="00FB15C1" w:rsidRDefault="00FB1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CB875" w14:textId="77777777" w:rsidR="00FB15C1" w:rsidRDefault="00FB15C1">
      <w:r>
        <w:separator/>
      </w:r>
    </w:p>
  </w:footnote>
  <w:footnote w:type="continuationSeparator" w:id="0">
    <w:p w14:paraId="36E93C0C" w14:textId="77777777" w:rsidR="00FB15C1" w:rsidRDefault="00FB15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99BB4" w14:textId="77777777" w:rsidR="00C8317E" w:rsidRDefault="00FB15C1">
    <w:pPr>
      <w:pStyle w:val="Cabealho"/>
      <w:jc w:val="center"/>
    </w:pPr>
    <w:r>
      <w:rPr>
        <w:noProof/>
      </w:rPr>
      <w:drawing>
        <wp:inline distT="0" distB="0" distL="0" distR="0" wp14:anchorId="29F252F3" wp14:editId="506504C0">
          <wp:extent cx="505460" cy="612140"/>
          <wp:effectExtent l="0" t="0" r="0" b="0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9" t="-52" r="-69" b="-52"/>
                  <a:stretch>
                    <a:fillRect/>
                  </a:stretch>
                </pic:blipFill>
                <pic:spPr bwMode="auto">
                  <a:xfrm>
                    <a:off x="0" y="0"/>
                    <a:ext cx="505460" cy="6121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B71351" w14:textId="77777777" w:rsidR="00C8317E" w:rsidRDefault="00FB15C1">
    <w:pPr>
      <w:pStyle w:val="Cabealho"/>
      <w:jc w:val="center"/>
    </w:pPr>
    <w:r>
      <w:t>Estado do Rio Grande do Sul</w:t>
    </w:r>
  </w:p>
  <w:p w14:paraId="456CFCD7" w14:textId="77777777" w:rsidR="00C8317E" w:rsidRDefault="00FB15C1">
    <w:pPr>
      <w:pStyle w:val="Cabealho"/>
      <w:jc w:val="center"/>
      <w:rPr>
        <w:b/>
      </w:rPr>
    </w:pPr>
    <w:r>
      <w:rPr>
        <w:b/>
      </w:rPr>
      <w:t>Município de Três Passos</w:t>
    </w:r>
  </w:p>
  <w:p w14:paraId="012CAC09" w14:textId="77777777" w:rsidR="00C8317E" w:rsidRDefault="00FB15C1">
    <w:pPr>
      <w:pStyle w:val="Cabealho"/>
      <w:jc w:val="center"/>
    </w:pPr>
    <w:r>
      <w:t>Poder Executivo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2B4F3D"/>
    <w:multiLevelType w:val="multilevel"/>
    <w:tmpl w:val="1C7299E2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9B55E76"/>
    <w:multiLevelType w:val="multilevel"/>
    <w:tmpl w:val="417A4F9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951693503">
    <w:abstractNumId w:val="0"/>
  </w:num>
  <w:num w:numId="2" w16cid:durableId="2470841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17E"/>
    <w:rsid w:val="001857DD"/>
    <w:rsid w:val="00497660"/>
    <w:rsid w:val="006A6FB0"/>
    <w:rsid w:val="006B5D61"/>
    <w:rsid w:val="007E130C"/>
    <w:rsid w:val="008F0C47"/>
    <w:rsid w:val="00A022F6"/>
    <w:rsid w:val="00B30F14"/>
    <w:rsid w:val="00BB4564"/>
    <w:rsid w:val="00C8317E"/>
    <w:rsid w:val="00DE22F4"/>
    <w:rsid w:val="00DE70FA"/>
    <w:rsid w:val="00FB1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91418"/>
  <w15:docId w15:val="{C3BC33A1-4446-4FB9-8B8B-1A0A5ACE6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2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keepNext/>
      <w:keepLines/>
      <w:spacing w:before="320" w:after="200"/>
      <w:outlineLvl w:val="4"/>
    </w:pPr>
    <w:rPr>
      <w:rFonts w:eastAsia="Arial"/>
      <w:b/>
      <w:bCs/>
      <w:sz w:val="24"/>
      <w:szCs w:val="24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Fontepargpadro1">
    <w:name w:val="Fonte parág. padrão1"/>
    <w:qFormat/>
  </w:style>
  <w:style w:type="character" w:styleId="Nmerodepgina">
    <w:name w:val="page number"/>
    <w:basedOn w:val="Fontepargpadro1"/>
    <w:qFormat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RodapChar">
    <w:name w:val="Rodapé Char"/>
    <w:link w:val="Rodap"/>
    <w:uiPriority w:val="99"/>
    <w:qFormat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sid w:val="00E80693"/>
    <w:rPr>
      <w:vertAlign w:val="superscript"/>
    </w:rPr>
  </w:style>
  <w:style w:type="character" w:customStyle="1" w:styleId="TextodebaloChar">
    <w:name w:val="Texto de balão Char"/>
    <w:link w:val="Textodebalo"/>
    <w:qFormat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qFormat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qFormat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sid w:val="00B96D5C"/>
    <w:rPr>
      <w:b/>
      <w:spacing w:val="14"/>
      <w:sz w:val="24"/>
    </w:rPr>
  </w:style>
  <w:style w:type="character" w:customStyle="1" w:styleId="WW8Num2z0">
    <w:name w:val="WW8Num2z0"/>
    <w:qFormat/>
    <w:rsid w:val="00B96D5C"/>
    <w:rPr>
      <w:rFonts w:ascii="Monotype Sorts" w:hAnsi="Monotype Sorts"/>
    </w:rPr>
  </w:style>
  <w:style w:type="character" w:customStyle="1" w:styleId="WW8Num3z0">
    <w:name w:val="WW8Num3z0"/>
    <w:qFormat/>
    <w:rsid w:val="00B96D5C"/>
    <w:rPr>
      <w:b/>
    </w:rPr>
  </w:style>
  <w:style w:type="character" w:customStyle="1" w:styleId="WW8Num4z0">
    <w:name w:val="WW8Num4z0"/>
    <w:qFormat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sid w:val="00B96D5C"/>
    <w:rPr>
      <w:rFonts w:ascii="Courier New" w:hAnsi="Courier New"/>
    </w:rPr>
  </w:style>
  <w:style w:type="character" w:customStyle="1" w:styleId="WW8Num4z2">
    <w:name w:val="WW8Num4z2"/>
    <w:qFormat/>
    <w:rsid w:val="00B96D5C"/>
    <w:rPr>
      <w:rFonts w:ascii="Wingdings" w:hAnsi="Wingdings"/>
    </w:rPr>
  </w:style>
  <w:style w:type="character" w:customStyle="1" w:styleId="WW8Num4z3">
    <w:name w:val="WW8Num4z3"/>
    <w:qFormat/>
    <w:rsid w:val="00B96D5C"/>
    <w:rPr>
      <w:rFonts w:ascii="Symbol" w:hAnsi="Symbol"/>
    </w:rPr>
  </w:style>
  <w:style w:type="character" w:customStyle="1" w:styleId="WW8Num5z0">
    <w:name w:val="WW8Num5z0"/>
    <w:qFormat/>
    <w:rsid w:val="00B96D5C"/>
    <w:rPr>
      <w:rFonts w:ascii="Times New Roman" w:hAnsi="Times New Roman"/>
      <w:b/>
    </w:rPr>
  </w:style>
  <w:style w:type="character" w:customStyle="1" w:styleId="WW8Num6z0">
    <w:name w:val="WW8Num6z0"/>
    <w:qFormat/>
    <w:rsid w:val="00B96D5C"/>
    <w:rPr>
      <w:b/>
    </w:rPr>
  </w:style>
  <w:style w:type="character" w:customStyle="1" w:styleId="WW8Num7z0">
    <w:name w:val="WW8Num7z0"/>
    <w:qFormat/>
    <w:rsid w:val="00B96D5C"/>
    <w:rPr>
      <w:b/>
    </w:rPr>
  </w:style>
  <w:style w:type="character" w:styleId="nfase">
    <w:name w:val="Emphasis"/>
    <w:qFormat/>
    <w:rPr>
      <w:i/>
      <w:iCs/>
    </w:rPr>
  </w:style>
  <w:style w:type="character" w:styleId="Forte">
    <w:name w:val="Strong"/>
    <w:qFormat/>
    <w:rPr>
      <w:b/>
      <w:bCs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widowControl w:val="0"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qFormat/>
    <w:pPr>
      <w:numPr>
        <w:numId w:val="0"/>
      </w:numPr>
      <w:jc w:val="center"/>
    </w:pPr>
  </w:style>
  <w:style w:type="paragraph" w:styleId="Recuodecorpodetexto">
    <w:name w:val="Body Text Indent"/>
    <w:basedOn w:val="Normal"/>
    <w:pPr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paragraph" w:styleId="Textodebalo">
    <w:name w:val="Balloon Text"/>
    <w:basedOn w:val="Normal"/>
    <w:link w:val="TextodebaloChar"/>
    <w:unhideWhenUsed/>
    <w:qFormat/>
    <w:rsid w:val="00C90F73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qFormat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5E4757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qFormat/>
  </w:style>
  <w:style w:type="numbering" w:customStyle="1" w:styleId="Numeraoivx">
    <w:name w:val="Numeração ivx"/>
    <w:qFormat/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6FF18-1775-4C2D-8FDD-3708F09F0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2263</Words>
  <Characters>12226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dc:description/>
  <cp:lastModifiedBy>Compras 2 Tres Passos</cp:lastModifiedBy>
  <cp:revision>2</cp:revision>
  <cp:lastPrinted>2026-06-11T20:19:00Z</cp:lastPrinted>
  <dcterms:created xsi:type="dcterms:W3CDTF">2026-07-20T18:42:00Z</dcterms:created>
  <dcterms:modified xsi:type="dcterms:W3CDTF">2026-07-20T18:42:00Z</dcterms:modified>
  <dc:language>pt-BR</dc:language>
</cp:coreProperties>
</file>