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C19" w:rsidRDefault="00E51484">
      <w:pPr>
        <w:spacing w:line="360" w:lineRule="auto"/>
        <w:jc w:val="both"/>
      </w:pPr>
      <w:bookmarkStart w:id="0" w:name="_GoBack"/>
      <w:bookmarkEnd w:id="0"/>
      <w:r>
        <w:rPr>
          <w:rFonts w:ascii="Times New Roman" w:hAnsi="Times New Roman" w:cs="Times New Roman"/>
          <w:b/>
        </w:rPr>
        <w:t>ESTUDO TÉCNICO PRELIMINAR</w:t>
      </w:r>
    </w:p>
    <w:p w:rsidR="008C3C19" w:rsidRDefault="00E51484">
      <w:pPr>
        <w:spacing w:line="360" w:lineRule="auto"/>
        <w:jc w:val="both"/>
      </w:pPr>
      <w:r>
        <w:rPr>
          <w:rFonts w:ascii="Times New Roman" w:hAnsi="Times New Roman" w:cs="Times New Roman"/>
          <w:b/>
        </w:rPr>
        <w:t>SECRETARIA MUNICIPAL DE EDUCAÇÃO, DESPORTO E CULTURA</w:t>
      </w:r>
    </w:p>
    <w:p w:rsidR="008C3C19" w:rsidRDefault="00E51484">
      <w:pPr>
        <w:spacing w:line="360" w:lineRule="auto"/>
        <w:jc w:val="both"/>
      </w:pPr>
      <w:r>
        <w:rPr>
          <w:rFonts w:ascii="Times New Roman" w:hAnsi="Times New Roman" w:cs="Times New Roman"/>
          <w:b/>
        </w:rPr>
        <w:t xml:space="preserve">NECESSIDADE DA ADMINISTRAÇÃO: </w:t>
      </w:r>
      <w:r>
        <w:rPr>
          <w:rFonts w:ascii="Times New Roman" w:hAnsi="Times New Roman" w:cs="Times New Roman"/>
          <w:u w:val="single"/>
        </w:rPr>
        <w:t xml:space="preserve">REGISTRO DE PREÇO PARA AQUISIÇÃO E INSTALAÇÃO DE BEBEDOUROS INDUSTRIAIS PARA ESCOLAS MUNICIPAIS, POLO UAB, GINÁSIOS ESCOLARES </w:t>
      </w:r>
    </w:p>
    <w:p w:rsidR="008C3C19" w:rsidRDefault="00E51484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 xml:space="preserve">– DESCRIÇÃO DA </w:t>
      </w:r>
      <w:r>
        <w:rPr>
          <w:rFonts w:ascii="Times New Roman" w:hAnsi="Times New Roman" w:cs="Times New Roman"/>
          <w:b/>
        </w:rPr>
        <w:t>NECESSIDADE</w:t>
      </w:r>
    </w:p>
    <w:p w:rsidR="008C3C19" w:rsidRDefault="00E51484">
      <w:pPr>
        <w:spacing w:after="0" w:line="360" w:lineRule="auto"/>
        <w:jc w:val="both"/>
      </w:pPr>
      <w:r>
        <w:rPr>
          <w:rFonts w:ascii="Times New Roman" w:hAnsi="Times New Roman" w:cs="Times New Roman"/>
        </w:rPr>
        <w:tab/>
        <w:t xml:space="preserve">A elaboração desse Estudo Técnico Preliminar busca avaliar a viabilidade técnica, socioeconômica e ambiental de se realizar a aquisição de bebedouros industriais, para a </w:t>
      </w:r>
      <w:r>
        <w:rPr>
          <w:rFonts w:ascii="Times New Roman" w:hAnsi="Times New Roman" w:cs="Times New Roman"/>
        </w:rPr>
        <w:t>Secretaria Municipal de Educação, Desporto e Cultura.</w:t>
      </w:r>
    </w:p>
    <w:p w:rsidR="008C3C19" w:rsidRDefault="00E51484">
      <w:pPr>
        <w:spacing w:after="0" w:line="360" w:lineRule="auto"/>
        <w:jc w:val="both"/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A Secretaria Munic</w:t>
      </w:r>
      <w:r>
        <w:rPr>
          <w:rFonts w:ascii="Times New Roman" w:hAnsi="Times New Roman" w:cs="Times New Roman"/>
        </w:rPr>
        <w:t xml:space="preserve">ipal de Educação, Desporto e Cultura é responsável por 20 (vinte) escolas municipais, dentre elas, 10 (dez) são de Ensino Fundamental: CMEFI. Prof. José </w:t>
      </w:r>
      <w:proofErr w:type="spellStart"/>
      <w:r>
        <w:rPr>
          <w:rFonts w:ascii="Times New Roman" w:hAnsi="Times New Roman" w:cs="Times New Roman"/>
        </w:rPr>
        <w:t>Luis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Rhoden</w:t>
      </w:r>
      <w:proofErr w:type="spellEnd"/>
      <w:r>
        <w:rPr>
          <w:rFonts w:ascii="Times New Roman" w:hAnsi="Times New Roman" w:cs="Times New Roman"/>
        </w:rPr>
        <w:t xml:space="preserve">, EMCMEF João Padilha do Nascimento, EMEF 25 de Julho, EMEF Coroinha </w:t>
      </w:r>
      <w:proofErr w:type="spellStart"/>
      <w:r>
        <w:rPr>
          <w:rFonts w:ascii="Times New Roman" w:hAnsi="Times New Roman" w:cs="Times New Roman"/>
        </w:rPr>
        <w:t>Daronchi</w:t>
      </w:r>
      <w:proofErr w:type="spellEnd"/>
      <w:r>
        <w:rPr>
          <w:rFonts w:ascii="Times New Roman" w:hAnsi="Times New Roman" w:cs="Times New Roman"/>
        </w:rPr>
        <w:t>, EMEF Dom João</w:t>
      </w:r>
      <w:r>
        <w:rPr>
          <w:rFonts w:ascii="Times New Roman" w:hAnsi="Times New Roman" w:cs="Times New Roman"/>
        </w:rPr>
        <w:t xml:space="preserve"> Becker, EMEF Gonçalves Dias, EMEF Guia Lopes, EMEF Ildo </w:t>
      </w:r>
      <w:proofErr w:type="spellStart"/>
      <w:r>
        <w:rPr>
          <w:rFonts w:ascii="Times New Roman" w:hAnsi="Times New Roman" w:cs="Times New Roman"/>
        </w:rPr>
        <w:t>Meneghetti</w:t>
      </w:r>
      <w:proofErr w:type="spellEnd"/>
      <w:r>
        <w:rPr>
          <w:rFonts w:ascii="Times New Roman" w:hAnsi="Times New Roman" w:cs="Times New Roman"/>
        </w:rPr>
        <w:t xml:space="preserve">, EMEF José de Anchieta, EMEF Wally Elisa </w:t>
      </w:r>
      <w:proofErr w:type="spellStart"/>
      <w:r>
        <w:rPr>
          <w:rFonts w:ascii="Times New Roman" w:hAnsi="Times New Roman" w:cs="Times New Roman"/>
        </w:rPr>
        <w:t>Hartmann</w:t>
      </w:r>
      <w:proofErr w:type="spellEnd"/>
      <w:r>
        <w:rPr>
          <w:rFonts w:ascii="Times New Roman" w:hAnsi="Times New Roman" w:cs="Times New Roman"/>
        </w:rPr>
        <w:t xml:space="preserve"> e 10 (dez) de Educação Infantil: EMEI Cidadão Junior, EMEI Dona Vanda, EMEI </w:t>
      </w:r>
      <w:proofErr w:type="spellStart"/>
      <w:r>
        <w:rPr>
          <w:rFonts w:ascii="Times New Roman" w:hAnsi="Times New Roman" w:cs="Times New Roman"/>
        </w:rPr>
        <w:t>Elso</w:t>
      </w:r>
      <w:proofErr w:type="spellEnd"/>
      <w:r>
        <w:rPr>
          <w:rFonts w:ascii="Times New Roman" w:hAnsi="Times New Roman" w:cs="Times New Roman"/>
        </w:rPr>
        <w:t xml:space="preserve"> Paulo </w:t>
      </w:r>
      <w:proofErr w:type="spellStart"/>
      <w:r>
        <w:rPr>
          <w:rFonts w:ascii="Times New Roman" w:hAnsi="Times New Roman" w:cs="Times New Roman"/>
        </w:rPr>
        <w:t>Severnini</w:t>
      </w:r>
      <w:proofErr w:type="spellEnd"/>
      <w:r>
        <w:rPr>
          <w:rFonts w:ascii="Times New Roman" w:hAnsi="Times New Roman" w:cs="Times New Roman"/>
        </w:rPr>
        <w:t xml:space="preserve">, EMEI Lápis de Cor, EMEI </w:t>
      </w:r>
      <w:proofErr w:type="spellStart"/>
      <w:r>
        <w:rPr>
          <w:rFonts w:ascii="Times New Roman" w:hAnsi="Times New Roman" w:cs="Times New Roman"/>
        </w:rPr>
        <w:t>Ledi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Libardoni</w:t>
      </w:r>
      <w:proofErr w:type="spellEnd"/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EMEI Marlene </w:t>
      </w:r>
      <w:proofErr w:type="spellStart"/>
      <w:r>
        <w:rPr>
          <w:rFonts w:ascii="Times New Roman" w:hAnsi="Times New Roman" w:cs="Times New Roman"/>
        </w:rPr>
        <w:t>Leonhardt</w:t>
      </w:r>
      <w:proofErr w:type="spellEnd"/>
      <w:r>
        <w:rPr>
          <w:rFonts w:ascii="Times New Roman" w:hAnsi="Times New Roman" w:cs="Times New Roman"/>
        </w:rPr>
        <w:t xml:space="preserve">, EMEI Primeiros Passos, EMEI Tia Mercedes, EMEI Vovó Paulina, e também pelo POLO UAB, dessa forma, é importante no processo de desenvolvimento da cidade, tendo comprometimento com o ensino. </w:t>
      </w:r>
    </w:p>
    <w:p w:rsidR="008C3C19" w:rsidRDefault="00E51484">
      <w:pPr>
        <w:spacing w:after="0" w:line="360" w:lineRule="auto"/>
        <w:jc w:val="both"/>
      </w:pPr>
      <w:r>
        <w:rPr>
          <w:rFonts w:ascii="Times New Roman" w:hAnsi="Times New Roman" w:cs="Times New Roman"/>
        </w:rPr>
        <w:tab/>
        <w:t>Para o cumprimento qualificado do papel i</w:t>
      </w:r>
      <w:r>
        <w:rPr>
          <w:rFonts w:ascii="Times New Roman" w:hAnsi="Times New Roman" w:cs="Times New Roman"/>
        </w:rPr>
        <w:t>nstitucional de garantir condições adequadas para o processo de ensino dos alunos, a</w:t>
      </w:r>
      <w:r>
        <w:rPr>
          <w:rFonts w:ascii="Times New Roman" w:hAnsi="Times New Roman" w:cs="Times New Roman"/>
        </w:rPr>
        <w:t xml:space="preserve"> aquisição de bebedouros</w:t>
      </w:r>
      <w:r>
        <w:rPr>
          <w:rFonts w:ascii="Times New Roman" w:hAnsi="Times New Roman" w:cs="Times New Roman"/>
        </w:rPr>
        <w:t xml:space="preserve"> é imprescindível para o desenvolvimento e manutenção do pleno funcionamento das atividades </w:t>
      </w:r>
      <w:r>
        <w:rPr>
          <w:rFonts w:ascii="Times New Roman" w:hAnsi="Times New Roman" w:cs="Times New Roman"/>
        </w:rPr>
        <w:t xml:space="preserve">nas escolas e demais setores. </w:t>
      </w:r>
    </w:p>
    <w:p w:rsidR="008C3C19" w:rsidRDefault="00E51484">
      <w:pPr>
        <w:spacing w:after="0" w:line="360" w:lineRule="auto"/>
        <w:jc w:val="both"/>
      </w:pPr>
      <w:r>
        <w:rPr>
          <w:rFonts w:ascii="Times New Roman" w:hAnsi="Times New Roman" w:cs="Times New Roman"/>
        </w:rPr>
        <w:tab/>
        <w:t>Esta contratação visa pr</w:t>
      </w:r>
      <w:r>
        <w:rPr>
          <w:rFonts w:ascii="Times New Roman" w:hAnsi="Times New Roman" w:cs="Times New Roman"/>
        </w:rPr>
        <w:t xml:space="preserve">oporcionar o atendimento das demandas planejadas pelas Escolas Municipais e setores dos quais </w:t>
      </w:r>
      <w:proofErr w:type="spellStart"/>
      <w:r>
        <w:rPr>
          <w:rFonts w:ascii="Times New Roman" w:hAnsi="Times New Roman" w:cs="Times New Roman"/>
        </w:rPr>
        <w:t>esta</w:t>
      </w:r>
      <w:proofErr w:type="spellEnd"/>
      <w:r>
        <w:rPr>
          <w:rFonts w:ascii="Times New Roman" w:hAnsi="Times New Roman" w:cs="Times New Roman"/>
        </w:rPr>
        <w:t xml:space="preserve"> secretaria é responsável.</w:t>
      </w:r>
    </w:p>
    <w:p w:rsidR="008C3C19" w:rsidRDefault="00E51484">
      <w:pPr>
        <w:spacing w:after="0" w:line="360" w:lineRule="auto"/>
        <w:jc w:val="both"/>
      </w:pPr>
      <w:r>
        <w:rPr>
          <w:rFonts w:ascii="Times New Roman" w:hAnsi="Times New Roman" w:cs="Times New Roman"/>
        </w:rPr>
        <w:tab/>
        <w:t>A aquisição se justifica pela necessidade de melhorar os ambientes na realização de suas atividades, garantindo a qualidade nos se</w:t>
      </w:r>
      <w:r>
        <w:rPr>
          <w:rFonts w:ascii="Times New Roman" w:hAnsi="Times New Roman" w:cs="Times New Roman"/>
        </w:rPr>
        <w:t>rviços prestados e entrega de produtos e resultados efetivos aos cidadãos, além de garantir acesso contínuo à água potável em condições adequadas de temperatura, especialmente durante períodos de elevadas temperaturas, contribuindo para o bem-estar, a saúd</w:t>
      </w:r>
      <w:r>
        <w:rPr>
          <w:rFonts w:ascii="Times New Roman" w:hAnsi="Times New Roman" w:cs="Times New Roman"/>
        </w:rPr>
        <w:t xml:space="preserve">e e o desempenho dos alunos, servidores e demais usuários das unidades escolares. </w:t>
      </w:r>
    </w:p>
    <w:p w:rsidR="008C3C19" w:rsidRDefault="00E51484">
      <w:pPr>
        <w:spacing w:line="360" w:lineRule="auto"/>
        <w:jc w:val="both"/>
      </w:pPr>
      <w:r>
        <w:rPr>
          <w:rFonts w:ascii="Times New Roman" w:hAnsi="Times New Roman" w:cs="Times New Roman"/>
        </w:rPr>
        <w:tab/>
        <w:t xml:space="preserve">Assim, objetivamos solucionar, ou amenizar, as necessidades supramencionadas, equipando a Rede Municipal de Ensino, melhorando dessa forma, sua estrutura, possibilitando a </w:t>
      </w:r>
      <w:r>
        <w:rPr>
          <w:rFonts w:ascii="Times New Roman" w:hAnsi="Times New Roman" w:cs="Times New Roman"/>
        </w:rPr>
        <w:t>execução das atividades com excelência, o que por consequente ampliará o interesse de participação da sociedade e de promoção das atividades.</w:t>
      </w:r>
    </w:p>
    <w:p w:rsidR="008C3C19" w:rsidRDefault="00E51484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lastRenderedPageBreak/>
        <w:t>ALINHAMENTO ENTRE A CONTRATAÇÃO E O PLANEJAMENTO</w:t>
      </w:r>
    </w:p>
    <w:p w:rsidR="008C3C19" w:rsidRDefault="00E51484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 presente contratação encontra-se alinhada ao planejamento insti</w:t>
      </w:r>
      <w:r>
        <w:rPr>
          <w:rFonts w:ascii="Times New Roman" w:hAnsi="Times New Roman" w:cs="Times New Roman"/>
          <w:color w:val="000000"/>
        </w:rPr>
        <w:t xml:space="preserve">tucional e às ações voltadas à manutenção predial e conservação dos bens públicos vinculados à rede municipal de ensino e ao ginásio municipal. </w:t>
      </w:r>
    </w:p>
    <w:p w:rsidR="008C3C19" w:rsidRDefault="00E51484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DESCRIÇÃO DOS REQUISITOS DA CONTRATAÇÃO</w:t>
      </w:r>
    </w:p>
    <w:p w:rsidR="008C3C19" w:rsidRDefault="00E51484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O objeto da contratação é a aquisição e instalação de bebedouro industr</w:t>
      </w:r>
      <w:r>
        <w:rPr>
          <w:rFonts w:ascii="Times New Roman" w:hAnsi="Times New Roman" w:cs="Times New Roman"/>
          <w:color w:val="000000"/>
        </w:rPr>
        <w:t>ial conforme descrição abaixo.</w:t>
      </w:r>
    </w:p>
    <w:p w:rsidR="008C3C19" w:rsidRDefault="00E51484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Os objetos deverão ter garantia mínima de 12 meses contados do momento da entrega do produto. </w:t>
      </w:r>
    </w:p>
    <w:p w:rsidR="008C3C19" w:rsidRDefault="00E51484">
      <w:pPr>
        <w:tabs>
          <w:tab w:val="left" w:pos="9285"/>
        </w:tabs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Deverá ser adotado o Sistema de Registro de Preço, pois é conveniente a aquisição de bens com previsão de entregas parceladas.</w:t>
      </w:r>
    </w:p>
    <w:tbl>
      <w:tblPr>
        <w:tblW w:w="10230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78"/>
        <w:gridCol w:w="5852"/>
        <w:gridCol w:w="795"/>
        <w:gridCol w:w="1365"/>
        <w:gridCol w:w="1440"/>
      </w:tblGrid>
      <w:tr w:rsidR="008C3C19"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3C19" w:rsidRDefault="00E51484">
            <w:pPr>
              <w:widowControl w:val="0"/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Ite</w:t>
            </w:r>
            <w:r>
              <w:rPr>
                <w:rFonts w:ascii="Times New Roman" w:hAnsi="Times New Roman"/>
                <w:sz w:val="18"/>
                <w:szCs w:val="18"/>
              </w:rPr>
              <w:t>m</w:t>
            </w:r>
          </w:p>
        </w:tc>
        <w:tc>
          <w:tcPr>
            <w:tcW w:w="5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C19" w:rsidRDefault="00E51484">
            <w:pPr>
              <w:widowControl w:val="0"/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Descrição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C19" w:rsidRDefault="00E51484">
            <w:pPr>
              <w:widowControl w:val="0"/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Quant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C19" w:rsidRDefault="00E51484">
            <w:pPr>
              <w:widowControl w:val="0"/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Valor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C19" w:rsidRDefault="00E51484">
            <w:pPr>
              <w:widowControl w:val="0"/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Valor Total</w:t>
            </w:r>
          </w:p>
        </w:tc>
      </w:tr>
      <w:tr w:rsidR="008C3C19"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8C3C19" w:rsidRDefault="00E51484">
            <w:pPr>
              <w:widowControl w:val="0"/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5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C19" w:rsidRDefault="00E51484">
            <w:pPr>
              <w:pStyle w:val="Corpodetexto"/>
              <w:widowControl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Bebedouro industrial </w:t>
            </w:r>
          </w:p>
          <w:p w:rsidR="008C3C19" w:rsidRDefault="00E51484">
            <w:pPr>
              <w:pStyle w:val="Corpodetexto"/>
              <w:widowControl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Capacidade de refrigeração de 25 litros/hora;</w:t>
            </w:r>
          </w:p>
          <w:p w:rsidR="008C3C19" w:rsidRDefault="00E51484">
            <w:pPr>
              <w:pStyle w:val="Corpodetexto"/>
              <w:widowControl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Fabricados em aço inox;</w:t>
            </w:r>
          </w:p>
          <w:p w:rsidR="008C3C19" w:rsidRDefault="00E51484">
            <w:pPr>
              <w:pStyle w:val="Corpodetexto"/>
              <w:widowControl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Possui 1 torneira de água gelada e 1 torneira de água natural;</w:t>
            </w:r>
          </w:p>
          <w:p w:rsidR="008C3C19" w:rsidRDefault="00E51484">
            <w:pPr>
              <w:pStyle w:val="Corpodetexto"/>
              <w:widowControl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Ligado na rede de água (abastece automaticamente conforme o </w:t>
            </w:r>
            <w:r>
              <w:rPr>
                <w:rFonts w:ascii="Times New Roman" w:hAnsi="Times New Roman"/>
                <w:sz w:val="18"/>
                <w:szCs w:val="18"/>
              </w:rPr>
              <w:t>uso);</w:t>
            </w:r>
          </w:p>
          <w:p w:rsidR="008C3C19" w:rsidRDefault="00E51484">
            <w:pPr>
              <w:pStyle w:val="Corpodetexto"/>
              <w:widowControl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Reservatórios térmicos (menor consumo de energia);</w:t>
            </w:r>
          </w:p>
          <w:p w:rsidR="008C3C19" w:rsidRDefault="00E51484">
            <w:pPr>
              <w:pStyle w:val="Corpodetexto"/>
              <w:widowControl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Reservatório interno em polietileno atóxico, com uma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bóia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para regulagem do nível da água;</w:t>
            </w:r>
          </w:p>
          <w:p w:rsidR="008C3C19" w:rsidRDefault="00E51484">
            <w:pPr>
              <w:pStyle w:val="Corpodetexto"/>
              <w:widowControl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Aparador de água (pingadeira) de aço inox</w:t>
            </w:r>
          </w:p>
          <w:p w:rsidR="008C3C19" w:rsidRDefault="00E51484">
            <w:pPr>
              <w:pStyle w:val="Corpodetexto"/>
              <w:widowControl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Tensão: 200v;</w:t>
            </w:r>
          </w:p>
          <w:p w:rsidR="008C3C19" w:rsidRDefault="00E51484">
            <w:pPr>
              <w:pStyle w:val="Corpodetexto"/>
              <w:widowControl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GARANTIA DE 1 ANO</w:t>
            </w:r>
          </w:p>
          <w:p w:rsidR="008C3C19" w:rsidRDefault="00E51484">
            <w:pPr>
              <w:pStyle w:val="Corpodetexto"/>
              <w:widowControl w:val="0"/>
              <w:spacing w:after="0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Dimensões: Altura: 1,24 cm Largura</w:t>
            </w:r>
            <w:r>
              <w:rPr>
                <w:rFonts w:ascii="Times New Roman" w:hAnsi="Times New Roman"/>
                <w:sz w:val="18"/>
                <w:szCs w:val="18"/>
              </w:rPr>
              <w:t>/Frente: 60 cm Lateral/Profundidade: 65 cm;</w:t>
            </w:r>
          </w:p>
          <w:p w:rsidR="008C3C19" w:rsidRDefault="008C3C19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C19" w:rsidRDefault="00E5148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</w:rPr>
              <w:t>10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C19" w:rsidRDefault="00E51484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R$ 1938,00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C19" w:rsidRDefault="00E51484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R$ 19.380,00</w:t>
            </w:r>
          </w:p>
        </w:tc>
      </w:tr>
      <w:tr w:rsidR="008C3C19"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8C3C19" w:rsidRDefault="00E51484">
            <w:pPr>
              <w:pStyle w:val="Corpodetexto"/>
              <w:widowControl w:val="0"/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color w:val="333333"/>
                <w:sz w:val="18"/>
                <w:szCs w:val="18"/>
              </w:rPr>
              <w:t>02</w:t>
            </w:r>
          </w:p>
        </w:tc>
        <w:tc>
          <w:tcPr>
            <w:tcW w:w="5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C19" w:rsidRDefault="00E51484">
            <w:pPr>
              <w:pStyle w:val="Corpodetexto"/>
              <w:widowControl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Bebedouro industrial </w:t>
            </w:r>
          </w:p>
          <w:p w:rsidR="008C3C19" w:rsidRDefault="00E51484">
            <w:pPr>
              <w:pStyle w:val="Corpodetexto"/>
              <w:widowControl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Capacidade de refrigeração de 50 litros/hora;</w:t>
            </w:r>
          </w:p>
          <w:p w:rsidR="008C3C19" w:rsidRDefault="00E51484">
            <w:pPr>
              <w:pStyle w:val="Corpodetexto"/>
              <w:widowControl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Fabricados em aço inox;</w:t>
            </w:r>
          </w:p>
          <w:p w:rsidR="008C3C19" w:rsidRDefault="00E51484">
            <w:pPr>
              <w:pStyle w:val="Corpodetexto"/>
              <w:widowControl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Possui 1 torneira de água gelada e 1 torneira de água natural;</w:t>
            </w:r>
          </w:p>
          <w:p w:rsidR="008C3C19" w:rsidRDefault="00E51484">
            <w:pPr>
              <w:pStyle w:val="Corpodetexto"/>
              <w:widowControl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Ligado na rede de água </w:t>
            </w:r>
            <w:r>
              <w:rPr>
                <w:rFonts w:ascii="Times New Roman" w:hAnsi="Times New Roman"/>
                <w:sz w:val="18"/>
                <w:szCs w:val="18"/>
              </w:rPr>
              <w:t>(abastece automaticamente conforme o uso);</w:t>
            </w:r>
          </w:p>
          <w:p w:rsidR="008C3C19" w:rsidRDefault="00E51484">
            <w:pPr>
              <w:pStyle w:val="Corpodetexto"/>
              <w:widowControl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Reservatórios térmicos (menor consumo de energia);</w:t>
            </w:r>
          </w:p>
          <w:p w:rsidR="008C3C19" w:rsidRDefault="00E51484">
            <w:pPr>
              <w:pStyle w:val="Corpodetexto"/>
              <w:widowControl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Reservatório interno em polietileno atóxico, com uma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bóia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para regulagem do nível da água;</w:t>
            </w:r>
          </w:p>
          <w:p w:rsidR="008C3C19" w:rsidRDefault="00E51484">
            <w:pPr>
              <w:pStyle w:val="Corpodetexto"/>
              <w:widowControl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Aparador de água (pingadeira) de aço inox</w:t>
            </w:r>
          </w:p>
          <w:p w:rsidR="008C3C19" w:rsidRDefault="00E51484">
            <w:pPr>
              <w:pStyle w:val="Corpodetexto"/>
              <w:widowControl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Tensão: 200v;</w:t>
            </w:r>
          </w:p>
          <w:p w:rsidR="008C3C19" w:rsidRDefault="00E51484">
            <w:pPr>
              <w:pStyle w:val="Corpodetexto"/>
              <w:widowControl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GARANTIA DE 1 </w:t>
            </w:r>
            <w:r>
              <w:rPr>
                <w:rFonts w:ascii="Times New Roman" w:hAnsi="Times New Roman"/>
                <w:sz w:val="18"/>
                <w:szCs w:val="18"/>
              </w:rPr>
              <w:t>ANO</w:t>
            </w:r>
          </w:p>
          <w:p w:rsidR="008C3C19" w:rsidRDefault="00E51484">
            <w:pPr>
              <w:pStyle w:val="Corpodetexto"/>
              <w:widowControl w:val="0"/>
              <w:spacing w:after="0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Dimensões: Altura: 1,24 cm Largura/Frente: 60 cm Lateral/Profundidade: 65 cm;</w:t>
            </w:r>
          </w:p>
          <w:p w:rsidR="008C3C19" w:rsidRDefault="008C3C19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C19" w:rsidRDefault="00E5148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</w:rPr>
              <w:t>10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C19" w:rsidRDefault="00E51484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R$ 2.665,96 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C19" w:rsidRDefault="00E51484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R$ 26.659,60 </w:t>
            </w:r>
          </w:p>
        </w:tc>
      </w:tr>
      <w:tr w:rsidR="008C3C19">
        <w:trPr>
          <w:trHeight w:val="310"/>
        </w:trPr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8C3C19" w:rsidRDefault="008C3C19">
            <w:pPr>
              <w:pStyle w:val="Corpodetexto"/>
              <w:widowControl w:val="0"/>
              <w:spacing w:after="0"/>
              <w:jc w:val="center"/>
              <w:rPr>
                <w:color w:val="333333"/>
                <w:sz w:val="18"/>
                <w:szCs w:val="18"/>
              </w:rPr>
            </w:pPr>
          </w:p>
        </w:tc>
        <w:tc>
          <w:tcPr>
            <w:tcW w:w="5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C19" w:rsidRDefault="008C3C19">
            <w:pPr>
              <w:widowControl w:val="0"/>
              <w:spacing w:after="29" w:line="276" w:lineRule="auto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C19" w:rsidRDefault="008C3C19">
            <w:pPr>
              <w:widowControl w:val="0"/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C19" w:rsidRDefault="008C3C19">
            <w:pPr>
              <w:widowControl w:val="0"/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C19" w:rsidRDefault="00E51484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R$ 46.039,60 </w:t>
            </w:r>
          </w:p>
        </w:tc>
      </w:tr>
    </w:tbl>
    <w:p w:rsidR="008C3C19" w:rsidRDefault="008C3C19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8C3C19" w:rsidRDefault="008C3C19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8C3C19" w:rsidRDefault="008C3C19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8C3C19" w:rsidRDefault="00E51484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lastRenderedPageBreak/>
        <w:t>ESTIMATIVA DAS QUANTIDADES</w:t>
      </w:r>
    </w:p>
    <w:p w:rsidR="008C3C19" w:rsidRDefault="00E51484">
      <w:pPr>
        <w:spacing w:line="360" w:lineRule="auto"/>
        <w:jc w:val="both"/>
        <w:rPr>
          <w:rFonts w:ascii="Times New Roman" w:eastAsia="Times New Roman" w:hAnsi="Times New Roman" w:cs="Arial"/>
          <w:sz w:val="21"/>
          <w:szCs w:val="21"/>
          <w:lang w:eastAsia="zh-CN"/>
        </w:rPr>
      </w:pPr>
      <w:r>
        <w:rPr>
          <w:rFonts w:ascii="Times New Roman" w:eastAsia="Times New Roman" w:hAnsi="Times New Roman" w:cs="Arial"/>
          <w:sz w:val="21"/>
          <w:szCs w:val="21"/>
          <w:lang w:eastAsia="zh-CN"/>
        </w:rPr>
        <w:t>Os quantitativos foram estimados com base no histórico de consumo dos exercícios anteriores, nas demandas apresentadas pelas unidades escolares da rede municipal de ensino e pelo ginásio municipal, bem como na necessidade de reposição dos materiais atualme</w:t>
      </w:r>
      <w:r>
        <w:rPr>
          <w:rFonts w:ascii="Times New Roman" w:eastAsia="Times New Roman" w:hAnsi="Times New Roman" w:cs="Arial"/>
          <w:sz w:val="21"/>
          <w:szCs w:val="21"/>
          <w:lang w:eastAsia="zh-CN"/>
        </w:rPr>
        <w:t xml:space="preserve">nte danificados ou inservíveis. Considerou-se ainda uma margem de segurança para atendimento de demandas futuras durante a vigência da Ata de Registro de Preços, sendo adquirida no mínimo 60%. </w:t>
      </w:r>
    </w:p>
    <w:p w:rsidR="008C3C19" w:rsidRDefault="00E51484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ALTERNATIVAS DISPONÍVEL DO MERCADO</w:t>
      </w:r>
    </w:p>
    <w:p w:rsidR="008C3C19" w:rsidRDefault="00E51484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Foram realizadas pesquisas </w:t>
      </w:r>
      <w:r>
        <w:rPr>
          <w:rFonts w:ascii="Times New Roman" w:hAnsi="Times New Roman" w:cs="Times New Roman"/>
          <w:color w:val="000000"/>
        </w:rPr>
        <w:t>de preços de mercado, junto a 02 (duas) empresas prestadoras de serviço do mesmo ramo da contratação deste objeto, a fim de identificar nestas contratações do melhor preço, bem como a existência de novas metodologias, tecnologias ou inovações que melhor at</w:t>
      </w:r>
      <w:r>
        <w:rPr>
          <w:rFonts w:ascii="Times New Roman" w:hAnsi="Times New Roman" w:cs="Times New Roman"/>
          <w:color w:val="000000"/>
        </w:rPr>
        <w:t>endam às necessidades da Administração.</w:t>
      </w:r>
    </w:p>
    <w:p w:rsidR="008C3C19" w:rsidRDefault="00E51484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As empresas que apresentaram as propostas foram:</w:t>
      </w:r>
    </w:p>
    <w:p w:rsidR="008C3C19" w:rsidRDefault="00E51484">
      <w:pPr>
        <w:suppressAutoHyphens w:val="0"/>
        <w:spacing w:after="0" w:line="360" w:lineRule="auto"/>
        <w:jc w:val="both"/>
      </w:pPr>
      <w:r>
        <w:t>DRESSLER INFORMÁTICA, CNPJ: 94.661.592/0001-36 (coletado em 03/07/2026)</w:t>
      </w:r>
    </w:p>
    <w:p w:rsidR="008C3C19" w:rsidRDefault="00E51484">
      <w:pPr>
        <w:suppressAutoHyphens w:val="0"/>
        <w:spacing w:after="0" w:line="360" w:lineRule="auto"/>
        <w:jc w:val="both"/>
      </w:pPr>
      <w:r>
        <w:t>QUALITECH INFORMÁTICA, CNPJ: 22.428.169/0001-80 (coletado em 16/06/2026)</w:t>
      </w:r>
    </w:p>
    <w:p w:rsidR="008C3C19" w:rsidRDefault="00E51484">
      <w:pPr>
        <w:suppressAutoHyphens w:val="0"/>
        <w:spacing w:line="360" w:lineRule="auto"/>
        <w:jc w:val="both"/>
      </w:pPr>
      <w:r>
        <w:rPr>
          <w:rFonts w:ascii="Times New Roman" w:hAnsi="Times New Roman"/>
        </w:rPr>
        <w:t xml:space="preserve">Realizado pesquisa no </w:t>
      </w:r>
      <w:r>
        <w:rPr>
          <w:rFonts w:ascii="Times New Roman" w:eastAsia="Times New Roman" w:hAnsi="Times New Roman" w:cs="Times New Roman"/>
          <w:lang w:eastAsia="zh-CN"/>
        </w:rPr>
        <w:t>Licita-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con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 xml:space="preserve"> </w:t>
      </w:r>
      <w:r>
        <w:rPr>
          <w:rFonts w:ascii="Times New Roman" w:hAnsi="Times New Roman"/>
        </w:rPr>
        <w:t xml:space="preserve">disponível no endereço eletrônico: </w:t>
      </w:r>
      <w:hyperlink r:id="rId7">
        <w:r>
          <w:rPr>
            <w:rFonts w:ascii="Times New Roman" w:hAnsi="Times New Roman"/>
            <w:color w:val="000080"/>
            <w:u w:val="single"/>
          </w:rPr>
          <w:t>https://portal.</w:t>
        </w:r>
        <w:r>
          <w:rPr>
            <w:rFonts w:ascii="Times New Roman" w:hAnsi="Times New Roman"/>
            <w:color w:val="000080"/>
            <w:u w:val="single"/>
          </w:rPr>
          <w:t>tce.rs.gov.br/aplicprod/f?p=50500:10:::N</w:t>
        </w:r>
        <w:r>
          <w:rPr>
            <w:rFonts w:ascii="Times New Roman" w:hAnsi="Times New Roman"/>
            <w:color w:val="000080"/>
            <w:u w:val="single"/>
          </w:rPr>
          <w:t>O:10:P10_ID_LICITACAO,P10_PAG_RETORNO:1272161,19&amp;cs=1AOfx3Jnz5fq40BS6q1v4I--27OM</w:t>
        </w:r>
      </w:hyperlink>
      <w:r>
        <w:rPr>
          <w:rFonts w:ascii="Times New Roman" w:hAnsi="Times New Roman"/>
        </w:rPr>
        <w:t xml:space="preserve"> (coletado em 11/06/2026)</w:t>
      </w:r>
    </w:p>
    <w:p w:rsidR="008C3C19" w:rsidRDefault="00E51484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ESTIMATIVA DO VALOR DA CONTRATAÇÃO</w:t>
      </w:r>
    </w:p>
    <w:p w:rsidR="008C3C19" w:rsidRDefault="00E51484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 estimativa de preço levou-se em consideração orçamentos apresentados por empresas e pesquisas no site Licita-con.</w:t>
      </w:r>
      <w:r>
        <w:rPr>
          <w:rFonts w:ascii="Times New Roman" w:hAnsi="Times New Roman" w:cs="Times New Roman"/>
          <w:color w:val="000000"/>
        </w:rPr>
        <w:t xml:space="preserve"> Sendo os preços dos orçamentos somados e divididos pelo número de orç</w:t>
      </w:r>
      <w:r>
        <w:rPr>
          <w:rFonts w:ascii="Times New Roman" w:hAnsi="Times New Roman" w:cs="Times New Roman"/>
        </w:rPr>
        <w:t xml:space="preserve">amentos apresentados. </w:t>
      </w:r>
      <w:r>
        <w:rPr>
          <w:rFonts w:ascii="Times New Roman" w:hAnsi="Times New Roman" w:cs="Times New Roman"/>
        </w:rPr>
        <w:t>Desta maneira o preço médio ficou em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bCs/>
        </w:rPr>
        <w:t>R$ 46.039,60.</w:t>
      </w:r>
    </w:p>
    <w:p w:rsidR="008C3C19" w:rsidRDefault="00E51484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DESCRIÇÃO DA SOLUÇÃO COMO UM TODO</w:t>
      </w:r>
    </w:p>
    <w:p w:rsidR="008C3C19" w:rsidRDefault="00E51484">
      <w:pPr>
        <w:spacing w:after="0" w:line="360" w:lineRule="auto"/>
        <w:jc w:val="both"/>
        <w:rPr>
          <w:rFonts w:ascii="Times New Roman" w:hAnsi="Times New Roman" w:cs="Times New Roman"/>
          <w:color w:val="000000"/>
          <w:shd w:val="clear" w:color="auto" w:fill="FFFF00"/>
        </w:rPr>
      </w:pPr>
      <w:r>
        <w:rPr>
          <w:rFonts w:ascii="Times New Roman" w:hAnsi="Times New Roman" w:cs="Times New Roman"/>
          <w:color w:val="000000"/>
        </w:rPr>
        <w:tab/>
        <w:t xml:space="preserve">A solução consiste na realização de procedimento licitatório para formação de </w:t>
      </w:r>
      <w:r>
        <w:rPr>
          <w:rFonts w:ascii="Times New Roman" w:hAnsi="Times New Roman" w:cs="Times New Roman"/>
          <w:color w:val="000000"/>
        </w:rPr>
        <w:t>Ata de Registro de Preços destinada ao fornecimento futuro e parcelado dos materiais necessários à manutenção das unidades escolares e do ginásio municipal.</w:t>
      </w:r>
    </w:p>
    <w:p w:rsidR="008C3C19" w:rsidRDefault="00E51484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Os quantitativos registrados poderão ser solicitados conforme necessidade da Administração durante</w:t>
      </w:r>
      <w:r>
        <w:rPr>
          <w:rFonts w:ascii="Times New Roman" w:hAnsi="Times New Roman" w:cs="Times New Roman"/>
          <w:color w:val="000000"/>
        </w:rPr>
        <w:t xml:space="preserve"> a vigência da ata, observando-se a disponibilidade orçamentária e o interesse público.</w:t>
      </w:r>
    </w:p>
    <w:p w:rsidR="008C3C19" w:rsidRDefault="00E51484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 xml:space="preserve">JUSTIFICATIVA PARA O PARCELAMENTO OU NÃO </w:t>
      </w:r>
      <w:r>
        <w:rPr>
          <w:rFonts w:ascii="Times New Roman" w:hAnsi="Times New Roman" w:cs="Times New Roman"/>
          <w:b/>
        </w:rPr>
        <w:t>DA CONTRATAÇÃO</w:t>
      </w:r>
    </w:p>
    <w:p w:rsidR="008C3C19" w:rsidRDefault="00E51484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As entregas ocorrerão de forma parcelada, conforme a necessidade da Administração, mediante emissão de empenho o</w:t>
      </w:r>
      <w:r>
        <w:rPr>
          <w:rFonts w:ascii="Times New Roman" w:hAnsi="Times New Roman" w:cs="Times New Roman"/>
          <w:color w:val="000000"/>
        </w:rPr>
        <w:t>u autorização de fornecimento durante a vigência da Ata de Registro de Preços.</w:t>
      </w:r>
    </w:p>
    <w:p w:rsidR="008C3C19" w:rsidRDefault="008C3C19">
      <w:pPr>
        <w:spacing w:line="360" w:lineRule="auto"/>
        <w:jc w:val="both"/>
      </w:pPr>
    </w:p>
    <w:p w:rsidR="008C3C19" w:rsidRDefault="00E51484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RESULTADOS PRETENDIDOS</w:t>
      </w:r>
    </w:p>
    <w:p w:rsidR="008C3C19" w:rsidRDefault="00E51484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lastRenderedPageBreak/>
        <w:t>Com esta contratação, espera-se atender a demanda, de forma a garantir um ambiente adequado e água potável para os alunos.</w:t>
      </w:r>
    </w:p>
    <w:p w:rsidR="008C3C19" w:rsidRDefault="00E51484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Pretende-se com o presente pro</w:t>
      </w:r>
      <w:r>
        <w:rPr>
          <w:rFonts w:ascii="Times New Roman" w:hAnsi="Times New Roman" w:cs="Times New Roman"/>
          <w:color w:val="000000"/>
        </w:rPr>
        <w:t>cesso licitatório, assegurar a seleção da proposta apta a gerar contratação mais vantajosa para o município. Objetiva-se a entrega de equipamento de qualidade que atenda as expectativas do poder público bem como dos munícipes. Almeja-se, igualmente, assegu</w:t>
      </w:r>
      <w:r>
        <w:rPr>
          <w:rFonts w:ascii="Times New Roman" w:hAnsi="Times New Roman" w:cs="Times New Roman"/>
          <w:color w:val="000000"/>
        </w:rPr>
        <w:t xml:space="preserve">rar tratamento isonômico entre os licitantes, bem como a justa competição, bem como evitar contratação com </w:t>
      </w:r>
      <w:proofErr w:type="spellStart"/>
      <w:r>
        <w:rPr>
          <w:rFonts w:ascii="Times New Roman" w:hAnsi="Times New Roman" w:cs="Times New Roman"/>
          <w:color w:val="000000"/>
        </w:rPr>
        <w:t>sobrepreço</w:t>
      </w:r>
      <w:proofErr w:type="spellEnd"/>
      <w:r>
        <w:rPr>
          <w:rFonts w:ascii="Times New Roman" w:hAnsi="Times New Roman" w:cs="Times New Roman"/>
          <w:color w:val="000000"/>
        </w:rPr>
        <w:t xml:space="preserve"> ou com preço manifestamente inexequível e superfaturamento na execução do contrato.</w:t>
      </w:r>
    </w:p>
    <w:p w:rsidR="008C3C19" w:rsidRDefault="00E51484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A contratação decorrente do presente processo licitató</w:t>
      </w:r>
      <w:r>
        <w:rPr>
          <w:rFonts w:ascii="Times New Roman" w:hAnsi="Times New Roman" w:cs="Times New Roman"/>
          <w:color w:val="000000"/>
        </w:rPr>
        <w:t>rio exigirá da contratada o cumprimento das boas práticas de sustentabilidade, contribuindo para a racionalização e otimização do uso dos recursos, bem como para a redução dos impactos ambientais e de baixa manutenção.</w:t>
      </w:r>
    </w:p>
    <w:p w:rsidR="008C3C19" w:rsidRDefault="00E51484">
      <w:pPr>
        <w:pStyle w:val="Corpodetexto"/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* garantir água potável em quantidade</w:t>
      </w:r>
      <w:r>
        <w:rPr>
          <w:rFonts w:ascii="Times New Roman" w:hAnsi="Times New Roman" w:cs="Times New Roman"/>
          <w:color w:val="000000"/>
        </w:rPr>
        <w:t xml:space="preserve"> suficiente aos usuários;</w:t>
      </w:r>
    </w:p>
    <w:p w:rsidR="008C3C19" w:rsidRDefault="00E51484">
      <w:pPr>
        <w:pStyle w:val="Corpodetexto"/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* </w:t>
      </w:r>
      <w:r>
        <w:rPr>
          <w:rFonts w:ascii="Times New Roman" w:hAnsi="Times New Roman" w:cs="Times New Roman"/>
          <w:color w:val="000000"/>
        </w:rPr>
        <w:t xml:space="preserve">substituir equipamentos obsoletos ou inservíveis; </w:t>
      </w:r>
    </w:p>
    <w:p w:rsidR="008C3C19" w:rsidRDefault="00E51484">
      <w:pPr>
        <w:pStyle w:val="Corpodetexto"/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* melhorar as condições de permanência nas escolas; </w:t>
      </w:r>
    </w:p>
    <w:p w:rsidR="008C3C19" w:rsidRDefault="00E51484">
      <w:pPr>
        <w:pStyle w:val="Corpodetexto"/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* reduzir custos de manutenção corretiva; </w:t>
      </w:r>
    </w:p>
    <w:p w:rsidR="008C3C19" w:rsidRDefault="00E51484">
      <w:pPr>
        <w:pStyle w:val="Corpodetexto"/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* aumentar a eficiência do atendimento às unidades escolares;</w:t>
      </w:r>
    </w:p>
    <w:p w:rsidR="008C3C19" w:rsidRDefault="00E51484">
      <w:pPr>
        <w:pStyle w:val="Corpodetexto"/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* </w:t>
      </w:r>
      <w:r>
        <w:rPr>
          <w:rFonts w:ascii="Times New Roman" w:hAnsi="Times New Roman" w:cs="Times New Roman"/>
          <w:color w:val="000000"/>
        </w:rPr>
        <w:t xml:space="preserve">promover melhores condições de saúde, conforto e segurança aos alunos e servidores. </w:t>
      </w:r>
    </w:p>
    <w:p w:rsidR="008C3C19" w:rsidRDefault="00E51484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PROVIDÊNCIAS PRÉVIAS AO CONTRATO</w:t>
      </w:r>
    </w:p>
    <w:p w:rsidR="008C3C19" w:rsidRDefault="00E51484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0000"/>
        </w:rPr>
      </w:pPr>
      <w:r>
        <w:rPr>
          <w:rStyle w:val="Forte"/>
          <w:rFonts w:ascii="Times New Roman" w:hAnsi="Times New Roman" w:cs="Times New Roman"/>
          <w:b w:val="0"/>
          <w:bCs w:val="0"/>
          <w:color w:val="000000"/>
        </w:rPr>
        <w:t>A Contratada será integralmente responsável pelo fornecimento de todos os materiais, acessórios, conexões, suportes, fixadores, mangueiras</w:t>
      </w:r>
      <w:r>
        <w:rPr>
          <w:rStyle w:val="Forte"/>
          <w:rFonts w:ascii="Times New Roman" w:hAnsi="Times New Roman" w:cs="Times New Roman"/>
          <w:b w:val="0"/>
          <w:bCs w:val="0"/>
          <w:color w:val="000000"/>
        </w:rPr>
        <w:t>, registros, tubulações, adaptadores e demais insumos necessários à perfeita instalação e funcionamento dos bebedouros, ainda que não estejam expressamente especificados neste Estudo Técnico Preliminar ou no Termo de Referência, não sendo admitida qualquer</w:t>
      </w:r>
      <w:r>
        <w:rPr>
          <w:rStyle w:val="Forte"/>
          <w:rFonts w:ascii="Times New Roman" w:hAnsi="Times New Roman" w:cs="Times New Roman"/>
          <w:b w:val="0"/>
          <w:bCs w:val="0"/>
          <w:color w:val="000000"/>
        </w:rPr>
        <w:t xml:space="preserve"> cobrança adicional à Administração em razão desses materiais. Caberá, ainda, à Contratada </w:t>
      </w:r>
      <w:proofErr w:type="spellStart"/>
      <w:r>
        <w:rPr>
          <w:rStyle w:val="Forte"/>
          <w:rFonts w:ascii="Times New Roman" w:hAnsi="Times New Roman" w:cs="Times New Roman"/>
          <w:b w:val="0"/>
          <w:bCs w:val="0"/>
          <w:color w:val="000000"/>
        </w:rPr>
        <w:t>fornecer</w:t>
      </w:r>
      <w:proofErr w:type="spellEnd"/>
      <w:r>
        <w:rPr>
          <w:rStyle w:val="Forte"/>
          <w:rFonts w:ascii="Times New Roman" w:hAnsi="Times New Roman" w:cs="Times New Roman"/>
          <w:b w:val="0"/>
          <w:bCs w:val="0"/>
          <w:color w:val="000000"/>
        </w:rPr>
        <w:t xml:space="preserve"> toda a mão de obra, equipamentos, ferramentas e demais recursos necessários para a completa instalação, testes de funcionamento e entrega dos equipamentos e</w:t>
      </w:r>
      <w:r>
        <w:rPr>
          <w:rStyle w:val="Forte"/>
          <w:rFonts w:ascii="Times New Roman" w:hAnsi="Times New Roman" w:cs="Times New Roman"/>
          <w:b w:val="0"/>
          <w:bCs w:val="0"/>
          <w:color w:val="000000"/>
        </w:rPr>
        <w:t>m perfeitas condições de uso.</w:t>
      </w:r>
    </w:p>
    <w:p w:rsidR="008C3C19" w:rsidRDefault="00E51484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O contrato é o acordo e ou vontade entres as partes com propósito de adquirir e resguardar as manifestações expressas da contratante e contratada, afim de aderir equipamentos de qualidade esperada que se torne efetivo pela sua</w:t>
      </w:r>
      <w:r>
        <w:rPr>
          <w:rFonts w:ascii="Times New Roman" w:hAnsi="Times New Roman" w:cs="Times New Roman"/>
          <w:color w:val="000000"/>
          <w:lang w:eastAsia="pt-BR"/>
        </w:rPr>
        <w:t xml:space="preserve"> utilização. </w:t>
      </w:r>
    </w:p>
    <w:p w:rsidR="008C3C19" w:rsidRDefault="00E51484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O prazo para entrega e instalação do objeto licitado será de 30 (trinta) dias corridos após o recebimento da Nota de Empenho pela Contratada e, será realizada de forma única e imediata. Não haverá prorrogação ante a necessidade dos objetos. </w:t>
      </w:r>
    </w:p>
    <w:p w:rsidR="008C3C19" w:rsidRDefault="00E51484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A entrega e instalação deverá ocorrer no endereço que constar no empenho e deverá ser agendada na Secretaria Municipal de Educação pelo n° 55 99626-5768. </w:t>
      </w:r>
    </w:p>
    <w:p w:rsidR="008C3C19" w:rsidRDefault="00E51484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lastRenderedPageBreak/>
        <w:t>A nota fiscal será emitida pela CONTRATADA em inteira conformidade com as exigências legais e contrat</w:t>
      </w:r>
      <w:r>
        <w:rPr>
          <w:rFonts w:ascii="Times New Roman" w:hAnsi="Times New Roman" w:cs="Times New Roman"/>
          <w:color w:val="000000"/>
          <w:lang w:eastAsia="pt-BR"/>
        </w:rPr>
        <w:t xml:space="preserve">uais, especialmente as de natureza fiscal, dela constando, ainda: o tipo e nº da Licitação (Pregão Eletrônico nº __/___) e número de empenho, e deverá obrigatoriamente, ser entregue junto com o seu objeto licitado. </w:t>
      </w:r>
    </w:p>
    <w:p w:rsidR="008C3C19" w:rsidRDefault="00E51484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Não será permitida na entrega, a substit</w:t>
      </w:r>
      <w:r>
        <w:rPr>
          <w:rFonts w:ascii="Times New Roman" w:hAnsi="Times New Roman" w:cs="Times New Roman"/>
          <w:color w:val="000000"/>
          <w:lang w:eastAsia="pt-BR"/>
        </w:rPr>
        <w:t>uição do(s) item(s) ofertado(s), quer em função de outra especificação, outras marcas, etc. Fornecer fielmente os objetos, respondendo pelas consequências de sua inexecução total ou parcial; Pagar todos os tributos que incidam ou venham a incidir, direta o</w:t>
      </w:r>
      <w:r>
        <w:rPr>
          <w:rFonts w:ascii="Times New Roman" w:hAnsi="Times New Roman" w:cs="Times New Roman"/>
          <w:color w:val="000000"/>
          <w:lang w:eastAsia="pt-BR"/>
        </w:rPr>
        <w:t>u indiretamente, sobre o material e a mão de obra; Manter atualizados, junto ao Município, os dados cadastrais, com endereço completo, telefone e endereço de correio eletrônico (e-mail), dentre outras informações indispensáveis à comunicação entre o licita</w:t>
      </w:r>
      <w:r>
        <w:rPr>
          <w:rFonts w:ascii="Times New Roman" w:hAnsi="Times New Roman" w:cs="Times New Roman"/>
          <w:color w:val="000000"/>
          <w:lang w:eastAsia="pt-BR"/>
        </w:rPr>
        <w:t xml:space="preserve">nte vencedor e o Município, de modo a viabilizar as convocações, intimações e notificações quando se fizerem necessárias; Aceitar os acréscimos ou supressões que se fizerem necessários no quantitativo do objeto, até o limite legal; Fornecer os objetos com </w:t>
      </w:r>
      <w:r>
        <w:rPr>
          <w:rFonts w:ascii="Times New Roman" w:hAnsi="Times New Roman" w:cs="Times New Roman"/>
          <w:color w:val="000000"/>
          <w:lang w:eastAsia="pt-BR"/>
        </w:rPr>
        <w:t>boa qualidade, no preço, prazo e forma estipulados na proposta, no edital e seus anexos; Não ceder ou transferir a terceiros a execução do objeto, ainda que parcial, sendo nulo de pleno direito qualquer ato nesse sentido, além de constituir infração passív</w:t>
      </w:r>
      <w:r>
        <w:rPr>
          <w:rFonts w:ascii="Times New Roman" w:hAnsi="Times New Roman" w:cs="Times New Roman"/>
          <w:color w:val="000000"/>
          <w:lang w:eastAsia="pt-BR"/>
        </w:rPr>
        <w:t xml:space="preserve">el de penalidade, salvo em caso de autorização expressa do Município; Ser responsável pelos danos causados diretamente ao Município ou a terceiros decorrentes de sua culpa ou dolo na execução do objeto; Disponibilizar, sempre que necessário, equipamentos, </w:t>
      </w:r>
      <w:r>
        <w:rPr>
          <w:rFonts w:ascii="Times New Roman" w:hAnsi="Times New Roman" w:cs="Times New Roman"/>
          <w:color w:val="000000"/>
          <w:lang w:eastAsia="pt-BR"/>
        </w:rPr>
        <w:t>ferramentas, materiais e pessoal devidamente habilitado para a execução do objeto; Responder pelo pagamento dos salários devidos pela mão de obra empregada na execução do objeto, pelos encargos trabalhistas, fiscais e previdenciários respectivos, e, por tu</w:t>
      </w:r>
      <w:r>
        <w:rPr>
          <w:rFonts w:ascii="Times New Roman" w:hAnsi="Times New Roman" w:cs="Times New Roman"/>
          <w:color w:val="000000"/>
          <w:lang w:eastAsia="pt-BR"/>
        </w:rPr>
        <w:t xml:space="preserve">do mais que, como empregadora, deve satisfazer; Respeitar e exigir que o seu pessoal observe e respeite as normas sobre segurança, higiene e medicina do trabalho e sua regulamentação devendo fornecer aos seus empregados, quando necessário, os </w:t>
      </w:r>
      <w:proofErr w:type="spellStart"/>
      <w:r>
        <w:rPr>
          <w:rFonts w:ascii="Times New Roman" w:hAnsi="Times New Roman" w:cs="Times New Roman"/>
          <w:color w:val="000000"/>
          <w:lang w:eastAsia="pt-BR"/>
        </w:rPr>
        <w:t>EPI´s</w:t>
      </w:r>
      <w:proofErr w:type="spellEnd"/>
      <w:r>
        <w:rPr>
          <w:rFonts w:ascii="Times New Roman" w:hAnsi="Times New Roman" w:cs="Times New Roman"/>
          <w:color w:val="000000"/>
          <w:lang w:eastAsia="pt-BR"/>
        </w:rPr>
        <w:t xml:space="preserve"> de segu</w:t>
      </w:r>
      <w:r>
        <w:rPr>
          <w:rFonts w:ascii="Times New Roman" w:hAnsi="Times New Roman" w:cs="Times New Roman"/>
          <w:color w:val="000000"/>
          <w:lang w:eastAsia="pt-BR"/>
        </w:rPr>
        <w:t xml:space="preserve">rança; Arcar com os custos de combustível e manutenção dos equipamentos que porventura necessite utilizar; Prestar ao Município toda e qualquer informação, por este solicitado, necessária à perfeita execução do objeto; </w:t>
      </w:r>
    </w:p>
    <w:p w:rsidR="008C3C19" w:rsidRDefault="00E51484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ab/>
        <w:t>O Contrato a ser firmado entre o Mu</w:t>
      </w:r>
      <w:r>
        <w:rPr>
          <w:rFonts w:ascii="Times New Roman" w:hAnsi="Times New Roman" w:cs="Times New Roman"/>
          <w:color w:val="000000"/>
          <w:lang w:eastAsia="pt-BR"/>
        </w:rPr>
        <w:t>nicípio de Três Passos e a empresa vencedora do certame, terá vigência pelo período de 12 meses.</w:t>
      </w:r>
    </w:p>
    <w:p w:rsidR="008C3C19" w:rsidRDefault="00E51484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ab/>
        <w:t xml:space="preserve">A Fiscalização da Compra ficará a cargo da Secretária Municipal de Educação, Cultura e Desporto e da servidora </w:t>
      </w:r>
      <w:proofErr w:type="spellStart"/>
      <w:r>
        <w:rPr>
          <w:rFonts w:ascii="Times New Roman" w:hAnsi="Times New Roman" w:cs="Times New Roman"/>
          <w:color w:val="000000"/>
          <w:lang w:eastAsia="pt-BR"/>
        </w:rPr>
        <w:t>Franciely</w:t>
      </w:r>
      <w:proofErr w:type="spellEnd"/>
      <w:r>
        <w:rPr>
          <w:rFonts w:ascii="Times New Roman" w:hAnsi="Times New Roman" w:cs="Times New Roman"/>
          <w:color w:val="000000"/>
          <w:lang w:eastAsia="pt-BR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pt-BR"/>
        </w:rPr>
        <w:t>Daiani</w:t>
      </w:r>
      <w:proofErr w:type="spellEnd"/>
      <w:r>
        <w:rPr>
          <w:rFonts w:ascii="Times New Roman" w:hAnsi="Times New Roman" w:cs="Times New Roman"/>
          <w:color w:val="000000"/>
          <w:lang w:eastAsia="pt-BR"/>
        </w:rPr>
        <w:t xml:space="preserve"> dos Santos. A Contratada respo</w:t>
      </w:r>
      <w:r>
        <w:rPr>
          <w:rFonts w:ascii="Times New Roman" w:hAnsi="Times New Roman" w:cs="Times New Roman"/>
          <w:color w:val="000000"/>
          <w:lang w:eastAsia="pt-BR"/>
        </w:rPr>
        <w:t>nsabilizar-se pelo fornecimento do objeto deste Estudo Preliminar Técnico e Termo de Referência, respondendo civil e criminalmente por todos os danos, perdas e prejuízos que, por dolo ou culpa sua, de seus empregados, prepostos, ou terceiros no exercício d</w:t>
      </w:r>
      <w:r>
        <w:rPr>
          <w:rFonts w:ascii="Times New Roman" w:hAnsi="Times New Roman" w:cs="Times New Roman"/>
          <w:color w:val="000000"/>
          <w:lang w:eastAsia="pt-BR"/>
        </w:rPr>
        <w:t>e suas atividades, vier a, direta ou indiretamente, causar ou provocar à Contratante; A Contratada é obrigada a reparar, corrigir, remover, reconstruir ou substituir, às suas expensas, no total ou em parte, o objeto do contrato em que se verificarem vícios</w:t>
      </w:r>
      <w:r>
        <w:rPr>
          <w:rFonts w:ascii="Times New Roman" w:hAnsi="Times New Roman" w:cs="Times New Roman"/>
          <w:color w:val="000000"/>
          <w:lang w:eastAsia="pt-BR"/>
        </w:rPr>
        <w:t>, defeitos ou incorreções resultantes da execução ou de materiais empregados.</w:t>
      </w:r>
    </w:p>
    <w:p w:rsidR="008C3C19" w:rsidRDefault="00E51484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CONTRATAÇÕES CORRELATADAS E/OU INTERDEPENDENTES</w:t>
      </w:r>
    </w:p>
    <w:p w:rsidR="008C3C19" w:rsidRDefault="00E51484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Este estudo não identificou a necessidade de realizar contratações acessórias para a perfeita execução do objeto, uma vez que todo</w:t>
      </w:r>
      <w:r>
        <w:rPr>
          <w:sz w:val="22"/>
          <w:szCs w:val="22"/>
        </w:rPr>
        <w:t xml:space="preserve">s os meios necessários para a aquisição/operacionalização dos serviços podem ser supridos apenas com a contratação ora proposta. </w:t>
      </w:r>
      <w:r>
        <w:rPr>
          <w:sz w:val="22"/>
          <w:szCs w:val="22"/>
        </w:rPr>
        <w:t xml:space="preserve">O bem que se pretende </w:t>
      </w:r>
      <w:proofErr w:type="gramStart"/>
      <w:r>
        <w:rPr>
          <w:sz w:val="22"/>
          <w:szCs w:val="22"/>
        </w:rPr>
        <w:t>adquirir</w:t>
      </w:r>
      <w:proofErr w:type="gramEnd"/>
      <w:r>
        <w:rPr>
          <w:sz w:val="22"/>
          <w:szCs w:val="22"/>
        </w:rPr>
        <w:t xml:space="preserve"> portanto e autônomo e não prescindem de contratações correlatas ou interdependentes.</w:t>
      </w:r>
    </w:p>
    <w:p w:rsidR="008C3C19" w:rsidRDefault="008C3C19">
      <w:pPr>
        <w:pStyle w:val="NormalWeb"/>
        <w:spacing w:before="0" w:after="0" w:line="360" w:lineRule="auto"/>
        <w:jc w:val="both"/>
        <w:rPr>
          <w:sz w:val="22"/>
          <w:szCs w:val="22"/>
        </w:rPr>
      </w:pPr>
    </w:p>
    <w:p w:rsidR="008C3C19" w:rsidRDefault="00E51484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 xml:space="preserve">POSSÍVEIS </w:t>
      </w:r>
      <w:r>
        <w:rPr>
          <w:rFonts w:ascii="Times New Roman" w:hAnsi="Times New Roman" w:cs="Times New Roman"/>
          <w:b/>
        </w:rPr>
        <w:t>IMPACTOS AMBIENTAIS</w:t>
      </w:r>
    </w:p>
    <w:p w:rsidR="008C3C19" w:rsidRDefault="00E51484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Vislumbram-se impactos ambientais provenientes desta contratação, mencionados na tabela abaixo, juntamente com as medidas de tratamento a serem adotadas pela contratada:</w:t>
      </w:r>
    </w:p>
    <w:tbl>
      <w:tblPr>
        <w:tblW w:w="9750" w:type="dxa"/>
        <w:tblLayout w:type="fixed"/>
        <w:tblLook w:val="0000" w:firstRow="0" w:lastRow="0" w:firstColumn="0" w:lastColumn="0" w:noHBand="0" w:noVBand="0"/>
      </w:tblPr>
      <w:tblGrid>
        <w:gridCol w:w="4196"/>
        <w:gridCol w:w="5554"/>
      </w:tblGrid>
      <w:tr w:rsidR="008C3C19">
        <w:tc>
          <w:tcPr>
            <w:tcW w:w="4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C19" w:rsidRDefault="00E51484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IMPACTO AMBIENTAL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C19" w:rsidRDefault="00E51484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MEDIDA DE TRATAMENTO</w:t>
            </w:r>
          </w:p>
        </w:tc>
      </w:tr>
      <w:tr w:rsidR="008C3C19">
        <w:tc>
          <w:tcPr>
            <w:tcW w:w="4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C19" w:rsidRDefault="00E51484">
            <w:pPr>
              <w:widowControl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Geração de resíduos </w:t>
            </w: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sólidos</w:t>
            </w: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.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C19" w:rsidRDefault="00E51484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 contratante deverá orientar seus empregados quanto à forma ambientalmente adequada do descarte.</w:t>
            </w:r>
          </w:p>
        </w:tc>
      </w:tr>
    </w:tbl>
    <w:p w:rsidR="008C3C19" w:rsidRDefault="00E51484">
      <w:pPr>
        <w:spacing w:before="114" w:after="274" w:line="360" w:lineRule="auto"/>
        <w:jc w:val="both"/>
      </w:pPr>
      <w:r>
        <w:rPr>
          <w:rFonts w:ascii="Times New Roman" w:hAnsi="Times New Roman" w:cs="Times New Roman"/>
          <w:color w:val="000000"/>
        </w:rPr>
        <w:t>Orientações complementares acerca da sustentabilidade da prestação almejada poderão ser repassadas pela fiscalização competente.</w:t>
      </w:r>
    </w:p>
    <w:p w:rsidR="008C3C19" w:rsidRDefault="00E51484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DECLARAÇÃO DE VIABI</w:t>
      </w:r>
      <w:r>
        <w:rPr>
          <w:rFonts w:ascii="Times New Roman" w:hAnsi="Times New Roman" w:cs="Times New Roman"/>
          <w:b/>
        </w:rPr>
        <w:t>LIDADE</w:t>
      </w:r>
    </w:p>
    <w:p w:rsidR="008C3C19" w:rsidRDefault="00E51484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</w:t>
      </w:r>
      <w:r>
        <w:rPr>
          <w:sz w:val="22"/>
          <w:szCs w:val="22"/>
        </w:rPr>
        <w:t>s padrões e preços de mercado.</w:t>
      </w:r>
    </w:p>
    <w:p w:rsidR="008C3C19" w:rsidRDefault="008C3C19">
      <w:pPr>
        <w:spacing w:line="360" w:lineRule="auto"/>
        <w:jc w:val="right"/>
        <w:rPr>
          <w:rFonts w:ascii="Times New Roman" w:hAnsi="Times New Roman" w:cs="Times New Roman"/>
        </w:rPr>
      </w:pPr>
    </w:p>
    <w:p w:rsidR="008C3C19" w:rsidRDefault="00E51484">
      <w:pPr>
        <w:spacing w:line="360" w:lineRule="auto"/>
        <w:jc w:val="right"/>
      </w:pPr>
      <w:r>
        <w:rPr>
          <w:rFonts w:ascii="Times New Roman" w:hAnsi="Times New Roman" w:cs="Times New Roman"/>
        </w:rPr>
        <w:t>Três Passos, 03 de julho de 2026.</w:t>
      </w:r>
    </w:p>
    <w:p w:rsidR="008C3C19" w:rsidRDefault="008C3C19">
      <w:pPr>
        <w:spacing w:line="360" w:lineRule="auto"/>
        <w:jc w:val="both"/>
        <w:rPr>
          <w:rFonts w:ascii="Times New Roman" w:hAnsi="Times New Roman" w:cs="Times New Roman"/>
        </w:rPr>
      </w:pPr>
    </w:p>
    <w:p w:rsidR="008C3C19" w:rsidRDefault="008C3C19">
      <w:pPr>
        <w:spacing w:line="360" w:lineRule="auto"/>
        <w:jc w:val="both"/>
        <w:rPr>
          <w:rFonts w:ascii="Times New Roman" w:hAnsi="Times New Roman" w:cs="Times New Roman"/>
        </w:rPr>
      </w:pPr>
    </w:p>
    <w:p w:rsidR="008C3C19" w:rsidRDefault="008C3C19">
      <w:pPr>
        <w:spacing w:line="360" w:lineRule="auto"/>
        <w:jc w:val="both"/>
        <w:rPr>
          <w:rFonts w:ascii="Times New Roman" w:hAnsi="Times New Roman" w:cs="Times New Roman"/>
        </w:rPr>
      </w:pPr>
    </w:p>
    <w:p w:rsidR="008C3C19" w:rsidRDefault="00E51484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 xml:space="preserve">Aline Regina </w:t>
      </w:r>
      <w:proofErr w:type="spellStart"/>
      <w:r>
        <w:rPr>
          <w:rFonts w:ascii="Times New Roman" w:hAnsi="Times New Roman" w:cs="Times New Roman"/>
        </w:rPr>
        <w:t>Dapper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8C3C19" w:rsidRDefault="00E51484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>Secretária Municipal de Educação, Desporto e Cultura</w:t>
      </w:r>
    </w:p>
    <w:p w:rsidR="008C3C19" w:rsidRDefault="00E51484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>________________________________________________________________________________________</w:t>
      </w:r>
    </w:p>
    <w:p w:rsidR="008C3C19" w:rsidRDefault="008C3C19">
      <w:pPr>
        <w:spacing w:after="0" w:line="360" w:lineRule="auto"/>
        <w:jc w:val="center"/>
        <w:rPr>
          <w:b/>
          <w:bCs/>
        </w:rPr>
      </w:pPr>
    </w:p>
    <w:p w:rsidR="008C3C19" w:rsidRDefault="008C3C19">
      <w:pPr>
        <w:spacing w:after="0" w:line="360" w:lineRule="auto"/>
        <w:jc w:val="center"/>
        <w:rPr>
          <w:b/>
          <w:bCs/>
        </w:rPr>
      </w:pPr>
    </w:p>
    <w:p w:rsidR="008C3C19" w:rsidRDefault="008C3C19">
      <w:pPr>
        <w:spacing w:after="0" w:line="360" w:lineRule="auto"/>
        <w:jc w:val="center"/>
        <w:rPr>
          <w:b/>
          <w:bCs/>
        </w:rPr>
      </w:pPr>
    </w:p>
    <w:p w:rsidR="008C3C19" w:rsidRDefault="008C3C19">
      <w:pPr>
        <w:spacing w:after="0" w:line="360" w:lineRule="auto"/>
        <w:jc w:val="center"/>
        <w:rPr>
          <w:b/>
          <w:bCs/>
        </w:rPr>
      </w:pPr>
    </w:p>
    <w:p w:rsidR="008C3C19" w:rsidRDefault="00E51484">
      <w:pPr>
        <w:spacing w:after="0" w:line="360" w:lineRule="auto"/>
        <w:jc w:val="center"/>
        <w:rPr>
          <w:b/>
          <w:bCs/>
        </w:rPr>
      </w:pPr>
      <w:proofErr w:type="gramStart"/>
      <w:r>
        <w:rPr>
          <w:b/>
          <w:bCs/>
        </w:rPr>
        <w:lastRenderedPageBreak/>
        <w:t>Autorização</w:t>
      </w:r>
      <w:r>
        <w:rPr>
          <w:b/>
          <w:bCs/>
        </w:rPr>
        <w:br/>
      </w:r>
      <w:r>
        <w:rPr>
          <w:b/>
          <w:bCs/>
        </w:rPr>
        <w:t>Autorizo</w:t>
      </w:r>
      <w:proofErr w:type="gramEnd"/>
      <w:r>
        <w:rPr>
          <w:b/>
          <w:bCs/>
        </w:rPr>
        <w:t xml:space="preserve"> a continuidade do processo de aquisição e instalação de bebedouros industriais conforme descrito neste Estudo Técnico Preliminar, por meio de registro de preço. </w:t>
      </w:r>
      <w:r>
        <w:rPr>
          <w:b/>
          <w:bCs/>
        </w:rPr>
        <w:br/>
      </w:r>
      <w:r>
        <w:rPr>
          <w:b/>
          <w:bCs/>
        </w:rPr>
        <w:br/>
      </w:r>
      <w:r>
        <w:rPr>
          <w:b/>
          <w:bCs/>
        </w:rPr>
        <w:br/>
        <w:t>_____________________________</w:t>
      </w:r>
      <w:r>
        <w:rPr>
          <w:b/>
          <w:bCs/>
        </w:rPr>
        <w:br/>
      </w:r>
      <w:proofErr w:type="spellStart"/>
      <w:r>
        <w:rPr>
          <w:b/>
          <w:bCs/>
        </w:rPr>
        <w:t>Arlei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Luis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Tomazoni</w:t>
      </w:r>
      <w:proofErr w:type="spellEnd"/>
      <w:r>
        <w:rPr>
          <w:b/>
          <w:bCs/>
        </w:rPr>
        <w:t xml:space="preserve"> </w:t>
      </w:r>
      <w:r>
        <w:rPr>
          <w:b/>
          <w:bCs/>
        </w:rPr>
        <w:br/>
        <w:t>Prefeito Municipal</w:t>
      </w:r>
      <w:r>
        <w:rPr>
          <w:b/>
          <w:bCs/>
        </w:rPr>
        <w:br/>
        <w:t xml:space="preserve">Data: ______ </w:t>
      </w:r>
      <w:r>
        <w:rPr>
          <w:b/>
          <w:bCs/>
        </w:rPr>
        <w:t xml:space="preserve">de __________________ </w:t>
      </w:r>
      <w:proofErr w:type="spellStart"/>
      <w:r>
        <w:rPr>
          <w:b/>
          <w:bCs/>
        </w:rPr>
        <w:t>de</w:t>
      </w:r>
      <w:proofErr w:type="spellEnd"/>
      <w:r>
        <w:rPr>
          <w:b/>
          <w:bCs/>
        </w:rPr>
        <w:t xml:space="preserve"> 2026</w:t>
      </w:r>
    </w:p>
    <w:sectPr w:rsidR="008C3C19">
      <w:headerReference w:type="even" r:id="rId8"/>
      <w:headerReference w:type="default" r:id="rId9"/>
      <w:headerReference w:type="first" r:id="rId10"/>
      <w:pgSz w:w="11906" w:h="16838"/>
      <w:pgMar w:top="1417" w:right="1121" w:bottom="1417" w:left="915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1484" w:rsidRDefault="00E51484">
      <w:pPr>
        <w:spacing w:after="0" w:line="240" w:lineRule="auto"/>
      </w:pPr>
      <w:r>
        <w:separator/>
      </w:r>
    </w:p>
  </w:endnote>
  <w:endnote w:type="continuationSeparator" w:id="0">
    <w:p w:rsidR="00E51484" w:rsidRDefault="00E51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altName w:val="Arial Unicode MS"/>
    <w:panose1 w:val="05010000000000000000"/>
    <w:charset w:val="02"/>
    <w:family w:val="auto"/>
    <w:pitch w:val="default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1484" w:rsidRDefault="00E51484">
      <w:pPr>
        <w:spacing w:after="0" w:line="240" w:lineRule="auto"/>
      </w:pPr>
      <w:r>
        <w:separator/>
      </w:r>
    </w:p>
  </w:footnote>
  <w:footnote w:type="continuationSeparator" w:id="0">
    <w:p w:rsidR="00E51484" w:rsidRDefault="00E51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C19" w:rsidRDefault="008C3C1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C19" w:rsidRDefault="00E51484">
    <w:pPr>
      <w:jc w:val="center"/>
    </w:pPr>
    <w:r>
      <w:rPr>
        <w:noProof/>
        <w:lang w:eastAsia="pt-BR"/>
      </w:rPr>
      <w:drawing>
        <wp:inline distT="0" distB="0" distL="0" distR="0">
          <wp:extent cx="676275" cy="666750"/>
          <wp:effectExtent l="0" t="0" r="0" b="0"/>
          <wp:docPr id="1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8C3C19" w:rsidRDefault="00E51484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:rsidR="008C3C19" w:rsidRDefault="00E51484"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 w:rsidR="008C3C19" w:rsidRDefault="00E51484"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 w:rsidR="008C3C19" w:rsidRDefault="008C3C19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C19" w:rsidRDefault="00E51484">
    <w:pPr>
      <w:jc w:val="center"/>
    </w:pPr>
    <w:r>
      <w:rPr>
        <w:noProof/>
        <w:lang w:eastAsia="pt-BR"/>
      </w:rPr>
      <w:drawing>
        <wp:inline distT="0" distB="0" distL="0" distR="0">
          <wp:extent cx="676275" cy="666750"/>
          <wp:effectExtent l="0" t="0" r="0" b="0"/>
          <wp:docPr id="2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8C3C19" w:rsidRDefault="00E51484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:rsidR="008C3C19" w:rsidRDefault="00E51484"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 w:rsidR="008C3C19" w:rsidRDefault="00E51484"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 w:rsidR="008C3C19" w:rsidRDefault="008C3C1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6109BD"/>
    <w:multiLevelType w:val="multilevel"/>
    <w:tmpl w:val="7A3CC630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abstractNum w:abstractNumId="1" w15:restartNumberingAfterBreak="0">
    <w:nsid w:val="68B71218"/>
    <w:multiLevelType w:val="multilevel"/>
    <w:tmpl w:val="CAE2FB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C19"/>
    <w:rsid w:val="00267C44"/>
    <w:rsid w:val="008C3C19"/>
    <w:rsid w:val="00E5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0302EE-216C-4F30-9B06-BEE1911FC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styleId="Forte">
    <w:name w:val="Strong"/>
    <w:qFormat/>
    <w:rPr>
      <w:b/>
      <w:bCs/>
    </w:rPr>
  </w:style>
  <w:style w:type="character" w:styleId="Hyperlink">
    <w:name w:val="Hyperlink"/>
    <w:qFormat/>
    <w:rPr>
      <w:color w:val="000080"/>
      <w:u w:val="single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SemEspaamento">
    <w:name w:val="No Spacing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customStyle="1" w:styleId="LO-Normal1">
    <w:name w:val="LO-Normal1"/>
    <w:qFormat/>
    <w:pPr>
      <w:widowControl w:val="0"/>
    </w:pPr>
    <w:rPr>
      <w:rFonts w:ascii="Liberation Serif;Times New Roma" w:eastAsia="NSimSun" w:hAnsi="Liberation Serif;Times New Roma" w:cs="Lucida Sans"/>
      <w:sz w:val="24"/>
      <w:szCs w:val="24"/>
      <w:lang w:eastAsia="zh-CN" w:bidi="hi-IN"/>
    </w:r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ortal.tce.rs.gov.br/aplicprod/f?p=50500:10:::NO:10:P10_ID_LICITACAO,P10_PAG_RETORNO:1272161,19&amp;cs=1AOfx3Jnz5fq40BS6q1v4I--27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2223</Words>
  <Characters>12010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Compras</cp:lastModifiedBy>
  <cp:revision>2</cp:revision>
  <cp:lastPrinted>2026-07-03T16:01:00Z</cp:lastPrinted>
  <dcterms:created xsi:type="dcterms:W3CDTF">2026-08-10T12:37:00Z</dcterms:created>
  <dcterms:modified xsi:type="dcterms:W3CDTF">2026-08-10T12:37:00Z</dcterms:modified>
  <dc:language>pt-BR</dc:language>
</cp:coreProperties>
</file>