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FF3" w:rsidRDefault="00F47FF3">
      <w:pPr>
        <w:spacing w:line="360" w:lineRule="auto"/>
        <w:jc w:val="both"/>
        <w:rPr>
          <w:sz w:val="21"/>
          <w:szCs w:val="21"/>
        </w:rPr>
      </w:pPr>
      <w:bookmarkStart w:id="0" w:name="_GoBack"/>
      <w:bookmarkEnd w:id="0"/>
    </w:p>
    <w:p w:rsidR="00F47FF3" w:rsidRDefault="004461C1">
      <w:pPr>
        <w:jc w:val="center"/>
      </w:pPr>
      <w:r>
        <w:rPr>
          <w:noProof/>
          <w:lang w:eastAsia="pt-BR" w:bidi="ar-SA"/>
        </w:rPr>
        <w:drawing>
          <wp:inline distT="0" distB="0" distL="0" distR="0">
            <wp:extent cx="676275" cy="666750"/>
            <wp:effectExtent l="0" t="0" r="0" b="0"/>
            <wp:docPr id="1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96" t="-97" r="-96" b="-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7FF3" w:rsidRDefault="004461C1">
      <w:pPr>
        <w:jc w:val="center"/>
      </w:pPr>
      <w:r>
        <w:rPr>
          <w:b/>
          <w:bCs/>
        </w:rPr>
        <w:t>ESTADO DO RIO GRANDE DO SUL</w:t>
      </w:r>
    </w:p>
    <w:p w:rsidR="00F47FF3" w:rsidRDefault="004461C1">
      <w:pPr>
        <w:pStyle w:val="Cabealho1"/>
        <w:jc w:val="center"/>
        <w:rPr>
          <w:b/>
          <w:bCs/>
        </w:rPr>
      </w:pPr>
      <w:r>
        <w:rPr>
          <w:b/>
          <w:bCs/>
        </w:rPr>
        <w:t>MUNICÍPIO DE TRÊS PASSOS</w:t>
      </w:r>
    </w:p>
    <w:p w:rsidR="00F47FF3" w:rsidRDefault="004461C1">
      <w:pPr>
        <w:pStyle w:val="Cabealho1"/>
        <w:spacing w:line="360" w:lineRule="auto"/>
        <w:jc w:val="center"/>
        <w:rPr>
          <w:b/>
          <w:bCs/>
          <w:lang w:eastAsia="pt-BR"/>
        </w:rPr>
      </w:pPr>
      <w:r>
        <w:rPr>
          <w:rFonts w:ascii="Times New Roman" w:hAnsi="Times New Roman" w:cs="Times New Roman"/>
          <w:b/>
          <w:bCs/>
          <w:sz w:val="21"/>
          <w:lang w:eastAsia="pt-BR"/>
        </w:rPr>
        <w:t>PODER EXECUTIVO</w:t>
      </w:r>
    </w:p>
    <w:p w:rsidR="00F47FF3" w:rsidRDefault="00F47FF3">
      <w:pPr>
        <w:spacing w:line="360" w:lineRule="auto"/>
        <w:jc w:val="both"/>
        <w:rPr>
          <w:sz w:val="21"/>
          <w:szCs w:val="21"/>
        </w:rPr>
      </w:pPr>
    </w:p>
    <w:p w:rsidR="00F47FF3" w:rsidRDefault="004461C1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ESTUDO TÉCNICO PRELIMINAR</w:t>
      </w:r>
    </w:p>
    <w:p w:rsidR="00F47FF3" w:rsidRDefault="004461C1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SECRETARIA MUNICIPAL DE EDUCAÇÃO, DESPORTO E CULTURA</w:t>
      </w:r>
    </w:p>
    <w:p w:rsidR="00F47FF3" w:rsidRDefault="004461C1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 xml:space="preserve">NECESSIDADE DA ADMINISTRAÇÃO: </w:t>
      </w:r>
      <w:r>
        <w:rPr>
          <w:rFonts w:ascii="Arial" w:eastAsia="Calibri" w:hAnsi="Arial" w:cs="Times New Roman"/>
          <w:color w:val="000000"/>
        </w:rPr>
        <w:t xml:space="preserve">Registro de preço para futura e eventual locação de painéis de LED e </w:t>
      </w:r>
      <w:r>
        <w:rPr>
          <w:rFonts w:ascii="Arial" w:eastAsia="Calibri" w:hAnsi="Arial" w:cs="Times New Roman"/>
          <w:color w:val="000000"/>
        </w:rPr>
        <w:t>sonorização</w:t>
      </w:r>
      <w:r>
        <w:rPr>
          <w:rFonts w:ascii="Arial" w:eastAsia="Calibri" w:hAnsi="Arial" w:cs="Arial"/>
          <w:color w:val="111111"/>
        </w:rPr>
        <w:t xml:space="preserve"> para eventos da Secretaria Municipal de Educação, Desporto e Cultura.</w:t>
      </w:r>
    </w:p>
    <w:p w:rsidR="00F47FF3" w:rsidRDefault="00F47FF3">
      <w:pPr>
        <w:spacing w:line="360" w:lineRule="auto"/>
        <w:jc w:val="both"/>
        <w:rPr>
          <w:sz w:val="21"/>
          <w:szCs w:val="21"/>
        </w:rPr>
      </w:pPr>
    </w:p>
    <w:p w:rsidR="00F47FF3" w:rsidRDefault="004461C1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– DESCRIÇÃO DA NECESSIDADE</w:t>
      </w:r>
    </w:p>
    <w:p w:rsidR="00F47FF3" w:rsidRDefault="004461C1">
      <w:pPr>
        <w:pStyle w:val="Corpodetexto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Arial" w:hAnsi="Arial"/>
        </w:rPr>
        <w:t>A Secretaria Municipal de Educação, Desporto e Cultura promove, durante todo o exercício, diversas atividades institucionais, esportivas, pedagóg</w:t>
      </w:r>
      <w:r>
        <w:rPr>
          <w:rFonts w:ascii="Arial" w:hAnsi="Arial"/>
        </w:rPr>
        <w:t>icas, culturais e cívicas, reunindo públicos com características e dimensões variadas.</w:t>
      </w:r>
    </w:p>
    <w:p w:rsidR="00F47FF3" w:rsidRDefault="004461C1">
      <w:pPr>
        <w:pStyle w:val="Corpodetexto"/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Entre essas atividades destacam-se:</w:t>
      </w:r>
    </w:p>
    <w:p w:rsidR="00F47FF3" w:rsidRDefault="004461C1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Arial" w:hAnsi="Arial"/>
        </w:rPr>
      </w:pPr>
      <w:proofErr w:type="gramStart"/>
      <w:r>
        <w:rPr>
          <w:rFonts w:ascii="Arial" w:hAnsi="Arial"/>
        </w:rPr>
        <w:t>abertura</w:t>
      </w:r>
      <w:proofErr w:type="gramEnd"/>
      <w:r>
        <w:rPr>
          <w:rFonts w:ascii="Arial" w:hAnsi="Arial"/>
        </w:rPr>
        <w:t xml:space="preserve"> e encerramento do ano letivo;</w:t>
      </w:r>
    </w:p>
    <w:p w:rsidR="00F47FF3" w:rsidRDefault="004461C1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Arial" w:hAnsi="Arial"/>
        </w:rPr>
      </w:pPr>
      <w:proofErr w:type="gramStart"/>
      <w:r>
        <w:rPr>
          <w:rFonts w:ascii="Arial" w:hAnsi="Arial"/>
        </w:rPr>
        <w:t>formaturas</w:t>
      </w:r>
      <w:proofErr w:type="gramEnd"/>
      <w:r>
        <w:rPr>
          <w:rFonts w:ascii="Arial" w:hAnsi="Arial"/>
        </w:rPr>
        <w:t>;</w:t>
      </w:r>
    </w:p>
    <w:p w:rsidR="00F47FF3" w:rsidRDefault="004461C1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Arial" w:hAnsi="Arial"/>
        </w:rPr>
      </w:pPr>
      <w:proofErr w:type="gramStart"/>
      <w:r>
        <w:rPr>
          <w:rFonts w:ascii="Arial" w:hAnsi="Arial"/>
        </w:rPr>
        <w:t>mostras</w:t>
      </w:r>
      <w:proofErr w:type="gramEnd"/>
      <w:r>
        <w:rPr>
          <w:rFonts w:ascii="Arial" w:hAnsi="Arial"/>
        </w:rPr>
        <w:t xml:space="preserve"> pedagógicas;</w:t>
      </w:r>
    </w:p>
    <w:p w:rsidR="00F47FF3" w:rsidRDefault="004461C1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Arial" w:hAnsi="Arial"/>
        </w:rPr>
      </w:pPr>
      <w:proofErr w:type="gramStart"/>
      <w:r>
        <w:rPr>
          <w:rFonts w:ascii="Arial" w:hAnsi="Arial"/>
        </w:rPr>
        <w:t>conferências</w:t>
      </w:r>
      <w:proofErr w:type="gramEnd"/>
      <w:r>
        <w:rPr>
          <w:rFonts w:ascii="Arial" w:hAnsi="Arial"/>
        </w:rPr>
        <w:t>;</w:t>
      </w:r>
    </w:p>
    <w:p w:rsidR="00F47FF3" w:rsidRDefault="004461C1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Arial" w:hAnsi="Arial"/>
        </w:rPr>
      </w:pPr>
      <w:proofErr w:type="gramStart"/>
      <w:r>
        <w:rPr>
          <w:rFonts w:ascii="Arial" w:hAnsi="Arial"/>
        </w:rPr>
        <w:t>seminários</w:t>
      </w:r>
      <w:proofErr w:type="gramEnd"/>
      <w:r>
        <w:rPr>
          <w:rFonts w:ascii="Arial" w:hAnsi="Arial"/>
        </w:rPr>
        <w:t>;</w:t>
      </w:r>
    </w:p>
    <w:p w:rsidR="00F47FF3" w:rsidRDefault="004461C1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Arial" w:hAnsi="Arial"/>
        </w:rPr>
      </w:pPr>
      <w:proofErr w:type="gramStart"/>
      <w:r>
        <w:rPr>
          <w:rFonts w:ascii="Arial" w:hAnsi="Arial"/>
        </w:rPr>
        <w:t>palestras</w:t>
      </w:r>
      <w:proofErr w:type="gramEnd"/>
      <w:r>
        <w:rPr>
          <w:rFonts w:ascii="Arial" w:hAnsi="Arial"/>
        </w:rPr>
        <w:t>;</w:t>
      </w:r>
    </w:p>
    <w:p w:rsidR="00F47FF3" w:rsidRDefault="004461C1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Arial" w:hAnsi="Arial"/>
        </w:rPr>
      </w:pPr>
      <w:proofErr w:type="gramStart"/>
      <w:r>
        <w:rPr>
          <w:rFonts w:ascii="Arial" w:hAnsi="Arial"/>
        </w:rPr>
        <w:t>festivais</w:t>
      </w:r>
      <w:proofErr w:type="gramEnd"/>
      <w:r>
        <w:rPr>
          <w:rFonts w:ascii="Arial" w:hAnsi="Arial"/>
        </w:rPr>
        <w:t xml:space="preserve"> culturais;</w:t>
      </w:r>
    </w:p>
    <w:p w:rsidR="00F47FF3" w:rsidRDefault="004461C1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Arial" w:hAnsi="Arial"/>
        </w:rPr>
      </w:pPr>
      <w:proofErr w:type="gramStart"/>
      <w:r>
        <w:rPr>
          <w:rFonts w:ascii="Arial" w:hAnsi="Arial"/>
        </w:rPr>
        <w:t>cam</w:t>
      </w:r>
      <w:r>
        <w:rPr>
          <w:rFonts w:ascii="Arial" w:hAnsi="Arial"/>
        </w:rPr>
        <w:t>peonatos</w:t>
      </w:r>
      <w:proofErr w:type="gramEnd"/>
      <w:r>
        <w:rPr>
          <w:rFonts w:ascii="Arial" w:hAnsi="Arial"/>
        </w:rPr>
        <w:t xml:space="preserve"> esportivos;</w:t>
      </w:r>
    </w:p>
    <w:p w:rsidR="00F47FF3" w:rsidRDefault="004461C1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Arial" w:hAnsi="Arial"/>
        </w:rPr>
      </w:pPr>
      <w:proofErr w:type="gramStart"/>
      <w:r>
        <w:rPr>
          <w:rFonts w:ascii="Arial" w:hAnsi="Arial"/>
        </w:rPr>
        <w:t>torneios</w:t>
      </w:r>
      <w:proofErr w:type="gramEnd"/>
      <w:r>
        <w:rPr>
          <w:rFonts w:ascii="Arial" w:hAnsi="Arial"/>
        </w:rPr>
        <w:t>;</w:t>
      </w:r>
    </w:p>
    <w:p w:rsidR="00F47FF3" w:rsidRDefault="004461C1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Arial" w:hAnsi="Arial"/>
        </w:rPr>
      </w:pPr>
      <w:proofErr w:type="gramStart"/>
      <w:r>
        <w:rPr>
          <w:rFonts w:ascii="Arial" w:hAnsi="Arial"/>
        </w:rPr>
        <w:t>desfiles</w:t>
      </w:r>
      <w:proofErr w:type="gramEnd"/>
      <w:r>
        <w:rPr>
          <w:rFonts w:ascii="Arial" w:hAnsi="Arial"/>
        </w:rPr>
        <w:t xml:space="preserve"> cívicos.</w:t>
      </w:r>
    </w:p>
    <w:p w:rsidR="00F47FF3" w:rsidRDefault="004461C1">
      <w:pPr>
        <w:pStyle w:val="Corpodetexto"/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 xml:space="preserve">Grande parte desses eventos necessita da utilização de painéis de LED para transmissão de vídeos institucionais, apresentações, projeção de imagens, exibição de conteúdos educativos, transmissão ao vivo e </w:t>
      </w:r>
      <w:r>
        <w:rPr>
          <w:rFonts w:ascii="Arial" w:hAnsi="Arial"/>
        </w:rPr>
        <w:t>melhoria da experiência visual do público.</w:t>
      </w:r>
    </w:p>
    <w:p w:rsidR="00F47FF3" w:rsidRDefault="004461C1">
      <w:pPr>
        <w:pStyle w:val="Corpodetexto"/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>Considerando que a quantidade, dimensão e características dos eventos variam ao longo do ano, não é possível estabelecer previamente uma demanda fixa.</w:t>
      </w:r>
    </w:p>
    <w:p w:rsidR="00F47FF3" w:rsidRDefault="004461C1">
      <w:pPr>
        <w:pStyle w:val="Corpodetexto"/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>Dessa forma, mostra-se mais vantajosa a contratação mediante</w:t>
      </w:r>
      <w:r>
        <w:rPr>
          <w:rFonts w:ascii="Arial" w:hAnsi="Arial"/>
        </w:rPr>
        <w:t xml:space="preserve"> Sistema de Registro de Preços, permitindo que a Administração utilize os equipamentos apenas quando houver </w:t>
      </w:r>
      <w:r>
        <w:rPr>
          <w:rFonts w:ascii="Arial" w:hAnsi="Arial"/>
        </w:rPr>
        <w:lastRenderedPageBreak/>
        <w:t>necessidade, evitando custos permanentes e garantindo maior eficiência na aplicação dos recursos públicos.</w:t>
      </w:r>
    </w:p>
    <w:p w:rsidR="00F47FF3" w:rsidRDefault="004461C1">
      <w:pPr>
        <w:pStyle w:val="Corpodetexto"/>
        <w:spacing w:line="360" w:lineRule="auto"/>
        <w:jc w:val="both"/>
        <w:rPr>
          <w:rFonts w:ascii="Arial" w:hAnsi="Arial"/>
        </w:rPr>
      </w:pPr>
      <w:r>
        <w:rPr>
          <w:rFonts w:ascii="Arial" w:eastAsia="Calibri" w:hAnsi="Arial" w:cs="Times New Roman"/>
          <w:color w:val="000000" w:themeColor="text1"/>
          <w:spacing w:val="1"/>
          <w:lang w:eastAsia="pt-BR"/>
        </w:rPr>
        <w:tab/>
        <w:t>Além disso, a Administração não dispõe d</w:t>
      </w:r>
      <w:r>
        <w:rPr>
          <w:rFonts w:ascii="Arial" w:eastAsia="Calibri" w:hAnsi="Arial" w:cs="Times New Roman"/>
          <w:color w:val="000000" w:themeColor="text1"/>
          <w:spacing w:val="1"/>
          <w:lang w:eastAsia="pt-BR"/>
        </w:rPr>
        <w:t>e equipamentos próprios capazes de atender à diversidade de eventos realizados, tampouco possui estrutura técnica especializada para transporte, montagem, operação e manutenção dos painéis de LED.</w:t>
      </w:r>
    </w:p>
    <w:p w:rsidR="00F47FF3" w:rsidRDefault="00F47FF3">
      <w:pPr>
        <w:spacing w:line="360" w:lineRule="auto"/>
        <w:ind w:left="360"/>
        <w:jc w:val="both"/>
        <w:rPr>
          <w:rFonts w:ascii="Arial" w:hAnsi="Arial"/>
          <w:sz w:val="21"/>
          <w:szCs w:val="21"/>
        </w:rPr>
      </w:pPr>
    </w:p>
    <w:p w:rsidR="00F47FF3" w:rsidRDefault="004461C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 w:cs="Times New Roman"/>
          <w:b/>
          <w:color w:val="000000"/>
        </w:rPr>
        <w:t>ALINHAMENTO ENTRE A CONTRATAÇÃO E O PLANEJAMENTO</w:t>
      </w:r>
    </w:p>
    <w:p w:rsidR="00F47FF3" w:rsidRDefault="004461C1">
      <w:pPr>
        <w:spacing w:line="360" w:lineRule="auto"/>
        <w:jc w:val="both"/>
        <w:rPr>
          <w:rFonts w:ascii="Arial" w:hAnsi="Arial"/>
        </w:rPr>
      </w:pPr>
      <w:r>
        <w:rPr>
          <w:rFonts w:ascii="Arial" w:eastAsia="Calibri" w:hAnsi="Arial" w:cs="Times New Roman"/>
          <w:color w:val="000000"/>
          <w:kern w:val="0"/>
          <w:lang w:eastAsia="en-US" w:bidi="ar-SA"/>
        </w:rPr>
        <w:t>O r</w:t>
      </w:r>
      <w:r>
        <w:rPr>
          <w:rFonts w:ascii="Arial" w:eastAsia="Calibri" w:hAnsi="Arial" w:cs="Times New Roman"/>
          <w:color w:val="000000"/>
          <w:kern w:val="0"/>
          <w:lang w:eastAsia="en-US" w:bidi="ar-SA"/>
        </w:rPr>
        <w:t>egistr</w:t>
      </w:r>
      <w:r>
        <w:rPr>
          <w:rFonts w:ascii="Arial" w:eastAsia="Calibri" w:hAnsi="Arial" w:cs="Times New Roman"/>
          <w:color w:val="000000"/>
          <w:kern w:val="0"/>
          <w:lang w:eastAsia="en-US" w:bidi="ar-SA"/>
        </w:rPr>
        <w:t>o de preço para futura e eventual locação de estrutura de LED e sonorização para eventos</w:t>
      </w:r>
      <w:r>
        <w:rPr>
          <w:rFonts w:ascii="Arial" w:eastAsia="Calibri" w:hAnsi="Arial" w:cs="Times New Roman"/>
          <w:color w:val="000000"/>
          <w:kern w:val="0"/>
          <w:lang w:eastAsia="en-US" w:bidi="ar-SA"/>
        </w:rPr>
        <w:t xml:space="preserve"> </w:t>
      </w:r>
      <w:r>
        <w:rPr>
          <w:rFonts w:ascii="Arial" w:hAnsi="Arial" w:cs="Times New Roman"/>
          <w:color w:val="000000"/>
        </w:rPr>
        <w:t>está alinhada ao planejamento estratégico da secretaria.</w:t>
      </w:r>
    </w:p>
    <w:p w:rsidR="00F47FF3" w:rsidRDefault="00F47FF3">
      <w:pPr>
        <w:spacing w:line="360" w:lineRule="auto"/>
        <w:jc w:val="both"/>
        <w:rPr>
          <w:sz w:val="21"/>
          <w:szCs w:val="21"/>
        </w:rPr>
      </w:pPr>
    </w:p>
    <w:p w:rsidR="00F47FF3" w:rsidRDefault="004461C1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DESCRIÇÃO DOS REQUISITOS DA CONTRATAÇÃO</w:t>
      </w:r>
    </w:p>
    <w:p w:rsidR="00F47FF3" w:rsidRDefault="004461C1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Entre os objetos, serão adquiridos os itens abaixo:</w:t>
      </w:r>
    </w:p>
    <w:tbl>
      <w:tblPr>
        <w:tblW w:w="9611" w:type="dxa"/>
        <w:tblInd w:w="180" w:type="dxa"/>
        <w:tblLayout w:type="fixed"/>
        <w:tblCellMar>
          <w:left w:w="7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5189"/>
        <w:gridCol w:w="795"/>
        <w:gridCol w:w="1501"/>
        <w:gridCol w:w="1706"/>
      </w:tblGrid>
      <w:tr w:rsidR="00F47FF3">
        <w:trPr>
          <w:trHeight w:val="369"/>
        </w:trPr>
        <w:tc>
          <w:tcPr>
            <w:tcW w:w="42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F47FF3" w:rsidRDefault="004461C1">
            <w:pPr>
              <w:widowControl w:val="0"/>
              <w:rPr>
                <w:rFonts w:ascii="Arial" w:hAnsi="Arial" w:cs="Liberation Sans;Arial"/>
                <w:color w:val="000000"/>
                <w:lang w:eastAsia="pt-BR"/>
              </w:rPr>
            </w:pPr>
            <w:r>
              <w:rPr>
                <w:rFonts w:ascii="Arial" w:hAnsi="Arial" w:cs="Liberation Sans;Arial"/>
                <w:color w:val="000000"/>
                <w:lang w:eastAsia="pt-BR"/>
              </w:rPr>
              <w:t>Nº</w:t>
            </w:r>
          </w:p>
          <w:p w:rsidR="00F47FF3" w:rsidRDefault="00F47FF3">
            <w:pPr>
              <w:widowControl w:val="0"/>
              <w:rPr>
                <w:rFonts w:ascii="Arial" w:hAnsi="Arial" w:cs="Liberation Sans;Arial"/>
                <w:color w:val="000000"/>
                <w:lang w:eastAsia="pt-BR"/>
              </w:rPr>
            </w:pPr>
          </w:p>
        </w:tc>
        <w:tc>
          <w:tcPr>
            <w:tcW w:w="518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  <w:vAlign w:val="center"/>
          </w:tcPr>
          <w:p w:rsidR="00F47FF3" w:rsidRDefault="004461C1">
            <w:pPr>
              <w:widowControl w:val="0"/>
              <w:rPr>
                <w:rFonts w:ascii="Arial" w:hAnsi="Arial" w:cs="Liberation Sans;Arial"/>
                <w:color w:val="000000"/>
                <w:lang w:eastAsia="pt-BR"/>
              </w:rPr>
            </w:pPr>
            <w:r>
              <w:rPr>
                <w:rFonts w:ascii="Arial" w:hAnsi="Arial" w:cs="Liberation Sans;Arial"/>
                <w:color w:val="000000"/>
                <w:lang w:eastAsia="pt-BR"/>
              </w:rPr>
              <w:t>Descrição</w:t>
            </w:r>
          </w:p>
          <w:p w:rsidR="00F47FF3" w:rsidRDefault="00F47FF3">
            <w:pPr>
              <w:widowControl w:val="0"/>
              <w:rPr>
                <w:rFonts w:ascii="Arial" w:hAnsi="Arial" w:cs="Liberation Sans;Arial"/>
                <w:color w:val="000000"/>
                <w:lang w:eastAsia="pt-BR"/>
              </w:rPr>
            </w:pPr>
          </w:p>
        </w:tc>
        <w:tc>
          <w:tcPr>
            <w:tcW w:w="7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F47FF3" w:rsidRDefault="004461C1">
            <w:pPr>
              <w:widowControl w:val="0"/>
              <w:rPr>
                <w:rFonts w:ascii="Arial" w:eastAsia="Calibri" w:hAnsi="Arial" w:cs="Liberation Sans;Arial"/>
                <w:color w:val="000000"/>
                <w:sz w:val="21"/>
                <w:szCs w:val="21"/>
                <w:lang w:eastAsia="pt-BR" w:bidi="ar-SA"/>
              </w:rPr>
            </w:pPr>
            <w:r>
              <w:rPr>
                <w:rFonts w:ascii="Arial" w:eastAsia="Calibri" w:hAnsi="Arial" w:cs="Liberation Sans;Arial"/>
                <w:color w:val="000000"/>
                <w:sz w:val="21"/>
                <w:szCs w:val="21"/>
                <w:lang w:eastAsia="pt-BR" w:bidi="ar-SA"/>
              </w:rPr>
              <w:t>QUANT</w:t>
            </w:r>
          </w:p>
        </w:tc>
        <w:tc>
          <w:tcPr>
            <w:tcW w:w="150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F47FF3" w:rsidRDefault="004461C1">
            <w:pPr>
              <w:widowControl w:val="0"/>
              <w:jc w:val="center"/>
              <w:rPr>
                <w:rFonts w:ascii="Arial" w:eastAsia="Calibri" w:hAnsi="Arial" w:cs="Liberation Sans;Arial"/>
                <w:color w:val="000000"/>
                <w:lang w:eastAsia="pt-BR" w:bidi="ar-SA"/>
              </w:rPr>
            </w:pPr>
            <w:r>
              <w:rPr>
                <w:rFonts w:ascii="Arial" w:eastAsia="Calibri" w:hAnsi="Arial" w:cs="Liberation Sans;Arial"/>
                <w:color w:val="000000"/>
                <w:lang w:eastAsia="pt-BR" w:bidi="ar-SA"/>
              </w:rPr>
              <w:t>VALOR UNITÁRIO</w:t>
            </w:r>
          </w:p>
        </w:tc>
        <w:tc>
          <w:tcPr>
            <w:tcW w:w="170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B2B2B2"/>
          </w:tcPr>
          <w:p w:rsidR="00F47FF3" w:rsidRDefault="004461C1">
            <w:pPr>
              <w:widowControl w:val="0"/>
              <w:jc w:val="center"/>
              <w:rPr>
                <w:rFonts w:ascii="Arial" w:eastAsia="Calibri" w:hAnsi="Arial" w:cs="Liberation Sans;Arial"/>
                <w:color w:val="000000"/>
                <w:lang w:eastAsia="pt-BR" w:bidi="ar-SA"/>
              </w:rPr>
            </w:pPr>
            <w:r>
              <w:rPr>
                <w:rFonts w:ascii="Arial" w:eastAsia="Calibri" w:hAnsi="Arial" w:cs="Liberation Sans;Arial"/>
                <w:color w:val="000000"/>
                <w:lang w:eastAsia="pt-BR" w:bidi="ar-SA"/>
              </w:rPr>
              <w:t>VALOR</w:t>
            </w:r>
          </w:p>
          <w:p w:rsidR="00F47FF3" w:rsidRDefault="004461C1">
            <w:pPr>
              <w:widowControl w:val="0"/>
              <w:jc w:val="center"/>
              <w:rPr>
                <w:rFonts w:ascii="Arial" w:eastAsia="Calibri" w:hAnsi="Arial" w:cs="Liberation Sans;Arial"/>
                <w:color w:val="000000"/>
                <w:lang w:eastAsia="pt-BR" w:bidi="ar-SA"/>
              </w:rPr>
            </w:pPr>
            <w:r>
              <w:rPr>
                <w:rFonts w:ascii="Arial" w:eastAsia="Calibri" w:hAnsi="Arial" w:cs="Liberation Sans;Arial"/>
                <w:color w:val="000000"/>
                <w:lang w:eastAsia="pt-BR" w:bidi="ar-SA"/>
              </w:rPr>
              <w:t>TOTAL</w:t>
            </w:r>
          </w:p>
        </w:tc>
      </w:tr>
      <w:tr w:rsidR="00F47FF3">
        <w:trPr>
          <w:trHeight w:val="269"/>
        </w:trPr>
        <w:tc>
          <w:tcPr>
            <w:tcW w:w="420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pStyle w:val="Contedodatabelaus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18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F47FF3" w:rsidRDefault="004461C1">
            <w:pPr>
              <w:pStyle w:val="Contedodatabelauser"/>
              <w:jc w:val="both"/>
            </w:pPr>
            <w:r>
              <w:rPr>
                <w:rFonts w:hint="eastAsia"/>
                <w:b/>
                <w:lang w:eastAsia="pt-BR" w:bidi="ar-SA"/>
              </w:rPr>
              <w:t>LOCAÇÃO DE PAINEL DE LED DE MEDINDO NO MÍNIMO 2,00 M (DOIS METROS) DE LARGURA POR 1,50 M (UM METRO E CINQUENTA CENTÍMETROS) DE ALTURA</w:t>
            </w:r>
            <w:r>
              <w:rPr>
                <w:b/>
                <w:lang w:eastAsia="pt-BR" w:bidi="ar-SA"/>
              </w:rPr>
              <w:t>: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 xml:space="preserve">. Fornecimento de painel de LED do tipo outdoor, com tecnologia mínima P2.9 ou </w:t>
            </w:r>
            <w:r>
              <w:rPr>
                <w:lang w:eastAsia="pt-BR" w:bidi="ar-SA"/>
              </w:rPr>
              <w:t>superior, medindo no mínimo 2,00 m (dois metros) de largura por 1,50 m (um metro e cinquenta centímetros) de altura;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 xml:space="preserve">. </w:t>
            </w:r>
            <w:r>
              <w:t xml:space="preserve">Estrutura em alumínio tipo Box </w:t>
            </w:r>
            <w:proofErr w:type="spellStart"/>
            <w:r>
              <w:t>Truss</w:t>
            </w:r>
            <w:proofErr w:type="spellEnd"/>
            <w:r>
              <w:t xml:space="preserve"> (Q30 ou equivalente), </w:t>
            </w:r>
            <w:r>
              <w:rPr>
                <w:lang w:eastAsia="pt-BR" w:bidi="ar-SA"/>
              </w:rPr>
              <w:t>devidamente dimensionada para sustentação, fixação e instalação segura do pain</w:t>
            </w:r>
            <w:r>
              <w:rPr>
                <w:lang w:eastAsia="pt-BR" w:bidi="ar-SA"/>
              </w:rPr>
              <w:t>el de LED, incluindo bases, acessórios, sistemas de fixação e todos os itens necessários para sua montagem;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Processadora de vídeo compatível com o painel de LED fornecido, garantindo qualidade e estabilidade na transmissão de imagens;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Notebook com capa</w:t>
            </w:r>
            <w:r>
              <w:rPr>
                <w:lang w:eastAsia="pt-BR" w:bidi="ar-SA"/>
              </w:rPr>
              <w:t>cidade compatível para reprodução de vídeos, imagens, arquivos em PDF, apresentações em PowerPoint e demais conteúdos digitais, garantindo funcionamento contínuo e sem interrupções durante o evento;</w:t>
            </w:r>
          </w:p>
          <w:p w:rsidR="00F47FF3" w:rsidRDefault="004461C1">
            <w:pPr>
              <w:suppressAutoHyphens w:val="0"/>
              <w:jc w:val="both"/>
            </w:pPr>
            <w:r>
              <w:rPr>
                <w:rFonts w:ascii="Times New Roman" w:eastAsia="Times New Roman" w:hAnsi="Times New Roman" w:cs="Times New Roman"/>
                <w:kern w:val="0"/>
                <w:lang w:eastAsia="pt-BR" w:bidi="ar-SA"/>
              </w:rPr>
              <w:t xml:space="preserve"> Fornecimento de dispositivo de controle remoto para </w:t>
            </w:r>
            <w:r>
              <w:rPr>
                <w:rFonts w:ascii="Times New Roman" w:eastAsia="Times New Roman" w:hAnsi="Times New Roman" w:cs="Times New Roman"/>
                <w:kern w:val="0"/>
                <w:lang w:eastAsia="pt-BR" w:bidi="ar-SA"/>
              </w:rPr>
              <w:t>apresentação (passador de slides), compatível com o sistema utilizado, com alcance de no mínimo 15 metros do painel de LED, permitindo avanço, retrocesso e controle de apresentações em tempo real. O dispositivo deverá possuir função de ponteiro a laser e/o</w:t>
            </w:r>
            <w:r>
              <w:rPr>
                <w:rFonts w:ascii="Times New Roman" w:eastAsia="Times New Roman" w:hAnsi="Times New Roman" w:cs="Times New Roman"/>
                <w:kern w:val="0"/>
                <w:lang w:eastAsia="pt-BR" w:bidi="ar-SA"/>
              </w:rPr>
              <w:t>u ferramenta de destaque (lupa/zoom ou similar), permitindo a indicação e ênfase de conteúdo diretamente projetados no painel de LED durante as apresentações;</w:t>
            </w:r>
          </w:p>
          <w:p w:rsidR="00F47FF3" w:rsidRDefault="004461C1">
            <w:pPr>
              <w:pStyle w:val="SemEspaamento"/>
              <w:jc w:val="both"/>
            </w:pPr>
            <w:r>
              <w:lastRenderedPageBreak/>
              <w:t>. Fornecimento de todos os cabos de energia elétrica, cabos de sinal, extensões, conectores, adap</w:t>
            </w:r>
            <w:r>
              <w:t xml:space="preserve">tadores, equipamentos auxiliares e demais acessórios necessários para a completa instalação, interligação e perfeito funcionamento do </w:t>
            </w:r>
            <w:proofErr w:type="gramStart"/>
            <w:r>
              <w:t>sistema</w:t>
            </w:r>
            <w:r>
              <w:rPr>
                <w:lang w:eastAsia="pt-BR" w:bidi="ar-SA"/>
              </w:rPr>
              <w:t xml:space="preserve">;   </w:t>
            </w:r>
            <w:proofErr w:type="gramEnd"/>
            <w:r>
              <w:rPr>
                <w:lang w:eastAsia="pt-BR" w:bidi="ar-SA"/>
              </w:rPr>
              <w:t xml:space="preserve"> </w:t>
            </w:r>
            <w:bookmarkStart w:id="1" w:name="_GoBack_Copia_1"/>
            <w:bookmarkEnd w:id="1"/>
            <w:r>
              <w:rPr>
                <w:lang w:eastAsia="pt-BR" w:bidi="ar-SA"/>
              </w:rPr>
              <w:t>. Disponibilização</w:t>
            </w:r>
            <w:r>
              <w:t xml:space="preserve"> de 01 (um) técnico devidamente capacitado, responsável pela montagem, operação, acompanhame</w:t>
            </w:r>
            <w:r>
              <w:t>nto durante todo o evento e desmontagem dos equipamentos.</w:t>
            </w:r>
          </w:p>
        </w:tc>
        <w:tc>
          <w:tcPr>
            <w:tcW w:w="795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pStyle w:val="Contedodatabelauser"/>
              <w:jc w:val="center"/>
            </w:pPr>
            <w:r>
              <w:rPr>
                <w:rFonts w:cs="Arial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1501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widowControl w:val="0"/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  <w:t xml:space="preserve">R$ 2.056,66 </w:t>
            </w:r>
          </w:p>
        </w:tc>
        <w:tc>
          <w:tcPr>
            <w:tcW w:w="1706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F47FF3" w:rsidRDefault="004461C1">
            <w:pPr>
              <w:widowControl w:val="0"/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  <w:t xml:space="preserve">R$ 20.566,60 </w:t>
            </w:r>
          </w:p>
        </w:tc>
      </w:tr>
      <w:tr w:rsidR="00F47FF3">
        <w:trPr>
          <w:trHeight w:val="269"/>
        </w:trPr>
        <w:tc>
          <w:tcPr>
            <w:tcW w:w="420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pStyle w:val="Contedodatabelaus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18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F47FF3" w:rsidRDefault="004461C1">
            <w:pPr>
              <w:pStyle w:val="Contedodatabelauser"/>
              <w:jc w:val="both"/>
            </w:pPr>
            <w:r>
              <w:rPr>
                <w:rFonts w:hint="eastAsia"/>
                <w:b/>
                <w:lang w:eastAsia="pt-BR" w:bidi="ar-SA"/>
              </w:rPr>
              <w:t>LOCAÇÃO DE PAINEL DE LED MEDINDO NO MÍNIMO 4,00 M (QUATRO METROS) DE LARGURA POR 2,00 M (DOIS METROS) DE ALTURA</w:t>
            </w:r>
            <w:r>
              <w:rPr>
                <w:b/>
                <w:lang w:eastAsia="pt-BR" w:bidi="ar-SA"/>
              </w:rPr>
              <w:t>: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Fornecimento de painel de LED do tipo outdoor, co</w:t>
            </w:r>
            <w:r>
              <w:rPr>
                <w:lang w:eastAsia="pt-BR" w:bidi="ar-SA"/>
              </w:rPr>
              <w:t>m tecnologia mínima P2.9 ou superior, medindo no mínimo 4,00 m (quatro metros) de largura por 2,00 m (dois metros) de altura;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 xml:space="preserve">. </w:t>
            </w:r>
            <w:r>
              <w:t xml:space="preserve">Estrutura em alumínio tipo Box </w:t>
            </w:r>
            <w:proofErr w:type="spellStart"/>
            <w:r>
              <w:t>Truss</w:t>
            </w:r>
            <w:proofErr w:type="spellEnd"/>
            <w:r>
              <w:t xml:space="preserve"> (Q30 ou equivalente)</w:t>
            </w:r>
            <w:r>
              <w:rPr>
                <w:lang w:eastAsia="pt-BR" w:bidi="ar-SA"/>
              </w:rPr>
              <w:t xml:space="preserve">, devidamente dimensionada para sustentação, fixação e instalação </w:t>
            </w:r>
            <w:r>
              <w:rPr>
                <w:lang w:eastAsia="pt-BR" w:bidi="ar-SA"/>
              </w:rPr>
              <w:t>segura do painel de LED, incluindo bases, acessórios, sistemas de fixação e todos os itens necessários para sua montagem;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Processadora de vídeo compatível com o painel de LED fornecido, garantindo qualidade e estabilidade na transmissão de imagens;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Not</w:t>
            </w:r>
            <w:r>
              <w:rPr>
                <w:lang w:eastAsia="pt-BR" w:bidi="ar-SA"/>
              </w:rPr>
              <w:t>ebook com capacidade compatível para reprodução de vídeos, imagens, arquivos em PDF, apresentações em PowerPoint e demais conteúdos digitais, garantindo funcionamento contínuo e sem interrupções durante o evento;</w:t>
            </w:r>
          </w:p>
          <w:p w:rsidR="00F47FF3" w:rsidRDefault="004461C1">
            <w:pPr>
              <w:suppressAutoHyphens w:val="0"/>
              <w:jc w:val="both"/>
            </w:pPr>
            <w:r>
              <w:rPr>
                <w:rFonts w:ascii="Times New Roman" w:eastAsia="Times New Roman" w:hAnsi="Times New Roman" w:cs="Times New Roman"/>
                <w:kern w:val="0"/>
                <w:lang w:eastAsia="pt-BR" w:bidi="ar-SA"/>
              </w:rPr>
              <w:t> Fornecimento de dispositivo de controle r</w:t>
            </w:r>
            <w:r>
              <w:rPr>
                <w:rFonts w:ascii="Times New Roman" w:eastAsia="Times New Roman" w:hAnsi="Times New Roman" w:cs="Times New Roman"/>
                <w:kern w:val="0"/>
                <w:lang w:eastAsia="pt-BR" w:bidi="ar-SA"/>
              </w:rPr>
              <w:t xml:space="preserve">emoto para apresentação (passador de slides), compatível com o sistema utilizado, com alcance de no mínimo 15 metros do painel de LED, permitindo avanço, retrocesso e controle de apresentações em tempo real. O dispositivo deverá possuir função de ponteiro </w:t>
            </w:r>
            <w:r>
              <w:rPr>
                <w:rFonts w:ascii="Times New Roman" w:eastAsia="Times New Roman" w:hAnsi="Times New Roman" w:cs="Times New Roman"/>
                <w:kern w:val="0"/>
                <w:lang w:eastAsia="pt-BR" w:bidi="ar-SA"/>
              </w:rPr>
              <w:t>a laser e/ou ferramenta de destaque (lupa/zoom ou similar), permitindo a indicação e ênfase de conteúdo diretamente projetados no painel de LED durante as apresentações;</w:t>
            </w:r>
          </w:p>
          <w:p w:rsidR="00F47FF3" w:rsidRDefault="004461C1">
            <w:pPr>
              <w:pStyle w:val="Contedodatabelauser"/>
              <w:jc w:val="both"/>
            </w:pPr>
            <w:r>
              <w:t>. Fornecimento de todos os cabos de energia elétrica, cabos de sinal, extensões, conec</w:t>
            </w:r>
            <w:r>
              <w:t xml:space="preserve">tores, adaptadores, equipamentos auxiliares e demais acessórios necessários para a completa instalação, interligação e perfeito funcionamento do </w:t>
            </w:r>
            <w:proofErr w:type="gramStart"/>
            <w:r>
              <w:t>sistema</w:t>
            </w:r>
            <w:r>
              <w:rPr>
                <w:lang w:eastAsia="pt-BR" w:bidi="ar-SA"/>
              </w:rPr>
              <w:t xml:space="preserve">;   </w:t>
            </w:r>
            <w:proofErr w:type="gramEnd"/>
            <w:r>
              <w:rPr>
                <w:lang w:eastAsia="pt-BR" w:bidi="ar-SA"/>
              </w:rPr>
              <w:t xml:space="preserve"> . Disponibilização</w:t>
            </w:r>
            <w:r>
              <w:t xml:space="preserve"> de 01 (um) técnico devidamente capacitado, responsável pela montagem, operação, </w:t>
            </w:r>
            <w:r>
              <w:t>acompanhamento durante todo o evento e desmontagem dos equipamentos;</w:t>
            </w:r>
          </w:p>
          <w:p w:rsidR="00F47FF3" w:rsidRDefault="00F47FF3">
            <w:pPr>
              <w:pStyle w:val="Contedodatabelauser"/>
              <w:jc w:val="both"/>
            </w:pPr>
          </w:p>
        </w:tc>
        <w:tc>
          <w:tcPr>
            <w:tcW w:w="795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pStyle w:val="Contedodatabelauser"/>
              <w:jc w:val="center"/>
            </w:pPr>
            <w:r>
              <w:rPr>
                <w:rFonts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01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widowControl w:val="0"/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  <w:t xml:space="preserve">R$ 4.466,66 </w:t>
            </w:r>
          </w:p>
        </w:tc>
        <w:tc>
          <w:tcPr>
            <w:tcW w:w="1706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F47FF3" w:rsidRDefault="004461C1">
            <w:pPr>
              <w:widowControl w:val="0"/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  <w:t>R$ 44.666,60</w:t>
            </w:r>
          </w:p>
        </w:tc>
      </w:tr>
      <w:tr w:rsidR="00F47FF3">
        <w:trPr>
          <w:trHeight w:val="269"/>
        </w:trPr>
        <w:tc>
          <w:tcPr>
            <w:tcW w:w="420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pStyle w:val="Contedodatabelaus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lastRenderedPageBreak/>
              <w:t>03</w:t>
            </w:r>
          </w:p>
        </w:tc>
        <w:tc>
          <w:tcPr>
            <w:tcW w:w="518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F47FF3" w:rsidRDefault="004461C1">
            <w:pPr>
              <w:pStyle w:val="Contedodatabelauser"/>
              <w:jc w:val="both"/>
            </w:pPr>
            <w:r>
              <w:rPr>
                <w:rFonts w:hint="eastAsia"/>
                <w:b/>
                <w:lang w:eastAsia="pt-BR" w:bidi="ar-SA"/>
              </w:rPr>
              <w:t xml:space="preserve">LOCAÇÃO DE PAINEL DE LED MEDINDO NO MÍNIMO 6,00 </w:t>
            </w:r>
            <w:r>
              <w:rPr>
                <w:b/>
                <w:lang w:eastAsia="pt-BR" w:bidi="ar-SA"/>
              </w:rPr>
              <w:t>m (SEIS METROS)</w:t>
            </w:r>
            <w:r>
              <w:rPr>
                <w:rFonts w:hint="eastAsia"/>
                <w:b/>
                <w:lang w:eastAsia="pt-BR" w:bidi="ar-SA"/>
              </w:rPr>
              <w:t xml:space="preserve"> DE LARGURA POR 3,00 </w:t>
            </w:r>
            <w:r>
              <w:rPr>
                <w:b/>
                <w:lang w:eastAsia="pt-BR" w:bidi="ar-SA"/>
              </w:rPr>
              <w:t xml:space="preserve">m (TRÊS </w:t>
            </w:r>
            <w:r>
              <w:rPr>
                <w:rFonts w:hint="eastAsia"/>
                <w:b/>
                <w:lang w:eastAsia="pt-BR" w:bidi="ar-SA"/>
              </w:rPr>
              <w:t>METRO</w:t>
            </w:r>
            <w:r>
              <w:rPr>
                <w:b/>
                <w:lang w:eastAsia="pt-BR" w:bidi="ar-SA"/>
              </w:rPr>
              <w:t>S)</w:t>
            </w:r>
            <w:r>
              <w:rPr>
                <w:rFonts w:hint="eastAsia"/>
                <w:b/>
                <w:lang w:eastAsia="pt-BR" w:bidi="ar-SA"/>
              </w:rPr>
              <w:t xml:space="preserve"> DE ALTURA;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 xml:space="preserve">. Fornecimento de painel de LED do tipo </w:t>
            </w:r>
            <w:r>
              <w:rPr>
                <w:lang w:eastAsia="pt-BR" w:bidi="ar-SA"/>
              </w:rPr>
              <w:t>outdoor, com tecnologia mínima P2.9 ou superior, medindo no mínimo 6,00 m (seis metros) de largura por 3,00 m (três metros) de altura;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 xml:space="preserve">. </w:t>
            </w:r>
            <w:r>
              <w:t xml:space="preserve">Estrutura em alumínio tipo Box </w:t>
            </w:r>
            <w:proofErr w:type="spellStart"/>
            <w:r>
              <w:t>Truss</w:t>
            </w:r>
            <w:proofErr w:type="spellEnd"/>
            <w:r>
              <w:t xml:space="preserve"> (Q30 ou equivalente)</w:t>
            </w:r>
            <w:r>
              <w:rPr>
                <w:lang w:eastAsia="pt-BR" w:bidi="ar-SA"/>
              </w:rPr>
              <w:t>, devidamente dimensionada para sustentação, fixação e instala</w:t>
            </w:r>
            <w:r>
              <w:rPr>
                <w:lang w:eastAsia="pt-BR" w:bidi="ar-SA"/>
              </w:rPr>
              <w:t>ção segura do painel de LED, incluindo bases, acessórios, sistemas de fixação e todos os itens necessários para sua montagem;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Processadora de vídeo compatível com o painel de LED fornecido, garantindo qualidade e estabilidade na transmissão de imagens;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</w:t>
            </w:r>
            <w:r>
              <w:rPr>
                <w:lang w:eastAsia="pt-BR" w:bidi="ar-SA"/>
              </w:rPr>
              <w:t xml:space="preserve"> Notebook com capacidade compatível para reprodução de vídeos, imagens, arquivos em PDF, apresentações em PowerPoint e demais conteúdos digitais, garantindo funcionamento contínuo e sem interrupções durante o evento;</w:t>
            </w:r>
          </w:p>
          <w:p w:rsidR="00F47FF3" w:rsidRDefault="004461C1">
            <w:pPr>
              <w:suppressAutoHyphens w:val="0"/>
              <w:jc w:val="both"/>
            </w:pPr>
            <w:r>
              <w:rPr>
                <w:rFonts w:ascii="Times New Roman" w:eastAsia="Times New Roman" w:hAnsi="Times New Roman" w:cs="Times New Roman"/>
                <w:kern w:val="0"/>
                <w:lang w:eastAsia="pt-BR" w:bidi="ar-SA"/>
              </w:rPr>
              <w:t> Fornecimento de dispositivo de contro</w:t>
            </w:r>
            <w:r>
              <w:rPr>
                <w:rFonts w:ascii="Times New Roman" w:eastAsia="Times New Roman" w:hAnsi="Times New Roman" w:cs="Times New Roman"/>
                <w:kern w:val="0"/>
                <w:lang w:eastAsia="pt-BR" w:bidi="ar-SA"/>
              </w:rPr>
              <w:t>le remoto para apresentação (passador de slides), compatível com o sistema utilizado, com alcance de no mínimo 15 metros do painel de LED, permitindo avanço, retrocesso e controle de apresentações em tempo real. O dispositivo deverá possuir função de ponte</w:t>
            </w:r>
            <w:r>
              <w:rPr>
                <w:rFonts w:ascii="Times New Roman" w:eastAsia="Times New Roman" w:hAnsi="Times New Roman" w:cs="Times New Roman"/>
                <w:kern w:val="0"/>
                <w:lang w:eastAsia="pt-BR" w:bidi="ar-SA"/>
              </w:rPr>
              <w:t>iro a laser e/ou ferramenta de destaque (lupa/zoom ou similar), permitindo a indicação e ênfase de conteúdo diretamente projetados no painel de LED durante as apresentações;</w:t>
            </w:r>
          </w:p>
          <w:p w:rsidR="00F47FF3" w:rsidRDefault="004461C1">
            <w:pPr>
              <w:pStyle w:val="Contedodatabelauser"/>
              <w:jc w:val="both"/>
            </w:pPr>
            <w:r>
              <w:t>. Fornecimento de todos os cabos de energia elétrica, cabos de sinal, extensões, c</w:t>
            </w:r>
            <w:r>
              <w:t xml:space="preserve">onectores, adaptadores, equipamentos auxiliares e demais acessórios necessários para a completa instalação, interligação e perfeito funcionamento do </w:t>
            </w:r>
            <w:proofErr w:type="gramStart"/>
            <w:r>
              <w:t>sistema</w:t>
            </w:r>
            <w:r>
              <w:rPr>
                <w:lang w:eastAsia="pt-BR" w:bidi="ar-SA"/>
              </w:rPr>
              <w:t xml:space="preserve">;   </w:t>
            </w:r>
            <w:proofErr w:type="gramEnd"/>
            <w:r>
              <w:rPr>
                <w:lang w:eastAsia="pt-BR" w:bidi="ar-SA"/>
              </w:rPr>
              <w:t xml:space="preserve"> . Disponibilização</w:t>
            </w:r>
            <w:r>
              <w:t xml:space="preserve"> de 01 (um) técnico devidamente capacitado, responsável pela montagem, operaç</w:t>
            </w:r>
            <w:r>
              <w:t>ão, acompanhamento durante todo o evento e desmontagem dos equipamentos;</w:t>
            </w:r>
          </w:p>
        </w:tc>
        <w:tc>
          <w:tcPr>
            <w:tcW w:w="795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pStyle w:val="Contedodatabelauser"/>
              <w:jc w:val="center"/>
            </w:pPr>
            <w:r>
              <w:rPr>
                <w:rFonts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01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widowControl w:val="0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eastAsia="pt-BR"/>
              </w:rPr>
              <w:t>R$ 7.660,00</w:t>
            </w:r>
          </w:p>
        </w:tc>
        <w:tc>
          <w:tcPr>
            <w:tcW w:w="1706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F47FF3" w:rsidRDefault="004461C1">
            <w:pPr>
              <w:widowControl w:val="0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eastAsia="pt-BR"/>
              </w:rPr>
              <w:t>R$ 76.600,00</w:t>
            </w:r>
          </w:p>
        </w:tc>
      </w:tr>
      <w:tr w:rsidR="00F47FF3">
        <w:trPr>
          <w:trHeight w:val="269"/>
        </w:trPr>
        <w:tc>
          <w:tcPr>
            <w:tcW w:w="420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pStyle w:val="Contedodatabelaus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18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F47FF3" w:rsidRDefault="004461C1">
            <w:pPr>
              <w:pStyle w:val="Contedodatabelauser"/>
              <w:jc w:val="both"/>
            </w:pPr>
            <w:r>
              <w:rPr>
                <w:b/>
                <w:lang w:eastAsia="pt-BR" w:bidi="ar-SA"/>
              </w:rPr>
              <w:t xml:space="preserve"> LOCAÇÃO DE SISTEMA DE SONORIZAÇÃO PARA EVENTOS DE PEQUENO PORTE</w:t>
            </w:r>
          </w:p>
          <w:p w:rsidR="00F47FF3" w:rsidRDefault="004461C1">
            <w:pPr>
              <w:pStyle w:val="Contedodatabelauser"/>
              <w:jc w:val="both"/>
            </w:pPr>
            <w:r>
              <w:t xml:space="preserve">. Sistema de sonorização composto por 02 (duas) caixas acústicas ativas ou passivas, </w:t>
            </w:r>
            <w:r>
              <w:t>devidamente instaladas em tripés apropriados, com capacidade para atendimento de público de até 250 (duzentas e cinquenta) pessoas, garantindo adequada cobertura sonora, inteligibilidade da voz e reprodução musical em ambientes internos ou externos, compat</w:t>
            </w:r>
            <w:r>
              <w:t>íveis com o porte do evento;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01 (uma) mesa de mixagem com no mínimo 08 (oito) canais de entrada;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02 (dois) pedestais para microfones;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lastRenderedPageBreak/>
              <w:t>. 02 (dois) microfones sem fio com sistema de recepção e antenas externas, garantindo estabilidade do sinal;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02 (doi</w:t>
            </w:r>
            <w:r>
              <w:rPr>
                <w:lang w:eastAsia="pt-BR" w:bidi="ar-SA"/>
              </w:rPr>
              <w:t>s) microfones com fio;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Notebook destinado à reprodução de músicas e demais conteúdos sonoros durante o evento;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Cabos de áudio e demais acessórios necessários, incluindo conexão simultânea para até 02 (dois) equipamentos de reprodução de áudio;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Dispon</w:t>
            </w:r>
            <w:r>
              <w:rPr>
                <w:lang w:eastAsia="pt-BR" w:bidi="ar-SA"/>
              </w:rPr>
              <w:t>ibilização de 01 (um) técnico de áudio responsável pela montagem, operação, acompanhamento durante o evento e desmontagem do sistema;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Todos os equipamentos deverão estar em perfeito estado de funcionamento e atender às necessidades técnicas do evento.</w:t>
            </w:r>
          </w:p>
        </w:tc>
        <w:tc>
          <w:tcPr>
            <w:tcW w:w="795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pStyle w:val="Contedodatabelauser"/>
              <w:jc w:val="center"/>
            </w:pPr>
            <w:r>
              <w:rPr>
                <w:rFonts w:cs="Arial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1501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widowControl w:val="0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eastAsia="pt-BR"/>
              </w:rPr>
              <w:t>R$ 2.725,00</w:t>
            </w:r>
          </w:p>
        </w:tc>
        <w:tc>
          <w:tcPr>
            <w:tcW w:w="1706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F47FF3" w:rsidRDefault="004461C1">
            <w:pPr>
              <w:widowControl w:val="0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eastAsia="pt-BR"/>
              </w:rPr>
              <w:t>R$ 27.250,00</w:t>
            </w:r>
          </w:p>
        </w:tc>
      </w:tr>
      <w:tr w:rsidR="00F47FF3">
        <w:trPr>
          <w:trHeight w:val="269"/>
        </w:trPr>
        <w:tc>
          <w:tcPr>
            <w:tcW w:w="420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pStyle w:val="Contedodatabelaus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18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F47FF3" w:rsidRDefault="004461C1">
            <w:pPr>
              <w:pStyle w:val="Contedodatabelauser"/>
              <w:jc w:val="both"/>
            </w:pPr>
            <w:r>
              <w:rPr>
                <w:b/>
                <w:lang w:eastAsia="pt-BR" w:bidi="ar-SA"/>
              </w:rPr>
              <w:t>LOCAÇÃO DE SISTEMA DE SONORIZAÇÃO PARA EVENTOS DE MÉDIO PORTE</w:t>
            </w:r>
          </w:p>
          <w:p w:rsidR="00F47FF3" w:rsidRDefault="004461C1">
            <w:pPr>
              <w:pStyle w:val="Contedodatabelauser"/>
              <w:jc w:val="both"/>
            </w:pPr>
            <w:r>
              <w:t xml:space="preserve">. Fornecimento de sistema de sonorização profissional, com capacidade de atendimento para público estimado de até 1.000 (mil) pessoas, composto por sistema </w:t>
            </w:r>
            <w:r>
              <w:t xml:space="preserve">principal do tipo </w:t>
            </w:r>
            <w:proofErr w:type="spellStart"/>
            <w:r>
              <w:t>line</w:t>
            </w:r>
            <w:proofErr w:type="spellEnd"/>
            <w:r>
              <w:t xml:space="preserve"> </w:t>
            </w:r>
            <w:proofErr w:type="spellStart"/>
            <w:r>
              <w:t>array</w:t>
            </w:r>
            <w:proofErr w:type="spellEnd"/>
            <w:r>
              <w:t xml:space="preserve">, com no mínimo 8 (oito) caixas, e reforço de graves com 4 (quatro) </w:t>
            </w:r>
            <w:proofErr w:type="spellStart"/>
            <w:r>
              <w:t>subwoofers</w:t>
            </w:r>
            <w:proofErr w:type="spellEnd"/>
            <w:r>
              <w:t xml:space="preserve">, garantindo alta pressão sonora, excelente inteligibilidade de voz e fidelidade musical em ambientes internos e externos, com resposta de frequência </w:t>
            </w:r>
            <w:r>
              <w:t>de 30 Hz a 20 kHz (± 3 dB).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01 (uma) mesa de mixagem com no mínimo 08 (oito) canais de entrada;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02 (dois) pedestais para microfones;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02 (dois) microfones sem fio com sistema de recepção e antenas externas, garantindo estabilidade do sinal;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02 (dois</w:t>
            </w:r>
            <w:r>
              <w:rPr>
                <w:lang w:eastAsia="pt-BR" w:bidi="ar-SA"/>
              </w:rPr>
              <w:t>) microfones com fio;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Notebook destinado à reprodução de músicas e demais conteúdos sonoros durante o evento;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Cabos de áudio e demais acessórios necessários, incluindo conexão simultânea para até 02 (dois) equipamentos de reprodução de áudio;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Disponi</w:t>
            </w:r>
            <w:r>
              <w:rPr>
                <w:lang w:eastAsia="pt-BR" w:bidi="ar-SA"/>
              </w:rPr>
              <w:t>bilização de 01 (um) técnico de áudio responsável pela montagem, operação, acompanhamento durante o evento e desmontagem do sistema;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Todos os equipamentos deverão estar em perfeito estado de funcionamento e atender às necessidades técnicas do evento.</w:t>
            </w:r>
          </w:p>
        </w:tc>
        <w:tc>
          <w:tcPr>
            <w:tcW w:w="795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pStyle w:val="Contedodatabelauser"/>
              <w:jc w:val="center"/>
            </w:pPr>
            <w:r>
              <w:rPr>
                <w:rFonts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01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widowControl w:val="0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eastAsia="pt-BR"/>
              </w:rPr>
              <w:t>R$ 4900,00</w:t>
            </w:r>
          </w:p>
        </w:tc>
        <w:tc>
          <w:tcPr>
            <w:tcW w:w="1706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F47FF3" w:rsidRDefault="004461C1">
            <w:pPr>
              <w:widowControl w:val="0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eastAsia="pt-BR"/>
              </w:rPr>
              <w:t>R$ 49.000,00</w:t>
            </w:r>
          </w:p>
        </w:tc>
      </w:tr>
      <w:tr w:rsidR="00F47FF3">
        <w:trPr>
          <w:trHeight w:val="269"/>
        </w:trPr>
        <w:tc>
          <w:tcPr>
            <w:tcW w:w="420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pStyle w:val="Contedodatabelaus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06</w:t>
            </w:r>
          </w:p>
        </w:tc>
        <w:tc>
          <w:tcPr>
            <w:tcW w:w="518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F47FF3" w:rsidRDefault="004461C1">
            <w:pPr>
              <w:pStyle w:val="Contedodatabelauser"/>
              <w:jc w:val="both"/>
            </w:pPr>
            <w:r>
              <w:rPr>
                <w:b/>
                <w:lang w:eastAsia="pt-BR" w:bidi="ar-SA"/>
              </w:rPr>
              <w:t>LOCAÇÃO DE SISTEMA DE SONORIZAÇÃO PARA EVENTOS DE GRANDE PORTE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 xml:space="preserve">. Fornecimento de sistema de sonorização profissional, com capacidade de atendimento para público estimado de até </w:t>
            </w:r>
            <w:r>
              <w:rPr>
                <w:rStyle w:val="Forte"/>
                <w:b w:val="0"/>
              </w:rPr>
              <w:t>2</w:t>
            </w:r>
            <w:r>
              <w:rPr>
                <w:rStyle w:val="Forte"/>
                <w:b w:val="0"/>
                <w:bCs w:val="0"/>
                <w:lang w:eastAsia="pt-BR" w:bidi="ar-SA"/>
              </w:rPr>
              <w:t>.000 (duas mil)</w:t>
            </w:r>
            <w:r>
              <w:rPr>
                <w:rStyle w:val="Forte"/>
                <w:bCs w:val="0"/>
                <w:lang w:eastAsia="pt-BR" w:bidi="ar-SA"/>
              </w:rPr>
              <w:t xml:space="preserve"> </w:t>
            </w:r>
            <w:r>
              <w:rPr>
                <w:rStyle w:val="Forte"/>
                <w:b w:val="0"/>
                <w:bCs w:val="0"/>
                <w:lang w:eastAsia="pt-BR" w:bidi="ar-SA"/>
              </w:rPr>
              <w:t>pessoas</w:t>
            </w:r>
            <w:r>
              <w:rPr>
                <w:lang w:eastAsia="pt-BR" w:bidi="ar-SA"/>
              </w:rPr>
              <w:t>, composto por sistema prin</w:t>
            </w:r>
            <w:r>
              <w:rPr>
                <w:lang w:eastAsia="pt-BR" w:bidi="ar-SA"/>
              </w:rPr>
              <w:t xml:space="preserve">cipal de no mínimo </w:t>
            </w:r>
            <w:r>
              <w:rPr>
                <w:rStyle w:val="Forte"/>
                <w:b w:val="0"/>
              </w:rPr>
              <w:t>12</w:t>
            </w:r>
            <w:r>
              <w:rPr>
                <w:rStyle w:val="Forte"/>
                <w:b w:val="0"/>
                <w:bCs w:val="0"/>
                <w:lang w:eastAsia="pt-BR" w:bidi="ar-SA"/>
              </w:rPr>
              <w:t xml:space="preserve"> </w:t>
            </w:r>
            <w:r>
              <w:rPr>
                <w:rStyle w:val="Forte"/>
                <w:b w:val="0"/>
                <w:bCs w:val="0"/>
                <w:lang w:eastAsia="pt-BR" w:bidi="ar-SA"/>
              </w:rPr>
              <w:lastRenderedPageBreak/>
              <w:t xml:space="preserve">(doze) caixas tipo </w:t>
            </w:r>
            <w:proofErr w:type="spellStart"/>
            <w:r>
              <w:rPr>
                <w:rStyle w:val="Forte"/>
                <w:b w:val="0"/>
                <w:bCs w:val="0"/>
                <w:lang w:eastAsia="pt-BR" w:bidi="ar-SA"/>
              </w:rPr>
              <w:t>line</w:t>
            </w:r>
            <w:proofErr w:type="spellEnd"/>
            <w:r>
              <w:rPr>
                <w:rStyle w:val="Forte"/>
                <w:b w:val="0"/>
                <w:bCs w:val="0"/>
                <w:lang w:eastAsia="pt-BR" w:bidi="ar-SA"/>
              </w:rPr>
              <w:t xml:space="preserve"> </w:t>
            </w:r>
            <w:proofErr w:type="spellStart"/>
            <w:r>
              <w:rPr>
                <w:rStyle w:val="Forte"/>
                <w:b w:val="0"/>
                <w:bCs w:val="0"/>
                <w:lang w:eastAsia="pt-BR" w:bidi="ar-SA"/>
              </w:rPr>
              <w:t>array</w:t>
            </w:r>
            <w:proofErr w:type="spellEnd"/>
            <w:r>
              <w:rPr>
                <w:rStyle w:val="Forte"/>
                <w:b w:val="0"/>
                <w:bCs w:val="0"/>
                <w:lang w:eastAsia="pt-BR" w:bidi="ar-SA"/>
              </w:rPr>
              <w:t xml:space="preserve">, </w:t>
            </w:r>
            <w:r>
              <w:rPr>
                <w:lang w:eastAsia="pt-BR" w:bidi="ar-SA"/>
              </w:rPr>
              <w:t xml:space="preserve">e reforço de graves com </w:t>
            </w:r>
            <w:r>
              <w:rPr>
                <w:rStyle w:val="Forte"/>
                <w:b w:val="0"/>
                <w:bCs w:val="0"/>
                <w:lang w:eastAsia="pt-BR" w:bidi="ar-SA"/>
              </w:rPr>
              <w:t xml:space="preserve">04 (quatro) </w:t>
            </w:r>
            <w:proofErr w:type="spellStart"/>
            <w:r>
              <w:rPr>
                <w:rStyle w:val="Forte"/>
                <w:b w:val="0"/>
                <w:bCs w:val="0"/>
                <w:lang w:eastAsia="pt-BR" w:bidi="ar-SA"/>
              </w:rPr>
              <w:t>subwoofers</w:t>
            </w:r>
            <w:proofErr w:type="spellEnd"/>
            <w:r>
              <w:rPr>
                <w:rStyle w:val="Forte"/>
                <w:b w:val="0"/>
                <w:bCs w:val="0"/>
                <w:lang w:eastAsia="pt-BR" w:bidi="ar-SA"/>
              </w:rPr>
              <w:t xml:space="preserve"> duplos</w:t>
            </w:r>
            <w:r>
              <w:rPr>
                <w:b/>
                <w:lang w:eastAsia="pt-BR" w:bidi="ar-SA"/>
              </w:rPr>
              <w:t>,</w:t>
            </w:r>
            <w:r>
              <w:rPr>
                <w:lang w:eastAsia="pt-BR" w:bidi="ar-SA"/>
              </w:rPr>
              <w:t xml:space="preserve"> garantindo alta pressão sonora, excelente inteligibilidade de voz e fidelidade musical em ambientes internos e externos, com </w:t>
            </w:r>
            <w:r>
              <w:rPr>
                <w:rStyle w:val="Forte"/>
                <w:b w:val="0"/>
                <w:bCs w:val="0"/>
                <w:lang w:eastAsia="pt-BR" w:bidi="ar-SA"/>
              </w:rPr>
              <w:t xml:space="preserve">resposta de frequência </w:t>
            </w:r>
            <w:r>
              <w:rPr>
                <w:rStyle w:val="Forte"/>
                <w:b w:val="0"/>
                <w:bCs w:val="0"/>
                <w:lang w:eastAsia="pt-BR" w:bidi="ar-SA"/>
              </w:rPr>
              <w:t>de 30 Hz a 20 kHz (±3 dB)</w:t>
            </w:r>
            <w:r>
              <w:rPr>
                <w:b/>
                <w:lang w:eastAsia="pt-BR" w:bidi="ar-SA"/>
              </w:rPr>
              <w:t>.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01 (uma) mesa de mixagem digital com no mínimo 16 canais de entrada;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02 (dois) pedestais para microfones;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02 (dois) microfones sem fio com sistema de recepção e antenas externas, garantindo estabilidade do sinal;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02 (dois</w:t>
            </w:r>
            <w:r>
              <w:rPr>
                <w:lang w:eastAsia="pt-BR" w:bidi="ar-SA"/>
              </w:rPr>
              <w:t>) microfones com fio;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Notebook destinado à reprodução de músicas e demais conteúdos sonoros durante o evento;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Cabos de áudio e demais acessórios necessários, incluindo conexão simultânea para até 02 (dois) equipamentos de reprodução de áudio;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 xml:space="preserve">. </w:t>
            </w:r>
            <w:r>
              <w:rPr>
                <w:lang w:eastAsia="pt-BR" w:bidi="ar-SA"/>
              </w:rPr>
              <w:t>Disponibilização de 01 (um) técnico de áudio responsável pela montagem, operação, acompanhamento durante o evento e desmontagem do sistema;</w:t>
            </w:r>
          </w:p>
          <w:p w:rsidR="00F47FF3" w:rsidRDefault="004461C1">
            <w:pPr>
              <w:pStyle w:val="Contedodatabelauser"/>
              <w:jc w:val="both"/>
            </w:pPr>
            <w:r>
              <w:rPr>
                <w:lang w:eastAsia="pt-BR" w:bidi="ar-SA"/>
              </w:rPr>
              <w:t>. Todos os equipamentos deverão estar em perfeito estado de funcionamento e atender às necessidades técnicas do even</w:t>
            </w:r>
            <w:r>
              <w:rPr>
                <w:lang w:eastAsia="pt-BR" w:bidi="ar-SA"/>
              </w:rPr>
              <w:t>to.</w:t>
            </w:r>
          </w:p>
        </w:tc>
        <w:tc>
          <w:tcPr>
            <w:tcW w:w="795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pStyle w:val="Contedodatabelauser"/>
              <w:jc w:val="center"/>
            </w:pPr>
            <w:r>
              <w:rPr>
                <w:rFonts w:cs="Arial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1501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4461C1">
            <w:pPr>
              <w:widowControl w:val="0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eastAsia="pt-BR"/>
              </w:rPr>
              <w:t>R$ 5.483,33</w:t>
            </w:r>
          </w:p>
        </w:tc>
        <w:tc>
          <w:tcPr>
            <w:tcW w:w="1706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F47FF3" w:rsidRDefault="004461C1">
            <w:pPr>
              <w:widowControl w:val="0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eastAsia="pt-BR"/>
              </w:rPr>
              <w:t xml:space="preserve">R$ 54.833,30 </w:t>
            </w:r>
          </w:p>
        </w:tc>
      </w:tr>
      <w:tr w:rsidR="00F47FF3">
        <w:trPr>
          <w:trHeight w:val="269"/>
        </w:trPr>
        <w:tc>
          <w:tcPr>
            <w:tcW w:w="420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F47FF3">
            <w:pPr>
              <w:pStyle w:val="Contedodatabelaus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18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F47FF3" w:rsidRDefault="00F47FF3">
            <w:pPr>
              <w:pStyle w:val="Contedodatabelauser"/>
              <w:jc w:val="both"/>
            </w:pPr>
          </w:p>
        </w:tc>
        <w:tc>
          <w:tcPr>
            <w:tcW w:w="795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F47FF3">
            <w:pPr>
              <w:pStyle w:val="Contedodatabelauser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501" w:type="dxa"/>
            <w:tcBorders>
              <w:left w:val="single" w:sz="6" w:space="0" w:color="666666"/>
              <w:bottom w:val="single" w:sz="6" w:space="0" w:color="666666"/>
            </w:tcBorders>
          </w:tcPr>
          <w:p w:rsidR="00F47FF3" w:rsidRDefault="00F47FF3">
            <w:pPr>
              <w:widowControl w:val="0"/>
              <w:rPr>
                <w:rFonts w:ascii="Arial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1706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F47FF3" w:rsidRDefault="004461C1">
            <w:pPr>
              <w:widowControl w:val="0"/>
              <w:rPr>
                <w:rFonts w:ascii="Arial" w:hAnsi="Arial" w:cs="Arial"/>
                <w:b/>
                <w:bCs/>
                <w:color w:val="00000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pt-BR"/>
              </w:rPr>
              <w:t>R$ 272.916,50</w:t>
            </w:r>
          </w:p>
        </w:tc>
      </w:tr>
    </w:tbl>
    <w:p w:rsidR="00F47FF3" w:rsidRDefault="004461C1">
      <w:pPr>
        <w:spacing w:before="171" w:after="331"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 xml:space="preserve">A contratação será realizada por meio de licitação, na modalidade Pregão, na sua forma eletrônica, com critério de julgamento por menor preço, nos termos dos artigos 6º, inciso XLI, 17, § 2º, e 3, todos </w:t>
      </w:r>
      <w:r>
        <w:rPr>
          <w:rFonts w:ascii="Arial" w:hAnsi="Arial" w:cs="Times New Roman"/>
          <w:color w:val="000000"/>
        </w:rPr>
        <w:t>da Lei Federal nº14.133/2021.</w:t>
      </w:r>
    </w:p>
    <w:p w:rsidR="00F47FF3" w:rsidRDefault="004461C1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ALTERNATIVAS DISPONÍVEL DO MERCADO</w:t>
      </w:r>
    </w:p>
    <w:p w:rsidR="00F47FF3" w:rsidRDefault="004461C1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Conforme pesquisa de mercado realizada, para a solução da necessidade administrativa, objeto do presente Estudo Técnico Preliminar, vislumbra-se possível, sob o aspecto técnico e econômico, o</w:t>
      </w:r>
      <w:r>
        <w:rPr>
          <w:rFonts w:ascii="Arial" w:hAnsi="Arial" w:cs="Times New Roman"/>
          <w:color w:val="000000"/>
        </w:rPr>
        <w:t xml:space="preserve"> registro de preço para futura e eventual locação de estrutura de LED e sonorização para eventos da Secretaria Municipal de Educação, Desporto e Cultura.</w:t>
      </w:r>
    </w:p>
    <w:p w:rsidR="00F47FF3" w:rsidRDefault="004461C1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Nesse sentido, o mercado disponibiliza uma diversidade de fornecedores/prestadores de serviços. Os cri</w:t>
      </w:r>
      <w:r>
        <w:rPr>
          <w:rFonts w:ascii="Arial" w:hAnsi="Arial" w:cs="Times New Roman"/>
          <w:color w:val="000000"/>
        </w:rPr>
        <w:t>térios utilizados para a descrição desses produtos foram selecionados de modo a atender as necessidades do evento com produtos de qualidade e segurança.</w:t>
      </w:r>
    </w:p>
    <w:p w:rsidR="00F47FF3" w:rsidRDefault="004461C1">
      <w:pPr>
        <w:spacing w:line="360" w:lineRule="auto"/>
        <w:jc w:val="both"/>
        <w:rPr>
          <w:b/>
          <w:bCs/>
        </w:rPr>
      </w:pPr>
      <w:r>
        <w:rPr>
          <w:rFonts w:ascii="Arial" w:hAnsi="Arial" w:cs="Times New Roman"/>
          <w:b/>
          <w:bCs/>
          <w:color w:val="000000"/>
        </w:rPr>
        <w:t>Observação: por se tratar de itens peculiares a estrutura do evento e não encontrando tais descrições n</w:t>
      </w:r>
      <w:r>
        <w:rPr>
          <w:rFonts w:ascii="Arial" w:hAnsi="Arial" w:cs="Times New Roman"/>
          <w:b/>
          <w:bCs/>
          <w:color w:val="000000"/>
        </w:rPr>
        <w:t>os sites de pesquisa, adquirimos a cotação de preço com fornecedores locais e regionais.</w:t>
      </w:r>
    </w:p>
    <w:p w:rsidR="00F47FF3" w:rsidRDefault="00F47FF3">
      <w:pPr>
        <w:spacing w:line="360" w:lineRule="auto"/>
        <w:jc w:val="both"/>
        <w:rPr>
          <w:sz w:val="21"/>
          <w:szCs w:val="21"/>
        </w:rPr>
      </w:pPr>
    </w:p>
    <w:p w:rsidR="00F47FF3" w:rsidRDefault="004461C1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ESTIMATIVA DO VALOR DA CONTRATAÇÃO</w:t>
      </w:r>
    </w:p>
    <w:p w:rsidR="00F47FF3" w:rsidRDefault="004461C1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lastRenderedPageBreak/>
        <w:t xml:space="preserve">A estimativa de preço levou-se em consideração orçamentos apresentados por empresas locais e regionais, </w:t>
      </w:r>
      <w:r>
        <w:rPr>
          <w:rFonts w:ascii="Arial" w:hAnsi="Arial" w:cs="Times New Roman"/>
          <w:b/>
          <w:bCs/>
          <w:color w:val="000000"/>
        </w:rPr>
        <w:t xml:space="preserve">sem </w:t>
      </w:r>
      <w:proofErr w:type="spellStart"/>
      <w:r>
        <w:rPr>
          <w:rFonts w:ascii="Arial" w:hAnsi="Arial" w:cs="Times New Roman"/>
          <w:b/>
          <w:bCs/>
          <w:color w:val="000000"/>
        </w:rPr>
        <w:t>exido</w:t>
      </w:r>
      <w:proofErr w:type="spellEnd"/>
      <w:r>
        <w:rPr>
          <w:rFonts w:ascii="Arial" w:hAnsi="Arial" w:cs="Times New Roman"/>
          <w:b/>
          <w:bCs/>
          <w:color w:val="000000"/>
        </w:rPr>
        <w:t xml:space="preserve"> </w:t>
      </w:r>
      <w:r>
        <w:rPr>
          <w:rFonts w:ascii="Arial" w:hAnsi="Arial" w:cs="Times New Roman"/>
          <w:color w:val="000000"/>
        </w:rPr>
        <w:t>na pesquisa no si</w:t>
      </w:r>
      <w:r>
        <w:rPr>
          <w:rFonts w:ascii="Arial" w:hAnsi="Arial" w:cs="Times New Roman"/>
          <w:color w:val="000000"/>
        </w:rPr>
        <w:t>te Licita-</w:t>
      </w:r>
      <w:proofErr w:type="spellStart"/>
      <w:r>
        <w:rPr>
          <w:rFonts w:ascii="Arial" w:hAnsi="Arial" w:cs="Times New Roman"/>
          <w:color w:val="000000"/>
        </w:rPr>
        <w:t>con</w:t>
      </w:r>
      <w:proofErr w:type="spellEnd"/>
      <w:r>
        <w:rPr>
          <w:rFonts w:ascii="Arial" w:hAnsi="Arial" w:cs="Times New Roman"/>
          <w:color w:val="000000"/>
        </w:rPr>
        <w:t xml:space="preserve"> por se tratar de itens peculiares a realização do evento. Sendo os preços dos orçamentos somados e divididos pelo número de orç</w:t>
      </w:r>
      <w:r>
        <w:rPr>
          <w:rFonts w:ascii="Arial" w:hAnsi="Arial" w:cs="Times New Roman"/>
        </w:rPr>
        <w:t>amentos apresentados. Desta maneira o preço médio ficou e</w:t>
      </w:r>
      <w:r>
        <w:rPr>
          <w:rFonts w:ascii="Arial" w:hAnsi="Arial" w:cs="Times New Roman"/>
        </w:rPr>
        <w:t>m</w:t>
      </w:r>
      <w:r>
        <w:rPr>
          <w:rFonts w:ascii="Arial" w:eastAsia="Calibri" w:hAnsi="Arial" w:cs="Arial"/>
          <w:b/>
          <w:bCs/>
          <w:color w:val="000000"/>
          <w:kern w:val="0"/>
          <w:lang w:eastAsia="en-US" w:bidi="ar-SA"/>
        </w:rPr>
        <w:t xml:space="preserve"> </w:t>
      </w:r>
      <w:r>
        <w:rPr>
          <w:rFonts w:ascii="Arial" w:eastAsia="Calibri" w:hAnsi="Arial" w:cs="Arial"/>
          <w:b/>
          <w:bCs/>
          <w:color w:val="000000"/>
          <w:kern w:val="0"/>
          <w:lang w:eastAsia="pt-BR" w:bidi="ar-SA"/>
        </w:rPr>
        <w:t>R$ 272.916,50</w:t>
      </w:r>
      <w:r>
        <w:rPr>
          <w:rFonts w:ascii="Arial" w:eastAsia="Calibri" w:hAnsi="Arial" w:cs="Arial"/>
          <w:color w:val="000000"/>
          <w:kern w:val="0"/>
          <w:lang w:eastAsia="pt-BR" w:bidi="ar-SA"/>
        </w:rPr>
        <w:t xml:space="preserve"> (duzentos e setenta e dois mil novecentos </w:t>
      </w:r>
      <w:r>
        <w:rPr>
          <w:rFonts w:ascii="Arial" w:eastAsia="Calibri" w:hAnsi="Arial" w:cs="Arial"/>
          <w:color w:val="000000"/>
          <w:kern w:val="0"/>
          <w:lang w:eastAsia="pt-BR" w:bidi="ar-SA"/>
        </w:rPr>
        <w:t>e dezesseis reais e cinquenta centavos</w:t>
      </w:r>
      <w:r>
        <w:rPr>
          <w:rFonts w:ascii="Arial" w:eastAsia="Calibri" w:hAnsi="Arial" w:cs="Arial"/>
          <w:color w:val="000000"/>
          <w:kern w:val="0"/>
          <w:lang w:eastAsia="en-US" w:bidi="ar-SA"/>
        </w:rPr>
        <w:t>).</w:t>
      </w:r>
    </w:p>
    <w:p w:rsidR="00F47FF3" w:rsidRDefault="00F47FF3">
      <w:pPr>
        <w:spacing w:line="360" w:lineRule="auto"/>
        <w:jc w:val="both"/>
        <w:rPr>
          <w:sz w:val="21"/>
          <w:szCs w:val="21"/>
        </w:rPr>
      </w:pPr>
    </w:p>
    <w:p w:rsidR="00F47FF3" w:rsidRDefault="004461C1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  <w:color w:val="000000"/>
        </w:rPr>
        <w:t>DESCRIÇÃO DA SOLUÇÃO COMO UM TODO</w:t>
      </w:r>
    </w:p>
    <w:p w:rsidR="00F47FF3" w:rsidRDefault="004461C1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A solução proposta é o r</w:t>
      </w:r>
      <w:r>
        <w:rPr>
          <w:rFonts w:ascii="Arial" w:eastAsia="Calibri" w:hAnsi="Arial" w:cs="Times New Roman"/>
          <w:color w:val="000000"/>
        </w:rPr>
        <w:t>egistro de preço para futura e eventual locação de estrutura de LED e sonorização para evento</w:t>
      </w:r>
      <w:r>
        <w:rPr>
          <w:rFonts w:ascii="Arial" w:eastAsia="Calibri" w:hAnsi="Arial" w:cs="Arial"/>
          <w:color w:val="111111"/>
        </w:rPr>
        <w:t xml:space="preserve">s a serem realizados pela Secretaria Municipal de Educação, Desporto e Cultura. </w:t>
      </w:r>
    </w:p>
    <w:p w:rsidR="00F47FF3" w:rsidRDefault="00F47FF3">
      <w:pPr>
        <w:spacing w:line="360" w:lineRule="auto"/>
        <w:jc w:val="both"/>
        <w:rPr>
          <w:sz w:val="21"/>
          <w:szCs w:val="21"/>
        </w:rPr>
      </w:pPr>
    </w:p>
    <w:p w:rsidR="00F47FF3" w:rsidRDefault="004461C1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  <w:color w:val="000000"/>
        </w:rPr>
        <w:t xml:space="preserve">JUSTIFICATIVA PARA O PARCELAMENTO OU NÃO </w:t>
      </w:r>
      <w:r>
        <w:rPr>
          <w:rFonts w:ascii="Arial" w:hAnsi="Arial" w:cs="Times New Roman"/>
          <w:b/>
        </w:rPr>
        <w:t>DA CONTRATAÇÃO</w:t>
      </w:r>
    </w:p>
    <w:p w:rsidR="00F47FF3" w:rsidRDefault="004461C1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 xml:space="preserve">A contratação será </w:t>
      </w:r>
      <w:proofErr w:type="gramStart"/>
      <w:r>
        <w:rPr>
          <w:rFonts w:ascii="Arial" w:hAnsi="Arial" w:cs="Times New Roman"/>
          <w:color w:val="000000"/>
        </w:rPr>
        <w:t>realizado</w:t>
      </w:r>
      <w:proofErr w:type="gramEnd"/>
      <w:r>
        <w:rPr>
          <w:rFonts w:ascii="Arial" w:hAnsi="Arial" w:cs="Times New Roman"/>
          <w:color w:val="000000"/>
        </w:rPr>
        <w:t xml:space="preserve"> conforme a necessidade da Secretaria Municipal de Educação, Desporto e Cultura, e o pagamento após a execução do serviço. </w:t>
      </w:r>
    </w:p>
    <w:p w:rsidR="00F47FF3" w:rsidRDefault="00F47FF3">
      <w:pPr>
        <w:spacing w:line="360" w:lineRule="auto"/>
        <w:jc w:val="both"/>
        <w:rPr>
          <w:sz w:val="21"/>
          <w:szCs w:val="21"/>
        </w:rPr>
      </w:pPr>
    </w:p>
    <w:p w:rsidR="00F47FF3" w:rsidRDefault="004461C1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RESULTADOS PRETENDIDOS</w:t>
      </w:r>
    </w:p>
    <w:p w:rsidR="00F47FF3" w:rsidRDefault="004461C1">
      <w:pPr>
        <w:pStyle w:val="PargrafodaLista"/>
        <w:spacing w:after="0" w:line="360" w:lineRule="auto"/>
        <w:ind w:left="0"/>
        <w:jc w:val="both"/>
        <w:rPr>
          <w:rFonts w:ascii="Arial" w:hAnsi="Arial"/>
        </w:rPr>
      </w:pPr>
      <w:r>
        <w:rPr>
          <w:rFonts w:ascii="Arial" w:hAnsi="Arial" w:cs="Times New Roman"/>
          <w:color w:val="000000"/>
        </w:rPr>
        <w:t>Pretende-se com o presente processo licitatório, assegurar a seleção da proposta</w:t>
      </w:r>
      <w:r>
        <w:rPr>
          <w:rFonts w:ascii="Arial" w:hAnsi="Arial" w:cs="Times New Roman"/>
          <w:color w:val="000000"/>
        </w:rPr>
        <w:t xml:space="preserve"> apta a gerar contratação mais vantajosa para o município. Objetiva-se a entrega de produtos de qualidade que atenda as expectativas do poder público bem como dos munícipes. </w:t>
      </w:r>
    </w:p>
    <w:p w:rsidR="00F47FF3" w:rsidRDefault="004461C1">
      <w:pPr>
        <w:spacing w:line="360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000000"/>
        </w:rPr>
        <w:tab/>
        <w:t>Almeja-se, igualmente, assegurar tratamento isonômico entre os licitantes, bem c</w:t>
      </w:r>
      <w:r>
        <w:rPr>
          <w:rFonts w:ascii="Arial" w:hAnsi="Arial" w:cs="Times New Roman"/>
          <w:color w:val="000000"/>
        </w:rPr>
        <w:t xml:space="preserve">omo a justa competição, bem como evitar contratação com </w:t>
      </w:r>
      <w:proofErr w:type="spellStart"/>
      <w:r>
        <w:rPr>
          <w:rFonts w:ascii="Arial" w:hAnsi="Arial" w:cs="Times New Roman"/>
          <w:color w:val="000000"/>
        </w:rPr>
        <w:t>sobrepreço</w:t>
      </w:r>
      <w:proofErr w:type="spellEnd"/>
      <w:r>
        <w:rPr>
          <w:rFonts w:ascii="Arial" w:hAnsi="Arial" w:cs="Times New Roman"/>
          <w:color w:val="000000"/>
        </w:rPr>
        <w:t xml:space="preserve"> ou com preço manifestamente inexequível e superfaturamento na execução do contrato.</w:t>
      </w:r>
    </w:p>
    <w:p w:rsidR="00F47FF3" w:rsidRDefault="004461C1">
      <w:pPr>
        <w:spacing w:line="360" w:lineRule="auto"/>
        <w:jc w:val="both"/>
        <w:rPr>
          <w:rFonts w:ascii="Arial" w:hAnsi="Arial" w:cs="Times New Roman"/>
          <w:color w:val="000000"/>
        </w:rPr>
      </w:pPr>
      <w:r>
        <w:rPr>
          <w:rFonts w:ascii="Arial" w:hAnsi="Arial" w:cs="Times New Roman"/>
          <w:color w:val="000000"/>
        </w:rPr>
        <w:tab/>
        <w:t>A contratação decorrente do presente processo licitatório exigirá da contratada o cumprimento das boas p</w:t>
      </w:r>
      <w:r>
        <w:rPr>
          <w:rFonts w:ascii="Arial" w:hAnsi="Arial" w:cs="Times New Roman"/>
          <w:color w:val="000000"/>
        </w:rPr>
        <w:t>ráticas de sustentabilidade, contribuindo para a racionalização e otimização do uso dos recursos, bem como para a redução dos impactos ambientais e de baixa manutenção.</w:t>
      </w:r>
    </w:p>
    <w:p w:rsidR="00F47FF3" w:rsidRDefault="004461C1">
      <w:pPr>
        <w:pStyle w:val="Corpodetexto"/>
        <w:rPr>
          <w:rFonts w:ascii="Arial" w:hAnsi="Arial"/>
        </w:rPr>
      </w:pPr>
      <w:r>
        <w:rPr>
          <w:rFonts w:ascii="Arial" w:hAnsi="Arial"/>
        </w:rPr>
        <w:tab/>
        <w:t>Espera-se alcançar:</w:t>
      </w:r>
    </w:p>
    <w:p w:rsidR="00F47FF3" w:rsidRDefault="004461C1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rPr>
          <w:rFonts w:ascii="Arial" w:hAnsi="Arial"/>
        </w:rPr>
      </w:pPr>
      <w:proofErr w:type="gramStart"/>
      <w:r>
        <w:rPr>
          <w:rFonts w:ascii="Arial" w:hAnsi="Arial"/>
        </w:rPr>
        <w:t>melhoria</w:t>
      </w:r>
      <w:proofErr w:type="gramEnd"/>
      <w:r>
        <w:rPr>
          <w:rFonts w:ascii="Arial" w:hAnsi="Arial"/>
        </w:rPr>
        <w:t xml:space="preserve"> da qualidade dos eventos;</w:t>
      </w:r>
    </w:p>
    <w:p w:rsidR="00F47FF3" w:rsidRDefault="004461C1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rPr>
          <w:rFonts w:ascii="Arial" w:hAnsi="Arial"/>
        </w:rPr>
      </w:pPr>
      <w:proofErr w:type="gramStart"/>
      <w:r>
        <w:rPr>
          <w:rFonts w:ascii="Arial" w:hAnsi="Arial"/>
        </w:rPr>
        <w:t>maior</w:t>
      </w:r>
      <w:proofErr w:type="gramEnd"/>
      <w:r>
        <w:rPr>
          <w:rFonts w:ascii="Arial" w:hAnsi="Arial"/>
        </w:rPr>
        <w:t xml:space="preserve"> satisfação dos </w:t>
      </w:r>
      <w:r>
        <w:rPr>
          <w:rFonts w:ascii="Arial" w:hAnsi="Arial"/>
        </w:rPr>
        <w:t>participantes;</w:t>
      </w:r>
    </w:p>
    <w:p w:rsidR="00F47FF3" w:rsidRDefault="004461C1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rPr>
          <w:rFonts w:ascii="Arial" w:hAnsi="Arial"/>
        </w:rPr>
      </w:pPr>
      <w:proofErr w:type="gramStart"/>
      <w:r>
        <w:rPr>
          <w:rFonts w:ascii="Arial" w:hAnsi="Arial"/>
        </w:rPr>
        <w:t>redução</w:t>
      </w:r>
      <w:proofErr w:type="gramEnd"/>
      <w:r>
        <w:rPr>
          <w:rFonts w:ascii="Arial" w:hAnsi="Arial"/>
        </w:rPr>
        <w:t xml:space="preserve"> de falhas operacionais;</w:t>
      </w:r>
    </w:p>
    <w:p w:rsidR="00F47FF3" w:rsidRDefault="004461C1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rPr>
          <w:rFonts w:ascii="Arial" w:hAnsi="Arial"/>
        </w:rPr>
      </w:pPr>
      <w:proofErr w:type="gramStart"/>
      <w:r>
        <w:rPr>
          <w:rFonts w:ascii="Arial" w:hAnsi="Arial"/>
        </w:rPr>
        <w:t>otimização</w:t>
      </w:r>
      <w:proofErr w:type="gramEnd"/>
      <w:r>
        <w:rPr>
          <w:rFonts w:ascii="Arial" w:hAnsi="Arial"/>
        </w:rPr>
        <w:t xml:space="preserve"> dos recursos públicos;</w:t>
      </w:r>
    </w:p>
    <w:p w:rsidR="00F47FF3" w:rsidRDefault="004461C1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rPr>
          <w:rFonts w:ascii="Arial" w:hAnsi="Arial"/>
        </w:rPr>
      </w:pPr>
      <w:proofErr w:type="gramStart"/>
      <w:r>
        <w:rPr>
          <w:rFonts w:ascii="Arial" w:hAnsi="Arial"/>
        </w:rPr>
        <w:t>maior</w:t>
      </w:r>
      <w:proofErr w:type="gramEnd"/>
      <w:r>
        <w:rPr>
          <w:rFonts w:ascii="Arial" w:hAnsi="Arial"/>
        </w:rPr>
        <w:t xml:space="preserve"> eficiência na contratação;</w:t>
      </w:r>
    </w:p>
    <w:p w:rsidR="00F47FF3" w:rsidRDefault="004461C1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rPr>
          <w:rFonts w:ascii="Arial" w:hAnsi="Arial"/>
        </w:rPr>
      </w:pPr>
      <w:proofErr w:type="gramStart"/>
      <w:r>
        <w:rPr>
          <w:rFonts w:ascii="Arial" w:hAnsi="Arial"/>
        </w:rPr>
        <w:t>padronização</w:t>
      </w:r>
      <w:proofErr w:type="gramEnd"/>
      <w:r>
        <w:rPr>
          <w:rFonts w:ascii="Arial" w:hAnsi="Arial"/>
        </w:rPr>
        <w:t xml:space="preserve"> dos serviços;</w:t>
      </w:r>
    </w:p>
    <w:p w:rsidR="00F47FF3" w:rsidRDefault="004461C1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rPr>
          <w:rFonts w:ascii="Arial" w:hAnsi="Arial"/>
        </w:rPr>
      </w:pPr>
      <w:proofErr w:type="gramStart"/>
      <w:r>
        <w:rPr>
          <w:rFonts w:ascii="Arial" w:hAnsi="Arial"/>
        </w:rPr>
        <w:t>disponibilidade</w:t>
      </w:r>
      <w:proofErr w:type="gramEnd"/>
      <w:r>
        <w:rPr>
          <w:rFonts w:ascii="Arial" w:hAnsi="Arial"/>
        </w:rPr>
        <w:t xml:space="preserve"> imediata dos equipamentos sempre que necessário.</w:t>
      </w:r>
    </w:p>
    <w:p w:rsidR="00F47FF3" w:rsidRDefault="00F47FF3">
      <w:pPr>
        <w:spacing w:line="360" w:lineRule="auto"/>
        <w:jc w:val="both"/>
        <w:rPr>
          <w:sz w:val="21"/>
          <w:szCs w:val="21"/>
        </w:rPr>
      </w:pPr>
    </w:p>
    <w:p w:rsidR="00F47FF3" w:rsidRDefault="004461C1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  <w:color w:val="000000"/>
        </w:rPr>
        <w:t>PROVIDÊNCIAS PRÉVIAS AO CONTRATO</w:t>
      </w:r>
    </w:p>
    <w:p w:rsidR="00F47FF3" w:rsidRDefault="004461C1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>O contrato é o a</w:t>
      </w:r>
      <w:r>
        <w:rPr>
          <w:rFonts w:ascii="Arial" w:hAnsi="Arial" w:cs="Times New Roman"/>
          <w:color w:val="000000"/>
          <w:lang w:eastAsia="pt-BR"/>
        </w:rPr>
        <w:t xml:space="preserve">cordo e/ou vontade entres as partes com propósito de adquirir e resguardar as manifestações expressas da contratante e contratada, a fim de aderir equipamentos de qualidade esperada que se torne efetivo pela sua utilização. </w:t>
      </w:r>
    </w:p>
    <w:p w:rsidR="00F47FF3" w:rsidRDefault="004461C1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 xml:space="preserve">O prazo para entrega do objeto </w:t>
      </w:r>
      <w:r>
        <w:rPr>
          <w:rFonts w:ascii="Arial" w:hAnsi="Arial" w:cs="Times New Roman"/>
          <w:color w:val="000000"/>
          <w:lang w:eastAsia="pt-BR"/>
        </w:rPr>
        <w:t>licitado deverá ser instalado no prazo de 1 dia, que antecede o respectivo evento, o pagamento será realizado em até 15 dias após a execução do contrato, mediante a Nota de Empenho pela Contratada e, será realizada de forma única e imediata. Não haverá pro</w:t>
      </w:r>
      <w:r>
        <w:rPr>
          <w:rFonts w:ascii="Arial" w:hAnsi="Arial" w:cs="Times New Roman"/>
          <w:color w:val="000000"/>
          <w:lang w:eastAsia="pt-BR"/>
        </w:rPr>
        <w:t xml:space="preserve">rrogação ante a necessidade dos objetos. </w:t>
      </w:r>
    </w:p>
    <w:p w:rsidR="00F47FF3" w:rsidRDefault="004461C1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>A entrega deverá ocorrer no endereço que constar no empenho e deverá ser agendada junto a</w:t>
      </w:r>
      <w:r>
        <w:rPr>
          <w:rFonts w:ascii="Arial" w:eastAsia="Calibri" w:hAnsi="Arial" w:cs="Times New Roman"/>
          <w:color w:val="000000"/>
          <w:lang w:eastAsia="pt-BR"/>
        </w:rPr>
        <w:t xml:space="preserve"> Secretaria Municipal de Educação pelo contato n° (55) 9 9626.5768.</w:t>
      </w:r>
    </w:p>
    <w:p w:rsidR="00F47FF3" w:rsidRDefault="004461C1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>A nota fiscal será emitida pela CONTRATADA em inteira con</w:t>
      </w:r>
      <w:r>
        <w:rPr>
          <w:rFonts w:ascii="Arial" w:hAnsi="Arial" w:cs="Times New Roman"/>
          <w:color w:val="000000"/>
          <w:lang w:eastAsia="pt-BR"/>
        </w:rPr>
        <w:t>formidade com as exigências legais e contratuais, especialmente as de natureza fiscal, dela constando, ainda: o tipo e nº da Licitação (Pregão Eletrônico nº __/___) e número de empenho, e deverá obrigatoriamente, ser entregue junto com o seu objeto licitad</w:t>
      </w:r>
      <w:r>
        <w:rPr>
          <w:rFonts w:ascii="Arial" w:hAnsi="Arial" w:cs="Times New Roman"/>
          <w:color w:val="000000"/>
          <w:lang w:eastAsia="pt-BR"/>
        </w:rPr>
        <w:t xml:space="preserve">o. </w:t>
      </w:r>
    </w:p>
    <w:p w:rsidR="00F47FF3" w:rsidRDefault="004461C1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>Não será permitida na entrega, a substituição do(s) item(s) ofertado(s), quer em função de outra especificação, outras marcas, etc. Fornecer fielmente os objetos, respondendo pelas consequências de sua inexecução total ou parcial; Pagar todos os tribut</w:t>
      </w:r>
      <w:r>
        <w:rPr>
          <w:rFonts w:ascii="Arial" w:hAnsi="Arial" w:cs="Times New Roman"/>
          <w:color w:val="000000"/>
          <w:lang w:eastAsia="pt-BR"/>
        </w:rPr>
        <w:t>os que incidam ou venham a incidir, direta ou indiretamente, sobre o material e a mão de obra; Manter atualizados, junto ao Município, os dados cadastrais, com endereço completo, telefone e endereço de correio eletrônico (e-mail), dentre outras informações</w:t>
      </w:r>
      <w:r>
        <w:rPr>
          <w:rFonts w:ascii="Arial" w:hAnsi="Arial" w:cs="Times New Roman"/>
          <w:color w:val="000000"/>
          <w:lang w:eastAsia="pt-BR"/>
        </w:rPr>
        <w:t xml:space="preserve"> indispensáveis à comunicação entre o licitante vencedor e o Município, de modo a viabilizar as convocações, intimações e notificações quando se fizerem necessárias; Aceitar os acréscimos ou supressões que se fizerem necessários no quantitativo do objeto, </w:t>
      </w:r>
      <w:r>
        <w:rPr>
          <w:rFonts w:ascii="Arial" w:hAnsi="Arial" w:cs="Times New Roman"/>
          <w:color w:val="000000"/>
          <w:lang w:eastAsia="pt-BR"/>
        </w:rPr>
        <w:t>até o limite legal; Fornecer os objetos com boa qualidade, no preço, prazo e forma estipulados na proposta, no edital e seus anexos; Não ceder ou transferir a terceiros a execução do objeto, ainda que parcial, sendo nulo de pleno direito qualquer ato nesse</w:t>
      </w:r>
      <w:r>
        <w:rPr>
          <w:rFonts w:ascii="Arial" w:hAnsi="Arial" w:cs="Times New Roman"/>
          <w:color w:val="000000"/>
          <w:lang w:eastAsia="pt-BR"/>
        </w:rPr>
        <w:t xml:space="preserve"> sentido, além de constituir infração passível de penalidade, salvo em caso de autorização expressa do Município; Ser responsável pelos danos causados diretamente ao Município ou a terceiros decorrentes de sua culpa ou dolo na execução do objeto; Disponibi</w:t>
      </w:r>
      <w:r>
        <w:rPr>
          <w:rFonts w:ascii="Arial" w:hAnsi="Arial" w:cs="Times New Roman"/>
          <w:color w:val="000000"/>
          <w:lang w:eastAsia="pt-BR"/>
        </w:rPr>
        <w:t>lizar, sempre que necessário, equipamentos, ferramentas, materiais e pessoal devidamente habilitado para a execução do objeto; Responder pelo pagamento dos salários devidos pela mão de obra empregada na execução do objeto, pelos encargos trabalhistas, fisc</w:t>
      </w:r>
      <w:r>
        <w:rPr>
          <w:rFonts w:ascii="Arial" w:hAnsi="Arial" w:cs="Times New Roman"/>
          <w:color w:val="000000"/>
          <w:lang w:eastAsia="pt-BR"/>
        </w:rPr>
        <w:t xml:space="preserve">ais e previdenciários respectivos, e, por tudo mais que, como empregadora, deve satisfazer; Respeitar e exigir que o seu pessoal observe e respeite as normas sobre segurança, higiene e medicina do trabalho e </w:t>
      </w:r>
      <w:r>
        <w:rPr>
          <w:rFonts w:ascii="Arial" w:hAnsi="Arial" w:cs="Times New Roman"/>
          <w:color w:val="000000"/>
          <w:lang w:eastAsia="pt-BR"/>
        </w:rPr>
        <w:lastRenderedPageBreak/>
        <w:t>sua regulamentação devendo fornecer aos seus emp</w:t>
      </w:r>
      <w:r>
        <w:rPr>
          <w:rFonts w:ascii="Arial" w:hAnsi="Arial" w:cs="Times New Roman"/>
          <w:color w:val="000000"/>
          <w:lang w:eastAsia="pt-BR"/>
        </w:rPr>
        <w:t xml:space="preserve">regados, quando necessário, os </w:t>
      </w:r>
      <w:proofErr w:type="spellStart"/>
      <w:r>
        <w:rPr>
          <w:rFonts w:ascii="Arial" w:hAnsi="Arial" w:cs="Times New Roman"/>
          <w:color w:val="000000"/>
          <w:lang w:eastAsia="pt-BR"/>
        </w:rPr>
        <w:t>EPI´s</w:t>
      </w:r>
      <w:proofErr w:type="spellEnd"/>
      <w:r>
        <w:rPr>
          <w:rFonts w:ascii="Arial" w:hAnsi="Arial" w:cs="Times New Roman"/>
          <w:color w:val="000000"/>
          <w:lang w:eastAsia="pt-BR"/>
        </w:rPr>
        <w:t xml:space="preserve"> de segurança; Arcar com os custos de combustível e manutenção dos equipamentos que porventura necessite utilizar; Prestar ao Município toda e qualquer informação, por este solicitado, necessária à perfeita execução do o</w:t>
      </w:r>
      <w:r>
        <w:rPr>
          <w:rFonts w:ascii="Arial" w:hAnsi="Arial" w:cs="Times New Roman"/>
          <w:color w:val="000000"/>
          <w:lang w:eastAsia="pt-BR"/>
        </w:rPr>
        <w:t xml:space="preserve">bjeto; </w:t>
      </w:r>
    </w:p>
    <w:p w:rsidR="00F47FF3" w:rsidRDefault="004461C1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ab/>
        <w:t>O Contrato a ser firmado entre o Município de Três Passos e a empresa vencedora do certame, terá vigência pelo período de 12 meses.</w:t>
      </w:r>
    </w:p>
    <w:p w:rsidR="00F47FF3" w:rsidRDefault="004461C1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ab/>
        <w:t xml:space="preserve">A Fiscalização da instalação de estrutura e sonorização, ficará a cargo da Secretária Municipal de Educação, </w:t>
      </w:r>
      <w:r>
        <w:rPr>
          <w:rFonts w:ascii="Arial" w:hAnsi="Arial" w:cs="Times New Roman"/>
          <w:color w:val="000000"/>
          <w:lang w:eastAsia="pt-BR"/>
        </w:rPr>
        <w:t xml:space="preserve">Cultura e Desporto </w:t>
      </w:r>
      <w:proofErr w:type="spellStart"/>
      <w:r>
        <w:rPr>
          <w:rFonts w:ascii="Arial" w:hAnsi="Arial" w:cs="Times New Roman"/>
          <w:color w:val="000000"/>
          <w:lang w:eastAsia="pt-BR"/>
        </w:rPr>
        <w:t>Sr</w:t>
      </w:r>
      <w:proofErr w:type="spellEnd"/>
      <w:r>
        <w:rPr>
          <w:rFonts w:ascii="Arial" w:hAnsi="Arial" w:cs="Times New Roman"/>
          <w:color w:val="000000"/>
          <w:lang w:eastAsia="pt-BR"/>
        </w:rPr>
        <w:t xml:space="preserve"> ª Aline </w:t>
      </w:r>
      <w:proofErr w:type="spellStart"/>
      <w:r>
        <w:rPr>
          <w:rFonts w:ascii="Arial" w:hAnsi="Arial" w:cs="Times New Roman"/>
          <w:color w:val="000000"/>
          <w:lang w:eastAsia="pt-BR"/>
        </w:rPr>
        <w:t>Dapper</w:t>
      </w:r>
      <w:proofErr w:type="spellEnd"/>
      <w:r>
        <w:rPr>
          <w:rFonts w:ascii="Arial" w:hAnsi="Arial" w:cs="Times New Roman"/>
          <w:color w:val="000000"/>
          <w:lang w:eastAsia="pt-BR"/>
        </w:rPr>
        <w:t xml:space="preserve"> e da servidora </w:t>
      </w:r>
      <w:proofErr w:type="spellStart"/>
      <w:r>
        <w:rPr>
          <w:rFonts w:ascii="Arial" w:hAnsi="Arial" w:cs="Times New Roman"/>
          <w:color w:val="000000"/>
          <w:lang w:eastAsia="pt-BR"/>
        </w:rPr>
        <w:t>Franciely</w:t>
      </w:r>
      <w:proofErr w:type="spellEnd"/>
      <w:r>
        <w:rPr>
          <w:rFonts w:ascii="Arial" w:hAnsi="Arial" w:cs="Times New Roman"/>
          <w:color w:val="000000"/>
          <w:lang w:eastAsia="pt-BR"/>
        </w:rPr>
        <w:t xml:space="preserve"> </w:t>
      </w:r>
      <w:proofErr w:type="spellStart"/>
      <w:r>
        <w:rPr>
          <w:rFonts w:ascii="Arial" w:hAnsi="Arial" w:cs="Times New Roman"/>
          <w:color w:val="000000"/>
          <w:lang w:eastAsia="pt-BR"/>
        </w:rPr>
        <w:t>Daini</w:t>
      </w:r>
      <w:proofErr w:type="spellEnd"/>
      <w:r>
        <w:rPr>
          <w:rFonts w:ascii="Arial" w:hAnsi="Arial" w:cs="Times New Roman"/>
          <w:color w:val="000000"/>
          <w:lang w:eastAsia="pt-BR"/>
        </w:rPr>
        <w:t xml:space="preserve"> dos Santos. A Contratada responsabilizar-se pelo fornecimento do objeto deste Estudo Preliminar Técnico e Termo de Referência, respondendo civil e criminalmente por todos os danos, perdas </w:t>
      </w:r>
      <w:r>
        <w:rPr>
          <w:rFonts w:ascii="Arial" w:hAnsi="Arial" w:cs="Times New Roman"/>
          <w:color w:val="000000"/>
          <w:lang w:eastAsia="pt-BR"/>
        </w:rPr>
        <w:t>e prejuízos que, por dolo ou culpa sua, de seus empregados, prepostos, ou terceiros no exercício de suas atividades, vier a, direta ou indiretamente, causar ou provocar à Contratante; A Contratada é obrigada a reparar, corrigir, remover, reconstruir ou sub</w:t>
      </w:r>
      <w:r>
        <w:rPr>
          <w:rFonts w:ascii="Arial" w:hAnsi="Arial" w:cs="Times New Roman"/>
          <w:color w:val="000000"/>
          <w:lang w:eastAsia="pt-BR"/>
        </w:rPr>
        <w:t>stituir, às suas expensas, no total ou em parte, o objeto do contrato em que se verificarem vícios, defeitos ou incorreções resultantes da execução ou de materiais empregados.</w:t>
      </w:r>
    </w:p>
    <w:p w:rsidR="00F47FF3" w:rsidRDefault="00F47FF3">
      <w:pPr>
        <w:spacing w:line="360" w:lineRule="auto"/>
        <w:jc w:val="both"/>
        <w:rPr>
          <w:sz w:val="21"/>
          <w:szCs w:val="21"/>
        </w:rPr>
      </w:pPr>
    </w:p>
    <w:p w:rsidR="00F47FF3" w:rsidRDefault="004461C1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CONTRATAÇÕES CORRELATADAS E/OU INTERDEPENDENTES</w:t>
      </w:r>
    </w:p>
    <w:p w:rsidR="00F47FF3" w:rsidRDefault="004461C1">
      <w:pPr>
        <w:pStyle w:val="NormalWeb"/>
        <w:spacing w:before="0" w:after="0" w:line="360" w:lineRule="auto"/>
        <w:jc w:val="both"/>
        <w:rPr>
          <w:sz w:val="21"/>
          <w:szCs w:val="21"/>
        </w:rPr>
      </w:pPr>
      <w:r>
        <w:rPr>
          <w:rFonts w:ascii="Arial" w:hAnsi="Arial"/>
        </w:rPr>
        <w:t>Este estudo não identificou a n</w:t>
      </w:r>
      <w:r>
        <w:rPr>
          <w:rFonts w:ascii="Arial" w:hAnsi="Arial"/>
        </w:rPr>
        <w:t xml:space="preserve">ecessidade de realizar contratações acessórias para a perfeita execução do objeto, uma vez que todos os meios necessários para a aquisição/operacionalização dos serviços podem ser supridos apenas com a contratação ora proposta. </w:t>
      </w:r>
      <w:r>
        <w:rPr>
          <w:rFonts w:ascii="Arial" w:hAnsi="Arial"/>
        </w:rPr>
        <w:t xml:space="preserve">O bem que se pretende </w:t>
      </w:r>
      <w:proofErr w:type="gramStart"/>
      <w:r>
        <w:rPr>
          <w:rFonts w:ascii="Arial" w:hAnsi="Arial"/>
        </w:rPr>
        <w:t>adquir</w:t>
      </w:r>
      <w:r>
        <w:rPr>
          <w:rFonts w:ascii="Arial" w:hAnsi="Arial"/>
        </w:rPr>
        <w:t>ir</w:t>
      </w:r>
      <w:proofErr w:type="gramEnd"/>
      <w:r>
        <w:rPr>
          <w:rFonts w:ascii="Arial" w:hAnsi="Arial"/>
        </w:rPr>
        <w:t xml:space="preserve"> portanto e autônomo e não prescindem de contratações correlatas ou interdependentes.</w:t>
      </w:r>
    </w:p>
    <w:p w:rsidR="00F47FF3" w:rsidRDefault="00F47FF3">
      <w:pPr>
        <w:pStyle w:val="NormalWeb"/>
        <w:spacing w:before="0" w:after="0" w:line="360" w:lineRule="auto"/>
        <w:jc w:val="both"/>
        <w:rPr>
          <w:sz w:val="21"/>
          <w:szCs w:val="21"/>
        </w:rPr>
      </w:pPr>
    </w:p>
    <w:p w:rsidR="00F47FF3" w:rsidRDefault="004461C1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POSSÍVEIS IMPACTOS AMBIENTAIS</w:t>
      </w:r>
    </w:p>
    <w:p w:rsidR="00F47FF3" w:rsidRDefault="004461C1">
      <w:pPr>
        <w:pStyle w:val="NormalWeb"/>
        <w:spacing w:before="0" w:after="0" w:line="360" w:lineRule="auto"/>
        <w:jc w:val="both"/>
        <w:rPr>
          <w:sz w:val="21"/>
          <w:szCs w:val="21"/>
        </w:rPr>
      </w:pPr>
      <w:r>
        <w:rPr>
          <w:rFonts w:ascii="Arial" w:hAnsi="Arial"/>
        </w:rPr>
        <w:t xml:space="preserve">Vislumbram-se impactos ambientais provenientes desta contratação, mencionados na tabela abaixo, associado </w:t>
      </w:r>
      <w:proofErr w:type="spellStart"/>
      <w:r>
        <w:rPr>
          <w:rFonts w:ascii="Arial" w:hAnsi="Arial"/>
        </w:rPr>
        <w:t>a</w:t>
      </w:r>
      <w:proofErr w:type="spellEnd"/>
      <w:r>
        <w:rPr>
          <w:rFonts w:ascii="Arial" w:hAnsi="Arial"/>
        </w:rPr>
        <w:t xml:space="preserve"> as medidas de tratamento a se</w:t>
      </w:r>
      <w:r>
        <w:rPr>
          <w:rFonts w:ascii="Arial" w:hAnsi="Arial"/>
        </w:rPr>
        <w:t>rem adotadas pela contratada:</w:t>
      </w:r>
    </w:p>
    <w:tbl>
      <w:tblPr>
        <w:tblW w:w="9690" w:type="dxa"/>
        <w:tblLayout w:type="fixed"/>
        <w:tblLook w:val="0000" w:firstRow="0" w:lastRow="0" w:firstColumn="0" w:lastColumn="0" w:noHBand="0" w:noVBand="0"/>
      </w:tblPr>
      <w:tblGrid>
        <w:gridCol w:w="4194"/>
        <w:gridCol w:w="5496"/>
      </w:tblGrid>
      <w:tr w:rsidR="00F47FF3"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FF3" w:rsidRDefault="004461C1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eastAsia="pt-BR" w:bidi="ar-SA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000000"/>
                <w:kern w:val="0"/>
                <w:lang w:eastAsia="pt-BR" w:bidi="ar-SA"/>
              </w:rPr>
              <w:t>IMPACTO AMBIENTAL</w:t>
            </w:r>
          </w:p>
        </w:tc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FF3" w:rsidRDefault="004461C1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eastAsia="pt-BR" w:bidi="ar-SA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000000"/>
                <w:kern w:val="0"/>
                <w:lang w:eastAsia="pt-BR" w:bidi="ar-SA"/>
              </w:rPr>
              <w:t>MEDIDA DE TRATAMENTO</w:t>
            </w:r>
          </w:p>
        </w:tc>
      </w:tr>
      <w:tr w:rsidR="00F47FF3"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FF3" w:rsidRDefault="004461C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Arial" w:eastAsia="Times New Roman" w:hAnsi="Arial" w:cs="Times New Roman"/>
                <w:color w:val="000000"/>
                <w:kern w:val="0"/>
                <w:lang w:eastAsia="pt-BR" w:bidi="ar-SA"/>
              </w:rPr>
              <w:t>Geração de resíduos sólidos</w:t>
            </w:r>
            <w:r>
              <w:rPr>
                <w:rFonts w:ascii="Arial" w:eastAsia="Times New Roman" w:hAnsi="Arial" w:cs="Times New Roman"/>
                <w:color w:val="000000"/>
                <w:kern w:val="0"/>
                <w:lang w:eastAsia="pt-BR" w:bidi="ar-SA"/>
              </w:rPr>
              <w:t>.</w:t>
            </w:r>
          </w:p>
        </w:tc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FF3" w:rsidRDefault="004461C1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pt-BR" w:bidi="ar-SA"/>
              </w:rPr>
            </w:pPr>
            <w:r>
              <w:rPr>
                <w:rFonts w:ascii="Arial" w:eastAsia="Times New Roman" w:hAnsi="Arial" w:cs="Times New Roman"/>
                <w:color w:val="000000"/>
                <w:kern w:val="0"/>
                <w:lang w:eastAsia="pt-BR" w:bidi="ar-SA"/>
              </w:rPr>
              <w:t>A contratante deverá orientar seus empregados quanto à forma ambientalmente adequada do descarte.</w:t>
            </w:r>
          </w:p>
        </w:tc>
      </w:tr>
    </w:tbl>
    <w:p w:rsidR="00F47FF3" w:rsidRDefault="004461C1">
      <w:pPr>
        <w:spacing w:before="114" w:after="274"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 xml:space="preserve">Orientações complementares acerca da sustentabilidade da </w:t>
      </w:r>
      <w:r>
        <w:rPr>
          <w:rFonts w:ascii="Arial" w:hAnsi="Arial" w:cs="Times New Roman"/>
          <w:color w:val="000000"/>
        </w:rPr>
        <w:t>prestação almejada poderão ser repassadas pela fiscalização competente.</w:t>
      </w:r>
    </w:p>
    <w:p w:rsidR="00F47FF3" w:rsidRDefault="00F47FF3">
      <w:pPr>
        <w:spacing w:before="114" w:after="274" w:line="360" w:lineRule="auto"/>
        <w:jc w:val="both"/>
        <w:rPr>
          <w:sz w:val="21"/>
          <w:szCs w:val="21"/>
        </w:rPr>
      </w:pPr>
    </w:p>
    <w:p w:rsidR="00F47FF3" w:rsidRDefault="00F47FF3">
      <w:pPr>
        <w:spacing w:before="114" w:after="274" w:line="360" w:lineRule="auto"/>
        <w:jc w:val="both"/>
        <w:rPr>
          <w:sz w:val="21"/>
          <w:szCs w:val="21"/>
        </w:rPr>
      </w:pPr>
    </w:p>
    <w:p w:rsidR="00F47FF3" w:rsidRDefault="004461C1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lastRenderedPageBreak/>
        <w:t>DECLARAÇÃO DE VIABILIDADE</w:t>
      </w:r>
    </w:p>
    <w:p w:rsidR="00F47FF3" w:rsidRDefault="004461C1">
      <w:pPr>
        <w:pStyle w:val="NormalWeb"/>
        <w:spacing w:before="0" w:after="0" w:line="360" w:lineRule="auto"/>
        <w:jc w:val="both"/>
        <w:rPr>
          <w:sz w:val="21"/>
          <w:szCs w:val="21"/>
        </w:rPr>
      </w:pPr>
      <w:r>
        <w:rPr>
          <w:rFonts w:ascii="Arial" w:hAnsi="Arial"/>
        </w:rPr>
        <w:t xml:space="preserve">Com base na justificativa e nas especificações técnicas constantes neste Estudo Técnico Preliminar (ETP) e seus anexos, e na existência de planejamento </w:t>
      </w:r>
      <w:r>
        <w:rPr>
          <w:rFonts w:ascii="Arial" w:hAnsi="Arial"/>
        </w:rPr>
        <w:t>orçamentário para subsidiar esta contratação, declaramos que a contratação é viável, atendendo aos padrões e preços de mercado.</w:t>
      </w:r>
    </w:p>
    <w:p w:rsidR="00F47FF3" w:rsidRDefault="00F47FF3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F47FF3" w:rsidRDefault="004461C1">
      <w:pPr>
        <w:spacing w:line="360" w:lineRule="auto"/>
        <w:jc w:val="right"/>
        <w:rPr>
          <w:sz w:val="21"/>
          <w:szCs w:val="21"/>
        </w:rPr>
      </w:pPr>
      <w:r>
        <w:rPr>
          <w:rFonts w:ascii="Arial" w:hAnsi="Arial" w:cs="Times New Roman"/>
        </w:rPr>
        <w:t>Três Passos, 30</w:t>
      </w:r>
      <w:r>
        <w:rPr>
          <w:rFonts w:ascii="Arial" w:eastAsia="Calibri" w:hAnsi="Arial" w:cs="Times New Roman"/>
          <w:kern w:val="0"/>
          <w:lang w:eastAsia="en-US" w:bidi="ar-SA"/>
        </w:rPr>
        <w:t xml:space="preserve"> de junho 2026.</w:t>
      </w:r>
    </w:p>
    <w:p w:rsidR="00F47FF3" w:rsidRDefault="00F47FF3">
      <w:pPr>
        <w:spacing w:line="360" w:lineRule="auto"/>
        <w:jc w:val="right"/>
        <w:rPr>
          <w:sz w:val="21"/>
          <w:szCs w:val="21"/>
        </w:rPr>
      </w:pPr>
    </w:p>
    <w:p w:rsidR="00F47FF3" w:rsidRDefault="00F47FF3">
      <w:pPr>
        <w:spacing w:line="360" w:lineRule="auto"/>
        <w:jc w:val="right"/>
        <w:rPr>
          <w:sz w:val="21"/>
          <w:szCs w:val="21"/>
        </w:rPr>
      </w:pPr>
    </w:p>
    <w:p w:rsidR="00F47FF3" w:rsidRDefault="00F47FF3">
      <w:pPr>
        <w:spacing w:line="360" w:lineRule="auto"/>
        <w:jc w:val="right"/>
        <w:rPr>
          <w:sz w:val="21"/>
          <w:szCs w:val="21"/>
        </w:rPr>
      </w:pPr>
    </w:p>
    <w:p w:rsidR="00F47FF3" w:rsidRDefault="00F47FF3">
      <w:pPr>
        <w:spacing w:line="360" w:lineRule="auto"/>
        <w:jc w:val="right"/>
        <w:rPr>
          <w:sz w:val="21"/>
          <w:szCs w:val="21"/>
        </w:rPr>
      </w:pPr>
    </w:p>
    <w:p w:rsidR="00F47FF3" w:rsidRDefault="00F47FF3">
      <w:pPr>
        <w:spacing w:line="360" w:lineRule="auto"/>
        <w:jc w:val="right"/>
        <w:rPr>
          <w:sz w:val="21"/>
          <w:szCs w:val="21"/>
        </w:rPr>
      </w:pPr>
    </w:p>
    <w:p w:rsidR="00F47FF3" w:rsidRDefault="004461C1">
      <w:pPr>
        <w:spacing w:line="360" w:lineRule="auto"/>
        <w:jc w:val="center"/>
        <w:rPr>
          <w:sz w:val="21"/>
          <w:szCs w:val="21"/>
        </w:rPr>
      </w:pPr>
      <w:r>
        <w:rPr>
          <w:rFonts w:ascii="Arial" w:eastAsia="Calibri" w:hAnsi="Arial" w:cs="Times New Roman"/>
          <w:kern w:val="0"/>
          <w:lang w:eastAsia="en-US" w:bidi="ar-SA"/>
        </w:rPr>
        <w:t>_________________________________</w:t>
      </w:r>
    </w:p>
    <w:p w:rsidR="00F47FF3" w:rsidRDefault="004461C1">
      <w:pPr>
        <w:spacing w:line="360" w:lineRule="auto"/>
        <w:jc w:val="center"/>
        <w:rPr>
          <w:sz w:val="21"/>
          <w:szCs w:val="21"/>
        </w:rPr>
      </w:pPr>
      <w:r>
        <w:rPr>
          <w:rFonts w:ascii="Arial" w:eastAsia="Calibri" w:hAnsi="Arial" w:cs="Times New Roman"/>
          <w:kern w:val="0"/>
          <w:lang w:eastAsia="en-US" w:bidi="ar-SA"/>
        </w:rPr>
        <w:t xml:space="preserve">Aline Regina </w:t>
      </w:r>
      <w:proofErr w:type="spellStart"/>
      <w:r>
        <w:rPr>
          <w:rFonts w:ascii="Arial" w:eastAsia="Calibri" w:hAnsi="Arial" w:cs="Times New Roman"/>
          <w:kern w:val="0"/>
          <w:lang w:eastAsia="en-US" w:bidi="ar-SA"/>
        </w:rPr>
        <w:t>Dapper</w:t>
      </w:r>
      <w:proofErr w:type="spellEnd"/>
    </w:p>
    <w:p w:rsidR="00F47FF3" w:rsidRDefault="004461C1">
      <w:pPr>
        <w:spacing w:line="360" w:lineRule="auto"/>
        <w:jc w:val="center"/>
        <w:rPr>
          <w:sz w:val="21"/>
          <w:szCs w:val="21"/>
        </w:rPr>
      </w:pPr>
      <w:r>
        <w:rPr>
          <w:rFonts w:ascii="Arial" w:hAnsi="Arial" w:cs="Times New Roman"/>
        </w:rPr>
        <w:t xml:space="preserve">Secretária Municipal de Educação, </w:t>
      </w:r>
      <w:r>
        <w:rPr>
          <w:rFonts w:ascii="Arial" w:hAnsi="Arial" w:cs="Times New Roman"/>
        </w:rPr>
        <w:t>Desporto e Cultura</w:t>
      </w:r>
    </w:p>
    <w:sectPr w:rsidR="00F47FF3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Arial Unicode MS"/>
    <w:panose1 w:val="05010000000000000000"/>
    <w:charset w:val="02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;Arial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45365"/>
    <w:multiLevelType w:val="multilevel"/>
    <w:tmpl w:val="2CDA1CF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160040F0"/>
    <w:multiLevelType w:val="multilevel"/>
    <w:tmpl w:val="0444E9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44A70FA"/>
    <w:multiLevelType w:val="multilevel"/>
    <w:tmpl w:val="E08872BA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3" w15:restartNumberingAfterBreak="0">
    <w:nsid w:val="72794AF0"/>
    <w:multiLevelType w:val="multilevel"/>
    <w:tmpl w:val="5556273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FF3"/>
    <w:rsid w:val="004461C1"/>
    <w:rsid w:val="00F47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0F6DFC-D87E-4406-83E8-074092D8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character" w:styleId="Forte">
    <w:name w:val="Strong"/>
    <w:basedOn w:val="Fontepargpadro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textAlignment w:val="baseline"/>
    </w:pPr>
    <w:rPr>
      <w:rFonts w:cs="Mangal"/>
      <w:szCs w:val="21"/>
    </w:rPr>
  </w:style>
  <w:style w:type="paragraph" w:styleId="PargrafodaLista">
    <w:name w:val="List Paragraph"/>
    <w:basedOn w:val="Normal"/>
    <w:qFormat/>
    <w:pPr>
      <w:spacing w:after="160"/>
      <w:ind w:left="720"/>
      <w:contextualSpacing/>
    </w:p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eastAsia="Times New Roman" w:hAnsi="Times New Roman" w:cs="Times New Roman"/>
      <w:lang w:eastAsia="pt-BR"/>
    </w:rPr>
  </w:style>
  <w:style w:type="paragraph" w:customStyle="1" w:styleId="Contedodatabelauser">
    <w:name w:val="Conteúdo da tabela (user)"/>
    <w:basedOn w:val="Normal"/>
    <w:qFormat/>
    <w:pPr>
      <w:suppressLineNumbers/>
    </w:pPr>
  </w:style>
  <w:style w:type="paragraph" w:styleId="SemEspaamento">
    <w:name w:val="No Spacing"/>
    <w:qFormat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3085</Words>
  <Characters>16659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dc:description/>
  <cp:lastModifiedBy>Compras</cp:lastModifiedBy>
  <cp:revision>2</cp:revision>
  <cp:lastPrinted>2026-06-30T14:29:00Z</cp:lastPrinted>
  <dcterms:created xsi:type="dcterms:W3CDTF">2026-08-10T12:38:00Z</dcterms:created>
  <dcterms:modified xsi:type="dcterms:W3CDTF">2026-08-10T12:38:00Z</dcterms:modified>
  <dc:language>pt-BR</dc:language>
</cp:coreProperties>
</file>