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2DBF95E3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7C1E340B" w14:textId="77777777" w:rsidR="00F14BC4" w:rsidRPr="00CE1AAE" w:rsidRDefault="00000000" w:rsidP="003F28D0">
            <w:pPr>
              <w:ind w:firstLine="851"/>
              <w:jc w:val="center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ESTUDO TÉCNICO PRELIMINAR</w:t>
            </w:r>
          </w:p>
        </w:tc>
      </w:tr>
    </w:tbl>
    <w:p w14:paraId="29E6041A" w14:textId="655DB205" w:rsidR="00F14BC4" w:rsidRPr="00CE1AAE" w:rsidRDefault="00000000" w:rsidP="003F28D0">
      <w:pPr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Três Passos, </w:t>
      </w:r>
      <w:r w:rsidR="00C57B76" w:rsidRPr="00CE1AAE">
        <w:rPr>
          <w:rFonts w:asciiTheme="minorHAnsi" w:hAnsiTheme="minorHAnsi" w:cstheme="minorHAnsi"/>
          <w:lang w:val="pt-BR"/>
        </w:rPr>
        <w:t>02 de setembro</w:t>
      </w:r>
      <w:r w:rsidRPr="00CE1AAE">
        <w:rPr>
          <w:rFonts w:asciiTheme="minorHAnsi" w:hAnsiTheme="minorHAnsi" w:cstheme="minorHAnsi"/>
          <w:lang w:val="pt-BR"/>
        </w:rPr>
        <w:t xml:space="preserve"> de 206</w:t>
      </w:r>
    </w:p>
    <w:p w14:paraId="78381CBA" w14:textId="77777777" w:rsidR="00F14BC4" w:rsidRPr="00CE1AAE" w:rsidRDefault="00000000" w:rsidP="003F28D0">
      <w:pPr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Município de Três Passos</w:t>
      </w:r>
    </w:p>
    <w:p w14:paraId="1BB3101F" w14:textId="77777777" w:rsidR="00F14BC4" w:rsidRPr="00CE1AAE" w:rsidRDefault="00000000" w:rsidP="003F28D0">
      <w:pPr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Secretaria Municipal de Assistência Social</w:t>
      </w:r>
    </w:p>
    <w:p w14:paraId="3F7E352D" w14:textId="6DB4A559" w:rsidR="00F14BC4" w:rsidRPr="00CE1AAE" w:rsidRDefault="00000000" w:rsidP="003F28D0">
      <w:pPr>
        <w:ind w:left="708" w:hanging="708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Necessidade da Administração:</w:t>
      </w:r>
      <w:r w:rsidRPr="00CE1AAE">
        <w:rPr>
          <w:rFonts w:asciiTheme="minorHAnsi" w:eastAsia="Calibri" w:hAnsiTheme="minorHAnsi" w:cstheme="minorHAnsi"/>
          <w:lang w:val="pt-BR"/>
        </w:rPr>
        <w:t xml:space="preserve"> </w:t>
      </w:r>
      <w:r w:rsidR="009B363A">
        <w:rPr>
          <w:rFonts w:asciiTheme="minorHAnsi" w:eastAsia="Calibri" w:hAnsiTheme="minorHAnsi" w:cstheme="minorHAnsi"/>
          <w:lang w:val="pt-BR"/>
        </w:rPr>
        <w:t xml:space="preserve">Contratação de empresa para </w:t>
      </w:r>
      <w:r w:rsidR="009568B8">
        <w:rPr>
          <w:rFonts w:asciiTheme="minorHAnsi" w:eastAsia="Times New Roman" w:hAnsiTheme="minorHAnsi" w:cstheme="minorHAnsi"/>
          <w:lang w:val="pt-BR"/>
        </w:rPr>
        <w:t xml:space="preserve">treinamento </w:t>
      </w:r>
      <w:r w:rsidR="00B22C81" w:rsidRPr="00CE1AAE">
        <w:rPr>
          <w:rFonts w:asciiTheme="minorHAnsi" w:eastAsia="Times New Roman" w:hAnsiTheme="minorHAnsi" w:cstheme="minorHAnsi"/>
          <w:lang w:val="pt-BR"/>
        </w:rPr>
        <w:t xml:space="preserve">para a </w:t>
      </w:r>
      <w:r w:rsidR="00BA710A">
        <w:rPr>
          <w:rFonts w:asciiTheme="minorHAnsi" w:eastAsia="Times New Roman" w:hAnsiTheme="minorHAnsi" w:cstheme="minorHAnsi"/>
          <w:lang w:val="pt-BR"/>
        </w:rPr>
        <w:t xml:space="preserve">realização da </w:t>
      </w:r>
      <w:r w:rsidR="008213B2">
        <w:rPr>
          <w:rFonts w:asciiTheme="minorHAnsi" w:eastAsia="Times New Roman" w:hAnsiTheme="minorHAnsi" w:cstheme="minorHAnsi"/>
          <w:lang w:val="pt-BR"/>
        </w:rPr>
        <w:t>VIII</w:t>
      </w:r>
      <w:r w:rsidR="005405FD" w:rsidRPr="00CE1AAE">
        <w:rPr>
          <w:rFonts w:asciiTheme="minorHAnsi" w:eastAsia="Times New Roman" w:hAnsiTheme="minorHAnsi" w:cstheme="minorHAnsi"/>
          <w:lang w:val="pt-BR"/>
        </w:rPr>
        <w:t xml:space="preserve"> Conferência Municipal dos Direitos da Criança e do Adolescente.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</w:t>
      </w:r>
    </w:p>
    <w:p w14:paraId="67CAD6DD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36BAB0F4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BA1BC1E" w14:textId="77777777" w:rsidR="00F14BC4" w:rsidRPr="00CE1AAE" w:rsidRDefault="00000000" w:rsidP="003F28D0">
            <w:pPr>
              <w:ind w:right="57"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1. DESCRIÇÃO DA NECESSIDADE</w:t>
            </w:r>
          </w:p>
        </w:tc>
      </w:tr>
    </w:tbl>
    <w:p w14:paraId="5D91F290" w14:textId="2C3A99EE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>A promoção, proteção e defesa dos direitos da criança e do adolescente constitui responsabilidade compartilhada entre a família, a sociedade e o Poder Público, devendo ser assegurada por meio da formulação, implementação, acompanhamento e avaliação de políticas públicas voltadas à garantia integral de seus direitos.</w:t>
      </w:r>
    </w:p>
    <w:p w14:paraId="43136D22" w14:textId="77777777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>Nesse contexto, as Conferências Municipais dos Direitos da Criança e do Adolescente constituem importantes espaços democráticos de participação social, debate, avaliação e proposição de diretrizes para o fortalecimento das políticas públicas destinadas à infância e à adolescência. Por meio desses espaços, busca-se garantir a participação da sociedade civil, dos trabalhadores, dos gestores, dos órgãos do Sistema de Garantia de Direitos e, especialmente, das crianças e adolescentes, na discussão das demandas e prioridades relacionadas à garantia de seus direitos.</w:t>
      </w:r>
    </w:p>
    <w:p w14:paraId="5B4E7DA1" w14:textId="2225D3D9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 xml:space="preserve">A realização da </w:t>
      </w:r>
      <w:r w:rsidR="00B71148">
        <w:rPr>
          <w:rFonts w:asciiTheme="minorHAnsi" w:eastAsia="Times New Roman" w:hAnsiTheme="minorHAnsi" w:cstheme="minorHAnsi"/>
          <w:lang w:val="pt-BR"/>
        </w:rPr>
        <w:t>VIII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Conferência Municipal dos Direitos da Criança e do Adolescente demanda planejamento, organização metodológica e condução técnica adequada, considerando a necessidade de garantir que os debates estejam alinhados às diretrizes e orientações estabelecidas pelos órgãos responsáveis pela política dos direitos da criança e do adolescente, bem como que os resultados obtidos contribuam efetivamente para a formulação e o aperfeiçoamento das políticas públicas no âmbito municipal.</w:t>
      </w:r>
    </w:p>
    <w:p w14:paraId="6D365FE1" w14:textId="5BE1C68D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 xml:space="preserve">Observa-se, nesse sentido, a necessidade de contratação de profissional ou empresa especializada para a prestação de serviços </w:t>
      </w:r>
      <w:r w:rsidR="009568B8">
        <w:rPr>
          <w:rFonts w:asciiTheme="minorHAnsi" w:eastAsia="Times New Roman" w:hAnsiTheme="minorHAnsi" w:cstheme="minorHAnsi"/>
          <w:lang w:val="pt-BR"/>
        </w:rPr>
        <w:t>de treinamento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técnic</w:t>
      </w:r>
      <w:r w:rsidR="009568B8">
        <w:rPr>
          <w:rFonts w:asciiTheme="minorHAnsi" w:eastAsia="Times New Roman" w:hAnsiTheme="minorHAnsi" w:cstheme="minorHAnsi"/>
          <w:lang w:val="pt-BR"/>
        </w:rPr>
        <w:t>o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e realização de palestra durante a Conferência, contribuindo com o processo de preparação, organização e desenvolvimento do evento.</w:t>
      </w:r>
    </w:p>
    <w:p w14:paraId="5A092523" w14:textId="1B57D375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 xml:space="preserve">A </w:t>
      </w:r>
      <w:r w:rsidR="00C0222D">
        <w:rPr>
          <w:rFonts w:asciiTheme="minorHAnsi" w:eastAsia="Times New Roman" w:hAnsiTheme="minorHAnsi" w:cstheme="minorHAnsi"/>
          <w:lang w:val="pt-BR"/>
        </w:rPr>
        <w:t>treinamento técnico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mostra-se necessária para orientar o Município e o Conselho Municipal dos Direitos da Criança e do Adolescente – CMDCA quanto à organização e condução das etapas da Conferência, auxiliando na definição da metodologia, na estruturação dos trabalhos, na orientação quanto à participação dos diversos segmentos e na sistematização das discussões e proposições decorrentes do evento.</w:t>
      </w:r>
    </w:p>
    <w:p w14:paraId="2BE286DC" w14:textId="77777777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>Da mesma forma, a realização de palestra por profissional com conhecimento e experiência na área dos direitos da criança e do adolescente contribuirá para qualificar os debates, ampliar a compreensão dos participantes acerca da temática da Conferência e subsidiar a construção coletiva de propostas voltadas ao fortalecimento das políticas públicas destinadas à infância e à adolescência.</w:t>
      </w:r>
    </w:p>
    <w:p w14:paraId="2C5C62EA" w14:textId="5BC83A6E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 xml:space="preserve">A contratação pretendida busca, portanto, assegurar suporte técnico especializado para a realização da </w:t>
      </w:r>
      <w:r w:rsidR="00B71148">
        <w:rPr>
          <w:rFonts w:asciiTheme="minorHAnsi" w:eastAsia="Times New Roman" w:hAnsiTheme="minorHAnsi" w:cstheme="minorHAnsi"/>
          <w:lang w:val="pt-BR"/>
        </w:rPr>
        <w:t>VIII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Conferência Municipal dos Direitos da Criança e do Adolescente, </w:t>
      </w:r>
      <w:r w:rsidRPr="00CE1AAE">
        <w:rPr>
          <w:rFonts w:asciiTheme="minorHAnsi" w:eastAsia="Times New Roman" w:hAnsiTheme="minorHAnsi" w:cstheme="minorHAnsi"/>
          <w:lang w:val="pt-BR"/>
        </w:rPr>
        <w:lastRenderedPageBreak/>
        <w:t>promovendo a adequada organização do evento, a qualificação dos debates e a participação dos diferentes atores que compõem o Sistema de Garantia de Direitos.</w:t>
      </w:r>
    </w:p>
    <w:p w14:paraId="6F4B7F4D" w14:textId="77777777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>Dessa forma, a iniciativa visa fortalecer os mecanismos de participação e controle social, contribuir para a avaliação das políticas públicas existentes e possibilitar a construção de propostas e diretrizes que atendam às necessidades e demandas das crianças e adolescentes do Município.</w:t>
      </w:r>
    </w:p>
    <w:p w14:paraId="3E5F9413" w14:textId="015F35B0" w:rsidR="005405FD" w:rsidRPr="00CE1AAE" w:rsidRDefault="005405FD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 xml:space="preserve">Adicionalmente, a contratação de </w:t>
      </w:r>
      <w:r w:rsidR="009568B8">
        <w:rPr>
          <w:rFonts w:asciiTheme="minorHAnsi" w:eastAsia="Times New Roman" w:hAnsiTheme="minorHAnsi" w:cstheme="minorHAnsi"/>
          <w:lang w:val="pt-BR"/>
        </w:rPr>
        <w:t>treinamento</w:t>
      </w:r>
      <w:r w:rsidRPr="00CE1AAE">
        <w:rPr>
          <w:rFonts w:asciiTheme="minorHAnsi" w:eastAsia="Times New Roman" w:hAnsiTheme="minorHAnsi" w:cstheme="minorHAnsi"/>
          <w:lang w:val="pt-BR"/>
        </w:rPr>
        <w:t xml:space="preserve"> e palestra especializada contribuirá para o fortalecimento institucional do Município e do Conselho Municipal dos Direitos da Criança e do Adolescente, qualificando o processo de realização da Conferência e assegurando que este espaço democrático cumpra sua finalidade de promover a participação social e a construção coletiva de estratégias voltadas à proteção integral e à garantia dos direitos das crianças e adolescentes.</w:t>
      </w:r>
    </w:p>
    <w:p w14:paraId="3960F795" w14:textId="73C0745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1D07598D" w14:textId="77777777" w:rsidTr="005405FD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806EEE3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2. PREVISÃO NO PLANO DE CONTRATAÇÕES ANUAL</w:t>
            </w:r>
          </w:p>
        </w:tc>
      </w:tr>
    </w:tbl>
    <w:p w14:paraId="405C98BB" w14:textId="77777777" w:rsidR="00E33770" w:rsidRPr="00E33770" w:rsidRDefault="00E33770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E33770">
        <w:rPr>
          <w:rFonts w:asciiTheme="minorHAnsi" w:hAnsiTheme="minorHAnsi" w:cstheme="minorHAnsi"/>
          <w:lang w:val="pt-BR"/>
        </w:rPr>
        <w:t>O Município não possui, até o presente momento, Plano de Contratações Anual – PCA formalmente instituído, razão pela qual a presente contratação não se encontra inserida em instrumento dessa natureza.</w:t>
      </w:r>
    </w:p>
    <w:p w14:paraId="3B5C0F3B" w14:textId="77777777" w:rsidR="00E33770" w:rsidRPr="00E33770" w:rsidRDefault="00E33770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E33770">
        <w:rPr>
          <w:rFonts w:asciiTheme="minorHAnsi" w:hAnsiTheme="minorHAnsi" w:cstheme="minorHAnsi"/>
          <w:lang w:val="pt-BR"/>
        </w:rPr>
        <w:t>Não obstante, a contratação encontra-se alinhada ao planejamento administrativo do Município e às necessidades institucionais relacionadas à promoção, proteção e garantia dos direitos das crianças e dos adolescentes, especialmente em razão da realização da XIII Conferência Municipal dos Direitos da Criança e do Adolescente.</w:t>
      </w:r>
    </w:p>
    <w:p w14:paraId="55C12758" w14:textId="77777777" w:rsidR="00E33770" w:rsidRPr="00E33770" w:rsidRDefault="00E33770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E33770">
        <w:rPr>
          <w:rFonts w:asciiTheme="minorHAnsi" w:hAnsiTheme="minorHAnsi" w:cstheme="minorHAnsi"/>
          <w:lang w:val="pt-BR"/>
        </w:rPr>
        <w:t>A contratação está diretamente relacionada à necessidade de assegurar suporte técnico especializado para a adequada organização e realização da Conferência, contribuindo para a qualificação dos debates, a participação dos diferentes segmentos envolvidos e a construção coletiva de propostas e diretrizes para o fortalecimento das políticas públicas destinadas à infância e à adolescência.</w:t>
      </w:r>
    </w:p>
    <w:p w14:paraId="6E0F3DCC" w14:textId="39584721" w:rsidR="00E33770" w:rsidRPr="00E33770" w:rsidRDefault="00E33770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E33770">
        <w:rPr>
          <w:rFonts w:asciiTheme="minorHAnsi" w:hAnsiTheme="minorHAnsi" w:cstheme="minorHAnsi"/>
          <w:lang w:val="pt-BR"/>
        </w:rPr>
        <w:t xml:space="preserve">A necessidade da contratação decorre, portanto, da programação e organização da </w:t>
      </w:r>
      <w:r>
        <w:rPr>
          <w:rFonts w:asciiTheme="minorHAnsi" w:hAnsiTheme="minorHAnsi" w:cstheme="minorHAnsi"/>
          <w:lang w:val="pt-BR"/>
        </w:rPr>
        <w:t xml:space="preserve">VIII </w:t>
      </w:r>
      <w:r w:rsidRPr="00E33770">
        <w:rPr>
          <w:rFonts w:asciiTheme="minorHAnsi" w:hAnsiTheme="minorHAnsi" w:cstheme="minorHAnsi"/>
          <w:lang w:val="pt-BR"/>
        </w:rPr>
        <w:t>Conferência Municipal dos Direitos da Criança e do Adolescente, constituindo medida necessária para o adequado desenvolvimento do evento e para o alcance de seus objetivos.</w:t>
      </w:r>
    </w:p>
    <w:p w14:paraId="59C2AB5A" w14:textId="77777777" w:rsidR="00E33770" w:rsidRPr="00E33770" w:rsidRDefault="00E33770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E33770">
        <w:rPr>
          <w:rFonts w:asciiTheme="minorHAnsi" w:hAnsiTheme="minorHAnsi" w:cstheme="minorHAnsi"/>
          <w:lang w:val="pt-BR"/>
        </w:rPr>
        <w:t>Dessa forma, embora não haja previsão em Plano de Contratações Anual, a contratação mostra-se compatível com o interesse público, com o planejamento das ações municipais e com a necessidade concreta identificada pela Administração, observando-se os princípios do planejamento, eficiência, economicidade e interesse público.</w:t>
      </w:r>
    </w:p>
    <w:p w14:paraId="16F66836" w14:textId="77777777" w:rsidR="00F14BC4" w:rsidRPr="00CE1AAE" w:rsidRDefault="00F14BC4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123C2EAE" w14:textId="77777777" w:rsidTr="005405FD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60894AC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3. ALINHAMENTO E REQUISITOS DA CONTRATAÇÃO</w:t>
            </w:r>
          </w:p>
        </w:tc>
      </w:tr>
    </w:tbl>
    <w:p w14:paraId="5E5AE41E" w14:textId="77777777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contratação pretendida fundamenta-se na Lei Federal nº 14.133/2021, que estabelece normas gerais de licitações e contratos administrativos.</w:t>
      </w:r>
    </w:p>
    <w:p w14:paraId="5FEE349A" w14:textId="77777777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Considerando as características do objeto, a contratação será realizada por meio de inexigibilidade de licitação, nos termos do artigo 74 da Lei nº 14.133/2021, que dispõe ser inexigível a licitação quando inviável a competição.</w:t>
      </w:r>
    </w:p>
    <w:p w14:paraId="5064F2C1" w14:textId="7BD04AAD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O objeto da contratação compreende a prestação de serviços de natureza predominantemente intelectual, consistentes na realização de </w:t>
      </w:r>
      <w:r w:rsidR="009568B8">
        <w:rPr>
          <w:rFonts w:asciiTheme="minorHAnsi" w:hAnsiTheme="minorHAnsi" w:cstheme="minorHAnsi"/>
          <w:lang w:val="pt-BR"/>
        </w:rPr>
        <w:t>treinamento</w:t>
      </w:r>
      <w:r w:rsidRPr="00CE1AAE">
        <w:rPr>
          <w:rFonts w:asciiTheme="minorHAnsi" w:hAnsiTheme="minorHAnsi" w:cstheme="minorHAnsi"/>
          <w:lang w:val="pt-BR"/>
        </w:rPr>
        <w:t xml:space="preserve"> técnic</w:t>
      </w:r>
      <w:r w:rsidR="009568B8">
        <w:rPr>
          <w:rFonts w:asciiTheme="minorHAnsi" w:hAnsiTheme="minorHAnsi" w:cstheme="minorHAnsi"/>
          <w:lang w:val="pt-BR"/>
        </w:rPr>
        <w:t>o</w:t>
      </w:r>
      <w:r w:rsidRPr="00CE1AAE">
        <w:rPr>
          <w:rFonts w:asciiTheme="minorHAnsi" w:hAnsiTheme="minorHAnsi" w:cstheme="minorHAnsi"/>
          <w:lang w:val="pt-BR"/>
        </w:rPr>
        <w:t xml:space="preserve"> </w:t>
      </w:r>
      <w:r w:rsidRPr="00CE1AAE">
        <w:rPr>
          <w:rFonts w:asciiTheme="minorHAnsi" w:hAnsiTheme="minorHAnsi" w:cstheme="minorHAnsi"/>
          <w:lang w:val="pt-BR"/>
        </w:rPr>
        <w:lastRenderedPageBreak/>
        <w:t xml:space="preserve">especializada para subsidiar a organização e o desenvolvimento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Adolescente, bem como a realização de palestra relacionada à temática e aos objetivos do evento.</w:t>
      </w:r>
    </w:p>
    <w:p w14:paraId="4BC1A4CA" w14:textId="77777777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Nesse sentido, a contratação poderá enquadrar-se, conforme as características específicas do serviço e da qualificação da empresa ou dos profissionais envolvidos, no disposto no artigo 74, inciso III, da Lei nº 14.133/2021, referente à contratação de serviços técnicos especializados de natureza predominantemente intelectual com profissionais ou empresas de notória especialização, especialmente aqueles relacionados a:</w:t>
      </w:r>
    </w:p>
    <w:p w14:paraId="2BDF35BF" w14:textId="77777777" w:rsidR="005405FD" w:rsidRPr="00B71148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B71148">
        <w:rPr>
          <w:rFonts w:asciiTheme="minorHAnsi" w:hAnsiTheme="minorHAnsi" w:cstheme="minorHAnsi"/>
          <w:lang w:val="pt-BR"/>
        </w:rPr>
        <w:t>f) treinamento e aperfeiçoamento de pessoal.</w:t>
      </w:r>
    </w:p>
    <w:p w14:paraId="5E58A8D5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00826047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A51D5C3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4. ESTIMATIVA DAS QUANTIDADES</w:t>
            </w:r>
          </w:p>
        </w:tc>
      </w:tr>
    </w:tbl>
    <w:p w14:paraId="24B42D61" w14:textId="77777777" w:rsidR="00F14BC4" w:rsidRPr="00CE1AAE" w:rsidRDefault="00000000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eastAsia="Times New Roman" w:hAnsiTheme="minorHAnsi" w:cstheme="minorHAnsi"/>
          <w:lang w:val="pt-BR"/>
        </w:rPr>
        <w:t>Se dará da seguinte forma:</w:t>
      </w:r>
    </w:p>
    <w:p w14:paraId="2F3DB4D0" w14:textId="77777777" w:rsidR="00F14BC4" w:rsidRPr="00CE1AAE" w:rsidRDefault="00F14BC4" w:rsidP="003F28D0">
      <w:pPr>
        <w:ind w:firstLine="851"/>
        <w:jc w:val="both"/>
        <w:rPr>
          <w:rFonts w:asciiTheme="minorHAnsi" w:eastAsia="Times New Roman" w:hAnsiTheme="minorHAnsi" w:cstheme="minorHAnsi"/>
          <w:lang w:val="pt-BR"/>
        </w:rPr>
      </w:pPr>
    </w:p>
    <w:tbl>
      <w:tblPr>
        <w:tblW w:w="9915" w:type="dxa"/>
        <w:tblInd w:w="31" w:type="dxa"/>
        <w:tblLayout w:type="fixed"/>
        <w:tblLook w:val="0000" w:firstRow="0" w:lastRow="0" w:firstColumn="0" w:lastColumn="0" w:noHBand="0" w:noVBand="0"/>
      </w:tblPr>
      <w:tblGrid>
        <w:gridCol w:w="796"/>
        <w:gridCol w:w="2542"/>
        <w:gridCol w:w="1313"/>
        <w:gridCol w:w="959"/>
        <w:gridCol w:w="2041"/>
        <w:gridCol w:w="2264"/>
      </w:tblGrid>
      <w:tr w:rsidR="00F14BC4" w:rsidRPr="00CE1AAE" w14:paraId="67A8351A" w14:textId="77777777" w:rsidTr="00B71148">
        <w:trPr>
          <w:trHeight w:val="113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D4E54FB" w14:textId="490703CA" w:rsidR="00F14BC4" w:rsidRPr="00B71148" w:rsidRDefault="00B71148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II</w:t>
            </w: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tens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1F1954" w14:textId="77777777" w:rsidR="00F14BC4" w:rsidRPr="00B71148" w:rsidRDefault="00000000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11BA293" w14:textId="77777777" w:rsidR="00F14BC4" w:rsidRPr="00B71148" w:rsidRDefault="00000000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Un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38D35F" w14:textId="5857283F" w:rsidR="00F14BC4" w:rsidRPr="00B71148" w:rsidRDefault="00B71148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Q</w:t>
            </w: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uant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11A18E" w14:textId="77777777" w:rsidR="00F14BC4" w:rsidRPr="00B71148" w:rsidRDefault="00000000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Valor unitário R$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6F875A" w14:textId="77777777" w:rsidR="00F14BC4" w:rsidRPr="00B71148" w:rsidRDefault="00000000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val="pt-BR"/>
              </w:rPr>
              <w:t>Valor total R$</w:t>
            </w:r>
          </w:p>
        </w:tc>
      </w:tr>
      <w:tr w:rsidR="00F14BC4" w:rsidRPr="00CE1AAE" w14:paraId="2CF0E80E" w14:textId="77777777" w:rsidTr="00B71148">
        <w:trPr>
          <w:trHeight w:val="20"/>
        </w:trPr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B0A0322" w14:textId="77777777" w:rsidR="00F14BC4" w:rsidRPr="00B71148" w:rsidRDefault="00F14BC4" w:rsidP="003F28D0">
            <w:pPr>
              <w:numPr>
                <w:ilvl w:val="0"/>
                <w:numId w:val="1"/>
              </w:numPr>
              <w:suppressAutoHyphens w:val="0"/>
              <w:ind w:firstLine="851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717BA" w14:textId="7F4A6F74" w:rsidR="00B71148" w:rsidRPr="00B71148" w:rsidRDefault="002E5B9E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 xml:space="preserve">Contratação da empresa </w:t>
            </w:r>
            <w:r w:rsidR="00B71148" w:rsidRPr="00B7114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THOMAS INVESTING LTDA CNPJ: 43.522.870/0001-33</w:t>
            </w:r>
            <w:r w:rsidR="00B71148" w:rsidRPr="00B71148">
              <w:rPr>
                <w:rFonts w:asciiTheme="minorHAnsi" w:hAnsiTheme="minorHAnsi" w:cstheme="minorHAnsi"/>
                <w:sz w:val="20"/>
                <w:szCs w:val="20"/>
                <w:lang w:val="pt-BR"/>
              </w:rPr>
              <w:br/>
              <w:t>Endereço: Rua Dr. Bozzano, nº 401, Giruá/RS, CEP 98870-000.</w:t>
            </w:r>
          </w:p>
          <w:p w14:paraId="0A26FD48" w14:textId="111ECE05" w:rsidR="00F14BC4" w:rsidRPr="00B71148" w:rsidRDefault="00F14BC4" w:rsidP="003F28D0">
            <w:pPr>
              <w:pStyle w:val="NormalWeb"/>
              <w:spacing w:before="0" w:after="0"/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F630A" w14:textId="2D29279D" w:rsidR="00F14BC4" w:rsidRPr="00B71148" w:rsidRDefault="00B71148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U</w:t>
            </w:r>
            <w:r w:rsidRPr="00B71148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n</w:t>
            </w:r>
          </w:p>
        </w:tc>
        <w:tc>
          <w:tcPr>
            <w:tcW w:w="9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172CBA" w14:textId="4009AD8F" w:rsidR="00F14BC4" w:rsidRPr="00B71148" w:rsidRDefault="00996F90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t-BR"/>
              </w:rPr>
              <w:t>01</w:t>
            </w:r>
          </w:p>
        </w:tc>
        <w:tc>
          <w:tcPr>
            <w:tcW w:w="20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BE151" w14:textId="77777777" w:rsidR="00F14BC4" w:rsidRPr="00B71148" w:rsidRDefault="00F14BC4" w:rsidP="003F28D0">
            <w:pPr>
              <w:ind w:firstLine="851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</w:pPr>
          </w:p>
          <w:p w14:paraId="579FC31B" w14:textId="77777777" w:rsidR="00F14BC4" w:rsidRPr="00B71148" w:rsidRDefault="00F14BC4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  <w:p w14:paraId="2FF2CF5D" w14:textId="77777777" w:rsidR="00F14BC4" w:rsidRPr="00B71148" w:rsidRDefault="00F14BC4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  <w:p w14:paraId="1109F6DC" w14:textId="21CEF17E" w:rsidR="00F14BC4" w:rsidRPr="00B71148" w:rsidRDefault="00000000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R$</w:t>
            </w:r>
            <w:r w:rsidR="00B71148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4.000,00</w:t>
            </w:r>
          </w:p>
        </w:tc>
        <w:tc>
          <w:tcPr>
            <w:tcW w:w="22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5001C1" w14:textId="77777777" w:rsidR="00F14BC4" w:rsidRPr="00B71148" w:rsidRDefault="00F14BC4" w:rsidP="003F28D0">
            <w:pPr>
              <w:ind w:firstLine="851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</w:pPr>
          </w:p>
          <w:p w14:paraId="06602CEC" w14:textId="77777777" w:rsidR="00F14BC4" w:rsidRPr="00B71148" w:rsidRDefault="00F14BC4" w:rsidP="003F28D0">
            <w:pPr>
              <w:ind w:firstLine="851"/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</w:pPr>
          </w:p>
          <w:p w14:paraId="73BF25E8" w14:textId="77777777" w:rsidR="00F14BC4" w:rsidRPr="00B71148" w:rsidRDefault="00F14BC4" w:rsidP="003F28D0">
            <w:pPr>
              <w:ind w:firstLine="851"/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</w:p>
          <w:p w14:paraId="071E3556" w14:textId="254E9DEE" w:rsidR="00F14BC4" w:rsidRPr="00B71148" w:rsidRDefault="00000000" w:rsidP="003F28D0">
            <w:pPr>
              <w:rPr>
                <w:rFonts w:asciiTheme="minorHAnsi" w:hAnsiTheme="minorHAnsi" w:cstheme="minorHAnsi"/>
                <w:sz w:val="20"/>
                <w:szCs w:val="20"/>
                <w:lang w:val="pt-BR"/>
              </w:rPr>
            </w:pPr>
            <w:r w:rsidRPr="00B71148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R$</w:t>
            </w:r>
            <w:r w:rsidR="00B71148">
              <w:rPr>
                <w:rFonts w:asciiTheme="minorHAnsi" w:eastAsia="Calibri" w:hAnsiTheme="minorHAnsi" w:cstheme="minorHAnsi"/>
                <w:color w:val="000000"/>
                <w:sz w:val="20"/>
                <w:szCs w:val="20"/>
                <w:lang w:val="pt-BR"/>
              </w:rPr>
              <w:t>4.000,00</w:t>
            </w:r>
          </w:p>
        </w:tc>
      </w:tr>
    </w:tbl>
    <w:p w14:paraId="31032353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1B0D7E66" w14:textId="77777777" w:rsidTr="005405FD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06EF081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5. LEVANTAMENTO DE MERCADO</w:t>
            </w:r>
          </w:p>
        </w:tc>
      </w:tr>
    </w:tbl>
    <w:p w14:paraId="584BE4F2" w14:textId="5B5B61D0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Considerando a natureza predominantemente intelectual e especializada do objeto, o levantamento de mercado foi realizado com o objetivo de identificar profissionais e empresas com experiência e qualificação compatíveis com a prestação de serviços de </w:t>
      </w:r>
      <w:r w:rsidR="00C0222D">
        <w:rPr>
          <w:rFonts w:asciiTheme="minorHAnsi" w:hAnsiTheme="minorHAnsi" w:cstheme="minorHAnsi"/>
          <w:lang w:val="pt-BR"/>
        </w:rPr>
        <w:t>treinamento</w:t>
      </w:r>
      <w:r w:rsidRPr="00CE1AAE">
        <w:rPr>
          <w:rFonts w:asciiTheme="minorHAnsi" w:hAnsiTheme="minorHAnsi" w:cstheme="minorHAnsi"/>
          <w:lang w:val="pt-BR"/>
        </w:rPr>
        <w:t xml:space="preserve"> técnic</w:t>
      </w:r>
      <w:r w:rsidR="00C0222D">
        <w:rPr>
          <w:rFonts w:asciiTheme="minorHAnsi" w:hAnsiTheme="minorHAnsi" w:cstheme="minorHAnsi"/>
          <w:lang w:val="pt-BR"/>
        </w:rPr>
        <w:t>o</w:t>
      </w:r>
      <w:r w:rsidRPr="00CE1AAE">
        <w:rPr>
          <w:rFonts w:asciiTheme="minorHAnsi" w:hAnsiTheme="minorHAnsi" w:cstheme="minorHAnsi"/>
          <w:lang w:val="pt-BR"/>
        </w:rPr>
        <w:t xml:space="preserve"> e realização de palestra voltadas à organização e ao desenvolvimento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729AF7E5" w14:textId="32440DD5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Foram consideradas as características específicas da contratação, especialmente a necessidade de conhecimento técnico e experiência na área da promoção, proteção e defesa dos direitos da criança e do adolescente, bem como a atuação em processos participativos, conferências, formação, </w:t>
      </w:r>
      <w:r w:rsidR="00C0222D">
        <w:rPr>
          <w:rFonts w:asciiTheme="minorHAnsi" w:hAnsiTheme="minorHAnsi" w:cstheme="minorHAnsi"/>
          <w:lang w:val="pt-BR"/>
        </w:rPr>
        <w:t>treinamento</w:t>
      </w:r>
      <w:r w:rsidRPr="00CE1AAE">
        <w:rPr>
          <w:rFonts w:asciiTheme="minorHAnsi" w:hAnsiTheme="minorHAnsi" w:cstheme="minorHAnsi"/>
          <w:lang w:val="pt-BR"/>
        </w:rPr>
        <w:t xml:space="preserve"> técnic</w:t>
      </w:r>
      <w:r w:rsidR="00C0222D">
        <w:rPr>
          <w:rFonts w:asciiTheme="minorHAnsi" w:hAnsiTheme="minorHAnsi" w:cstheme="minorHAnsi"/>
          <w:lang w:val="pt-BR"/>
        </w:rPr>
        <w:t>o</w:t>
      </w:r>
      <w:r w:rsidRPr="00CE1AAE">
        <w:rPr>
          <w:rFonts w:asciiTheme="minorHAnsi" w:hAnsiTheme="minorHAnsi" w:cstheme="minorHAnsi"/>
          <w:lang w:val="pt-BR"/>
        </w:rPr>
        <w:t xml:space="preserve"> e demais atividades relacionadas às políticas públicas destinadas à infância e à adolescência.</w:t>
      </w:r>
    </w:p>
    <w:p w14:paraId="3E25002E" w14:textId="2F523B09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Para fins de análise da razoabilidade do valor da contratação, </w:t>
      </w:r>
      <w:r w:rsidR="0032693A">
        <w:rPr>
          <w:rFonts w:asciiTheme="minorHAnsi" w:hAnsiTheme="minorHAnsi" w:cstheme="minorHAnsi"/>
          <w:lang w:val="pt-BR"/>
        </w:rPr>
        <w:t>foi</w:t>
      </w:r>
      <w:r w:rsidRPr="00CE1AAE">
        <w:rPr>
          <w:rFonts w:asciiTheme="minorHAnsi" w:hAnsiTheme="minorHAnsi" w:cstheme="minorHAnsi"/>
          <w:lang w:val="pt-BR"/>
        </w:rPr>
        <w:t xml:space="preserve"> solicitada à empresa a apresentação de notas fiscais, contratos, documentos fiscais ou outros documentos idôneos que permitam demonstrar os valores praticados em contratações semelhantes realizadas para outros órgãos ou entidades.</w:t>
      </w:r>
    </w:p>
    <w:p w14:paraId="2C84C572" w14:textId="77777777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análise da documentação apresentada terá por finalidade verificar a compatibilidade do valor proposto com os valores praticados pela contratada para serviços de natureza semelhante, considerando as especificidades do objeto, a experiência e qualificação técnica necessárias à sua execução.</w:t>
      </w:r>
    </w:p>
    <w:p w14:paraId="7C976CFE" w14:textId="77777777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lastRenderedPageBreak/>
        <w:t>Dessa forma, o levantamento de mercado visa subsidiar a Administração na demonstração da razoabilidade do preço e na justificativa da contratação, observando-se as características próprias dos serviços técnicos especializados de natureza predominantemente intelectual e as exigências aplicáveis aos processos de contratação direta.</w:t>
      </w:r>
    </w:p>
    <w:p w14:paraId="54E3C3F4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1B9CE8BD" w14:textId="77777777" w:rsidTr="005405FD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0E13AE3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6. ESTIMATIVA DO VALOR DA CONTRATAÇÃO</w:t>
            </w:r>
          </w:p>
        </w:tc>
      </w:tr>
    </w:tbl>
    <w:p w14:paraId="1A417380" w14:textId="7ABF523C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O valor estimado para a contratação é de </w:t>
      </w:r>
      <w:r w:rsidRPr="00CE1AAE">
        <w:rPr>
          <w:rFonts w:asciiTheme="minorHAnsi" w:hAnsiTheme="minorHAnsi" w:cstheme="minorHAnsi"/>
          <w:b/>
          <w:bCs/>
          <w:lang w:val="pt-BR"/>
        </w:rPr>
        <w:t>R$4.000,00 (quatro mil reais)</w:t>
      </w:r>
      <w:r w:rsidRPr="00CE1AAE">
        <w:rPr>
          <w:rFonts w:asciiTheme="minorHAnsi" w:hAnsiTheme="minorHAnsi" w:cstheme="minorHAnsi"/>
          <w:lang w:val="pt-BR"/>
        </w:rPr>
        <w:t>, conforme proposta comercial e orçamento apresentados pela empresa, os quais integram o processo administrativo.</w:t>
      </w:r>
    </w:p>
    <w:p w14:paraId="5BF8C54C" w14:textId="28339B8D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estimativa do valor da contratação </w:t>
      </w:r>
      <w:r w:rsidR="0032693A">
        <w:rPr>
          <w:rFonts w:asciiTheme="minorHAnsi" w:hAnsiTheme="minorHAnsi" w:cstheme="minorHAnsi"/>
          <w:lang w:val="pt-BR"/>
        </w:rPr>
        <w:t>foi</w:t>
      </w:r>
      <w:r w:rsidRPr="00CE1AAE">
        <w:rPr>
          <w:rFonts w:asciiTheme="minorHAnsi" w:hAnsiTheme="minorHAnsi" w:cstheme="minorHAnsi"/>
          <w:lang w:val="pt-BR"/>
        </w:rPr>
        <w:t xml:space="preserve"> analisada conjuntamente com os documentos apresentados pela contratada para fins de demonstração da compatibilidade e razoabilidade do preço praticado, considerando-se a natureza e as especificidades dos serviços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 palestra especializados a serem prestados.</w:t>
      </w:r>
    </w:p>
    <w:p w14:paraId="71B5DF9B" w14:textId="4BD1B0B5" w:rsidR="005405FD" w:rsidRPr="00CE1AAE" w:rsidRDefault="005405FD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O valor compreende a execução integral das atividades previstas no objeto da contratação, incluindo a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relacionada à preparação e organização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Adolescente, bem como a realização da palestra e demais atividades previstas na proposta apresentada pela contratada.</w:t>
      </w:r>
    </w:p>
    <w:p w14:paraId="2FE10929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336EE81C" w14:textId="77777777" w:rsidTr="00FD5F2B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72938A4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7. DESCRIÇÃO DA SOLUÇÃO COMO UM TODO</w:t>
            </w:r>
          </w:p>
        </w:tc>
      </w:tr>
    </w:tbl>
    <w:p w14:paraId="601162C1" w14:textId="0D606756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solução proposta consiste na contratação de empresa especializada para a prestação de serviços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 realização de palestra para subsidiar a preparação, organização e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16066A08" w14:textId="17532FE8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contratação deverá contemplar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especializad</w:t>
      </w:r>
      <w:r w:rsidR="00C0222D">
        <w:rPr>
          <w:rFonts w:asciiTheme="minorHAnsi" w:hAnsiTheme="minorHAnsi" w:cstheme="minorHAnsi"/>
          <w:lang w:val="pt-BR"/>
        </w:rPr>
        <w:t>o</w:t>
      </w:r>
      <w:r w:rsidRPr="00CE1AAE">
        <w:rPr>
          <w:rFonts w:asciiTheme="minorHAnsi" w:hAnsiTheme="minorHAnsi" w:cstheme="minorHAnsi"/>
          <w:lang w:val="pt-BR"/>
        </w:rPr>
        <w:t>, destinad</w:t>
      </w:r>
      <w:r w:rsidR="00C0222D">
        <w:rPr>
          <w:rFonts w:asciiTheme="minorHAnsi" w:hAnsiTheme="minorHAnsi" w:cstheme="minorHAnsi"/>
          <w:lang w:val="pt-BR"/>
        </w:rPr>
        <w:t>o</w:t>
      </w:r>
      <w:r w:rsidRPr="00CE1AAE">
        <w:rPr>
          <w:rFonts w:asciiTheme="minorHAnsi" w:hAnsiTheme="minorHAnsi" w:cstheme="minorHAnsi"/>
          <w:lang w:val="pt-BR"/>
        </w:rPr>
        <w:t xml:space="preserve"> a orientar e apoiar o Município e o Conselho Municipal dos Direitos da Criança e do Adolescente – CMDCA no processo de organização e desenvolvimento da Conferência, considerando as diretrizes, orientações e objetivos estabelecidos para o evento.</w:t>
      </w:r>
    </w:p>
    <w:p w14:paraId="0F1E83E2" w14:textId="389CBFCB" w:rsidR="00FD5F2B" w:rsidRPr="00CE1AAE" w:rsidRDefault="00C0222D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O treinamento</w:t>
      </w:r>
      <w:r w:rsidR="00FD5F2B" w:rsidRPr="00CE1AAE">
        <w:rPr>
          <w:rFonts w:asciiTheme="minorHAnsi" w:hAnsiTheme="minorHAnsi" w:cstheme="minorHAnsi"/>
          <w:lang w:val="pt-BR"/>
        </w:rPr>
        <w:t xml:space="preserve"> deverá contribuir para a organização metodológica e técnica das atividades, podendo compreender orientações relacionadas à preparação do evento, à estruturação da programação e dos trabalhos, à condução das discussões, à participação dos diferentes segmentos envolvidos e à organização das propostas e encaminhamentos resultantes da Conferência, conforme as atividades efetivamente previstas na proposta apresentada pela contratada.</w:t>
      </w:r>
    </w:p>
    <w:p w14:paraId="20B639D0" w14:textId="0F28E633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solução deverá contemplar, ainda, a realização de palestra por profissional com qualificação e experiência compatíveis com a temática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Adolescente, contribuindo para a sensibilização, reflexão e qualificação dos debates realizados durante o evento.</w:t>
      </w:r>
    </w:p>
    <w:p w14:paraId="09D4A9B2" w14:textId="77777777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palestra deverá abordar conteúdos relacionados à promoção, proteção e garantia dos direitos das crianças e dos adolescentes, em consonância com a temática e as diretrizes estabelecidas para a Conferência, proporcionando aos participantes elementos técnicos e </w:t>
      </w:r>
      <w:r w:rsidRPr="00CE1AAE">
        <w:rPr>
          <w:rFonts w:asciiTheme="minorHAnsi" w:hAnsiTheme="minorHAnsi" w:cstheme="minorHAnsi"/>
          <w:lang w:val="pt-BR"/>
        </w:rPr>
        <w:lastRenderedPageBreak/>
        <w:t>conceituais que contribuam para a construção coletiva de propostas e estratégias voltadas ao fortalecimento das políticas públicas destinadas à infância e à adolescência.</w:t>
      </w:r>
    </w:p>
    <w:p w14:paraId="3E7ECFEE" w14:textId="2B4AC28E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solução será desenvolvida de forma integrada, abrangendo as etapas necessárias à preparação e realização da Conferência, desde a prestação da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até a realização da palestra e das demais atividades previstas no objeto contratado.</w:t>
      </w:r>
    </w:p>
    <w:p w14:paraId="21FBB521" w14:textId="77777777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Espera-se, como resultado, a realização de uma Conferência adequadamente organizada e tecnicamente qualificada, com efetiva participação dos diversos segmentos envolvidos na promoção e defesa dos direitos da criança e do adolescente, contribuindo para o fortalecimento do processo democrático e participativo e para a construção de propostas voltadas ao aperfeiçoamento das políticas públicas municipais.</w:t>
      </w:r>
    </w:p>
    <w:p w14:paraId="1E904EBF" w14:textId="77777777" w:rsidR="00F14BC4" w:rsidRPr="00CE1AAE" w:rsidRDefault="00F14BC4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5ACC2394" w14:textId="77777777" w:rsidTr="00FD5F2B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129C736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8. JUSTIFICATIVA PARA O PARCELAMENTO OU NÃO DA CONTRATAÇÃO</w:t>
            </w:r>
          </w:p>
        </w:tc>
      </w:tr>
    </w:tbl>
    <w:p w14:paraId="76A9D29C" w14:textId="7224EF7C" w:rsidR="00FD5F2B" w:rsidRPr="00CE1AAE" w:rsidRDefault="00FD5F2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Não se recomenda o parcelamento da contratação, considerando que os serviços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 realização de palestra constituem uma solução integrada e complementar, destinada à preparação e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6C019A3D" w14:textId="59C43522" w:rsidR="00FD5F2B" w:rsidRPr="00CE1AAE" w:rsidRDefault="00FD5F2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As atividades previstas possuem relação direta entre si, uma vez que a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deverá subsidiar a organização e o desenvolvimento do evento, enquanto a palestra integra a programação e a qualificação dos debates da Conferência. A divisão do objeto entre diferentes contratados poderia comprometer a unidade metodológica, a coerência técnica e a adequada articulação das atividades.</w:t>
      </w:r>
    </w:p>
    <w:p w14:paraId="148718C3" w14:textId="77777777" w:rsidR="00FD5F2B" w:rsidRPr="00CE1AAE" w:rsidRDefault="00FD5F2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contratação de uma única empresa especializada possibilita maior integração entre as etapas de planejamento, orientação técnica e execução das atividades previstas, assegurando maior coerência na condução do trabalho e facilitando o acompanhamento e a fiscalização da execução contratual pela Administração Pública.</w:t>
      </w:r>
    </w:p>
    <w:p w14:paraId="1DCDBB65" w14:textId="77777777" w:rsidR="00FD5F2B" w:rsidRPr="00CE1AAE" w:rsidRDefault="00FD5F2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Dessa forma, o não parcelamento mostra-se tecnicamente adequado e economicamente justificável, não representando restrição indevida à contratação, mas decorrendo da necessidade de assegurar a execução integrada e coerente do objeto, em conformidade com as características e especificidades dos serviços técnicos especializados pretendidos.</w:t>
      </w:r>
    </w:p>
    <w:p w14:paraId="15ED6EB7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00C3CC65" w14:textId="77777777" w:rsidTr="00FD5F2B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0BD1462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9. RESULTADOS PRETENDIDOS</w:t>
            </w:r>
          </w:p>
        </w:tc>
      </w:tr>
    </w:tbl>
    <w:p w14:paraId="1B2CA640" w14:textId="62045859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Espera-se, com a contratação, assegurar o suporte técnico especializado necessário à adequada preparação, organização e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1AF2B31A" w14:textId="77777777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Como resultados, pretende-se:</w:t>
      </w:r>
    </w:p>
    <w:p w14:paraId="6BCDBBB8" w14:textId="29AA8B10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Qualificar o processo de organização e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Adolescente;</w:t>
      </w:r>
    </w:p>
    <w:p w14:paraId="4EA7626D" w14:textId="7F31A840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Proporcionar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especializada ao Município e ao Conselho Municipal dos Direitos da Criança e do Adolescente – CMDCA para subsidiar as atividades relacionadas à Conferência;</w:t>
      </w:r>
    </w:p>
    <w:p w14:paraId="0677CEAF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lastRenderedPageBreak/>
        <w:t>Qualificar os debates e reflexões realizados durante o evento, por meio da realização de palestra relacionada à temática da promoção, proteção e garantia dos direitos da criança e do adolescente;</w:t>
      </w:r>
    </w:p>
    <w:p w14:paraId="3D40D64F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Promover a participação dos diferentes segmentos envolvidos na política dos direitos da criança e do adolescente e no Sistema de Garantia de Direitos;</w:t>
      </w:r>
    </w:p>
    <w:p w14:paraId="7B6A5A28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Ampliar a compreensão dos participantes acerca da importância das políticas públicas voltadas à promoção e garantia dos direitos das crianças e dos adolescentes;</w:t>
      </w:r>
    </w:p>
    <w:p w14:paraId="3A1198FB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Favorecer o debate democrático e participativo sobre as demandas, desafios e prioridades relacionadas à infância e à adolescência no âmbito municipal;</w:t>
      </w:r>
    </w:p>
    <w:p w14:paraId="5026B71D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Contribuir para a construção coletiva de propostas e estratégias destinadas ao fortalecimento das políticas públicas municipais voltadas às crianças e aos adolescentes;</w:t>
      </w:r>
    </w:p>
    <w:p w14:paraId="784BBCE2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Fortalecer a atuação do Conselho Municipal dos Direitos da Criança e do Adolescente – CMDCA como espaço de participação e controle social;</w:t>
      </w:r>
    </w:p>
    <w:p w14:paraId="0C9A12C8" w14:textId="77777777" w:rsidR="00FD5F2B" w:rsidRPr="00CE1AAE" w:rsidRDefault="00FD5F2B" w:rsidP="003F28D0">
      <w:pPr>
        <w:pStyle w:val="Corpodetexto"/>
        <w:numPr>
          <w:ilvl w:val="0"/>
          <w:numId w:val="4"/>
        </w:numPr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Assegurar maior qualidade técnica e metodológica na condução das atividades da Conferência e na sistematização dos debates e encaminhamentos decorrentes do evento.</w:t>
      </w:r>
    </w:p>
    <w:p w14:paraId="0DCF2CB2" w14:textId="04BE5ECE" w:rsidR="00FD5F2B" w:rsidRPr="00CE1AAE" w:rsidRDefault="00FD5F2B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Dessa forma, busca-se assegurar que 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se constitua efetivamente em espaço democrático de participação, reflexão, avaliação e construção coletiva de propostas voltadas à promoção, proteção e garantia dos direitos das crianças e dos adolescentes no Município.</w:t>
      </w:r>
    </w:p>
    <w:p w14:paraId="362EDBC2" w14:textId="77777777" w:rsidR="00F14BC4" w:rsidRPr="00CE1AAE" w:rsidRDefault="00F14BC4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3B10D5DF" w14:textId="77777777" w:rsidTr="004C4E2F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EB1838F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10. PROVIDÊNCIAS PRÉVIAS AO CONTRATO</w:t>
            </w:r>
          </w:p>
        </w:tc>
      </w:tr>
    </w:tbl>
    <w:p w14:paraId="0B97A68C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Previamente à formalização da contratação, deverão ser adotadas as providências administrativas necessárias à instrução do processo de contratação direta, incluindo a verificação da documentação de habilitação jurídica, fiscal, trabalhista e demais documentos exigidos pela legislação vigente.</w:t>
      </w:r>
    </w:p>
    <w:p w14:paraId="53DD0972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Deverá, ainda, ser verificada a documentação comprobatória da qualificação técnica da empresa e do profissional responsável pela execução dos serviços, especialmente quanto à experiência e especialização compatíveis com o objeto da contratação.</w:t>
      </w:r>
    </w:p>
    <w:p w14:paraId="61C04A48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Administração deverá providenciar, ainda, o acompanhamento e a fiscalização da execução dos serviços, designando servidor responsável para o acompanhamento das atividades contratadas e para o ateste da efetiva prestação dos serviços.</w:t>
      </w:r>
    </w:p>
    <w:p w14:paraId="28EE8D44" w14:textId="77777777" w:rsidR="004C4E2F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Não se identificam outras providências prévias de natureza estrutural ou operacional necessárias à execução do objeto.</w:t>
      </w:r>
    </w:p>
    <w:p w14:paraId="691001D3" w14:textId="77777777" w:rsidR="00D70A42" w:rsidRPr="00CE1AAE" w:rsidRDefault="00D70A42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3B941D6B" w14:textId="77777777" w:rsidTr="004C4E2F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289627D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11. CONTRATAÇÕES CORRELATAS E/OU INTERDEPENDENTES</w:t>
            </w:r>
          </w:p>
        </w:tc>
      </w:tr>
    </w:tbl>
    <w:p w14:paraId="105A86F6" w14:textId="77777777" w:rsidR="004C4E2F" w:rsidRPr="00CE1AAE" w:rsidRDefault="004C4E2F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Não foram identificadas contratações correlatas ou interdependentes indispensáveis à execução do objeto.</w:t>
      </w:r>
    </w:p>
    <w:p w14:paraId="7BF8473B" w14:textId="77777777" w:rsidR="004C4E2F" w:rsidRPr="00CE1AAE" w:rsidRDefault="004C4E2F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lastRenderedPageBreak/>
        <w:t>Eventuais profissionais ou colaboradores necessários à execução dos serviços objeto desta contratação serão de responsabilidade da empresa contratada, não gerando vínculo funcional ou contratual direto com o Município.</w:t>
      </w:r>
    </w:p>
    <w:p w14:paraId="7ED1A7A7" w14:textId="582EC9F7" w:rsidR="004C4E2F" w:rsidRPr="00CE1AAE" w:rsidRDefault="004C4E2F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As demais despesas necessárias à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que não estejam expressamente incluídas no objeto desta contratação serão providenciadas diretamente pela Administração, conforme planejamento próprio do evento.</w:t>
      </w:r>
    </w:p>
    <w:p w14:paraId="7F597424" w14:textId="77777777" w:rsidR="00F14BC4" w:rsidRPr="00CE1AAE" w:rsidRDefault="00F14BC4" w:rsidP="003F28D0">
      <w:pPr>
        <w:pStyle w:val="Corpodetexto"/>
        <w:spacing w:after="0" w:line="240" w:lineRule="auto"/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41C96847" w14:textId="77777777" w:rsidTr="004C4E2F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5C99798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12. POSSÍVEIS IMPACTOS AMBIENTAIS</w:t>
            </w:r>
          </w:p>
        </w:tc>
      </w:tr>
    </w:tbl>
    <w:p w14:paraId="798E0B16" w14:textId="2957F29F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Não se vislumbram impactos ambientais relevantes decorrentes da presente contratação, considerando que o objeto consiste essencialmente na prestação de serviços intelectuais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CE1AAE">
        <w:rPr>
          <w:rFonts w:asciiTheme="minorHAnsi" w:hAnsiTheme="minorHAnsi" w:cstheme="minorHAnsi"/>
          <w:lang w:val="pt-BR"/>
        </w:rPr>
        <w:t xml:space="preserve"> e realização de palestra.</w:t>
      </w:r>
    </w:p>
    <w:p w14:paraId="594C4174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Eventuais materiais utilizados durante a execução deverão observar, sempre que possível, princípios de racionalização, redução do consumo de papel e utilização responsável dos recursos disponíveis.</w:t>
      </w:r>
    </w:p>
    <w:p w14:paraId="5F31D484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023E8688" w14:textId="77777777" w:rsidTr="004C4E2F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5B2AA5E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13. DECLARAÇÃO DE VIABILIDADE</w:t>
            </w:r>
          </w:p>
        </w:tc>
      </w:tr>
    </w:tbl>
    <w:p w14:paraId="3B76B6E9" w14:textId="55979D45" w:rsidR="004C4E2F" w:rsidRPr="00E33770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Com base nas justificativas apresentadas, nas especificações técnicas constantes deste Estudo Técnico Preliminar, na necessidade administrativa identificada e na existência de disponibilidade orçamentária para subsidiar a contratação, declara-se </w:t>
      </w:r>
      <w:r w:rsidRPr="00E33770">
        <w:rPr>
          <w:rFonts w:asciiTheme="minorHAnsi" w:hAnsiTheme="minorHAnsi" w:cstheme="minorHAnsi"/>
          <w:lang w:val="pt-BR"/>
        </w:rPr>
        <w:t xml:space="preserve">viável a contratação de empresa especializada para prestação de serviços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Pr="00E33770">
        <w:rPr>
          <w:rFonts w:asciiTheme="minorHAnsi" w:hAnsiTheme="minorHAnsi" w:cstheme="minorHAnsi"/>
          <w:lang w:val="pt-BR"/>
        </w:rPr>
        <w:t xml:space="preserve"> e realização de palestra para a </w:t>
      </w:r>
      <w:r w:rsidR="00B71148" w:rsidRPr="00E33770">
        <w:rPr>
          <w:rFonts w:asciiTheme="minorHAnsi" w:hAnsiTheme="minorHAnsi" w:cstheme="minorHAnsi"/>
          <w:lang w:val="pt-BR"/>
        </w:rPr>
        <w:t>VIII</w:t>
      </w:r>
      <w:r w:rsidRPr="00E33770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5453E16F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solução mostra-se adequada para atender à necessidade identificada, considerando a importância de contar com suporte técnico especializado para a preparação e realização do evento, bem como para a qualificação dos debates e das atividades desenvolvidas durante a Conferência.</w:t>
      </w:r>
    </w:p>
    <w:p w14:paraId="30FC4288" w14:textId="77777777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contratação deverá observar os requisitos estabelecidos na Lei Federal nº 14.133/2021, especialmente aqueles aplicáveis às contratações diretas por inexigibilidade de licitação, incluindo a demonstração da inviabilidade de competição, a justificativa da escolha da contratada, a comprovação de sua notória especialização e a demonstração da compatibilidade do preço com os valores praticados no mercado.</w:t>
      </w:r>
    </w:p>
    <w:p w14:paraId="589121C3" w14:textId="2D7FCE68" w:rsidR="004C4E2F" w:rsidRPr="00CE1AAE" w:rsidRDefault="004C4E2F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Diante disso, conclui-se pela viabilidade técnica e administrativa da contratação, por atender ao interesse público e aos objetivos relacionados à realização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47B12CF0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F14BC4" w:rsidRPr="00CE1AAE" w14:paraId="244AEF88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7315BEF0" w14:textId="77777777" w:rsidR="00F14BC4" w:rsidRPr="00CE1AAE" w:rsidRDefault="00000000" w:rsidP="003F28D0">
            <w:pPr>
              <w:ind w:firstLine="851"/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14. DA CONTRATADA</w:t>
            </w:r>
          </w:p>
        </w:tc>
      </w:tr>
    </w:tbl>
    <w:p w14:paraId="544DC22F" w14:textId="77777777" w:rsidR="00F3767B" w:rsidRPr="00CE1AAE" w:rsidRDefault="00000000" w:rsidP="003F28D0">
      <w:pPr>
        <w:ind w:firstLine="851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br/>
      </w:r>
      <w:r w:rsidR="00F3767B" w:rsidRPr="00CE1AAE">
        <w:rPr>
          <w:rFonts w:asciiTheme="minorHAnsi" w:hAnsiTheme="minorHAnsi" w:cstheme="minorHAnsi"/>
          <w:lang w:val="pt-BR"/>
        </w:rPr>
        <w:t>Razão Social: THOMAS INVESTING LTDA</w:t>
      </w:r>
      <w:r w:rsidR="00F3767B" w:rsidRPr="00CE1AAE">
        <w:rPr>
          <w:rFonts w:asciiTheme="minorHAnsi" w:hAnsiTheme="minorHAnsi" w:cstheme="minorHAnsi"/>
          <w:lang w:val="pt-BR"/>
        </w:rPr>
        <w:br/>
        <w:t>CNPJ: 43.522.870/0001-33</w:t>
      </w:r>
      <w:r w:rsidR="00F3767B" w:rsidRPr="00CE1AAE">
        <w:rPr>
          <w:rFonts w:asciiTheme="minorHAnsi" w:hAnsiTheme="minorHAnsi" w:cstheme="minorHAnsi"/>
          <w:lang w:val="pt-BR"/>
        </w:rPr>
        <w:br/>
        <w:t>Endereço: Rua Dr. Bozzano, nº 401, Giruá/RS, CEP 98870-000.</w:t>
      </w:r>
    </w:p>
    <w:p w14:paraId="461F668E" w14:textId="732B18E3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empresa THOMAS INVESTING LTDA apresenta experiência e atuação compatíveis com o objeto pretendido, demonstrando capacidade técnica para a prestação </w:t>
      </w:r>
      <w:r w:rsidRPr="00CE1AAE">
        <w:rPr>
          <w:rFonts w:asciiTheme="minorHAnsi" w:hAnsiTheme="minorHAnsi" w:cstheme="minorHAnsi"/>
          <w:lang w:val="pt-BR"/>
        </w:rPr>
        <w:lastRenderedPageBreak/>
        <w:t xml:space="preserve">dos serviços de assessoria e realização de palestra no âmbito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Adolescente.</w:t>
      </w:r>
    </w:p>
    <w:p w14:paraId="3DAE3B7D" w14:textId="77777777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escolha da empresa decorre de sua experiência na realização de atividades relacionadas à formação, assessoria e palestras, bem como de sua qualificação e especialização diretamente relacionadas à temática dos direitos da criança e do adolescente e às atividades que serão desenvolvidas durante a Conferência.</w:t>
      </w:r>
    </w:p>
    <w:p w14:paraId="602D0572" w14:textId="77777777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empresa apresenta vasta experiência profissional na área, conforme documentação comprobatória que será anexada ao processo administrativo, incluindo atestados, declarações e demais documentos aptos a demonstrar sua atuação anterior e sua capacidade técnica para a execução do objeto.</w:t>
      </w:r>
    </w:p>
    <w:p w14:paraId="3A36DADA" w14:textId="1B8BDC01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Será anexada ao processo, ainda, declaração/atestado de notória especialização, juntamente com a documentação comprobatória pertinente, evidenciando a qualificação diferenciada da empresa e a pertinência de sua experiência com a temática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e com os serviços de assessoria e palestra pretendidos.</w:t>
      </w:r>
    </w:p>
    <w:p w14:paraId="6576C15F" w14:textId="77777777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escolha da contratada encontra-se, portanto, fundamentada na adequação de sua experiência, qualificação e especialização às características específicas do objeto, considerando que se trata de serviço de natureza predominantemente intelectual, cuja execução exige conhecimento técnico especializado e experiência compatível com a finalidade da contratação.</w:t>
      </w:r>
    </w:p>
    <w:p w14:paraId="17E55419" w14:textId="77777777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Nesse sentido, a documentação apresentada pela empresa deverá demonstrar sua notória especialização, entendida, nos termos da legislação aplicável, como a qualidade decorrente de desempenho anterior, estudos, experiência, publicações, organização, aparelhamento ou de outros requisitos relacionados às suas atividades, que permita inferir que seu trabalho é essencial e reconhecidamente adequado à plena satisfação do objeto do contrato.</w:t>
      </w:r>
    </w:p>
    <w:p w14:paraId="53D7FCDA" w14:textId="618B09C3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contratação da empresa mostra-se, assim, adequada ao interesse público, considerando a necessidade de assegurar à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suporte técnico qualificado, metodologia adequada e conteúdo especializado, contribuindo para a qualidade das discussões e para o alcance dos objetivos do evento.</w:t>
      </w:r>
    </w:p>
    <w:p w14:paraId="200C12C3" w14:textId="77777777" w:rsidR="00F3767B" w:rsidRPr="00CE1AAE" w:rsidRDefault="00F3767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escolha da contratada será instruída com a documentação pertinente, incluindo proposta comercial, comprovação de habilitação, atestados ou declarações de capacidade técnica, declaração/atestado de notória especialização e demais documentos necessários à demonstração da pertinência da contratação e da inviabilidade de competição, nos termos da Lei Federal nº 14.133/2021.</w:t>
      </w:r>
    </w:p>
    <w:p w14:paraId="060AFBEC" w14:textId="77777777" w:rsidR="00006F14" w:rsidRPr="00CE1AAE" w:rsidRDefault="00006F1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006F14" w:rsidRPr="00CE1AAE" w14:paraId="3B52DC8F" w14:textId="77777777" w:rsidTr="001F1E56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E6F350B" w14:textId="6AB48FA1" w:rsidR="00006F14" w:rsidRPr="00CE1AAE" w:rsidRDefault="00006F14" w:rsidP="003F28D0">
            <w:pPr>
              <w:jc w:val="both"/>
              <w:rPr>
                <w:rFonts w:asciiTheme="minorHAnsi" w:hAnsiTheme="minorHAnsi" w:cstheme="minorHAnsi"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 xml:space="preserve">15. </w:t>
            </w:r>
            <w:r w:rsidRPr="00CE1AAE">
              <w:rPr>
                <w:rFonts w:asciiTheme="minorHAnsi" w:hAnsiTheme="minorHAnsi" w:cstheme="minorHAnsi"/>
                <w:b/>
                <w:bCs/>
              </w:rPr>
              <w:t>JUSTIFICATIVA DA CONTRATAÇÃO POR INEXIGIBILIDADE E DA ESCOLHA DA CONTRATADA</w:t>
            </w:r>
          </w:p>
        </w:tc>
      </w:tr>
    </w:tbl>
    <w:p w14:paraId="1A1AA25F" w14:textId="2BCE9283" w:rsidR="00AC35EB" w:rsidRPr="00CE1AAE" w:rsidRDefault="00006F14" w:rsidP="003F28D0">
      <w:pPr>
        <w:ind w:firstLine="993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br/>
      </w:r>
      <w:r w:rsidR="00AC35EB" w:rsidRPr="00CE1AAE">
        <w:rPr>
          <w:rFonts w:asciiTheme="minorHAnsi" w:hAnsiTheme="minorHAnsi" w:cstheme="minorHAnsi"/>
          <w:lang w:val="pt-BR"/>
        </w:rPr>
        <w:t xml:space="preserve">A presente contratação tem por objeto a prestação de serviços especializados de </w:t>
      </w:r>
      <w:r w:rsidR="00C0222D">
        <w:rPr>
          <w:rFonts w:asciiTheme="minorHAnsi" w:hAnsiTheme="minorHAnsi" w:cstheme="minorHAnsi"/>
          <w:lang w:val="pt-BR"/>
        </w:rPr>
        <w:t>treinamento técnico</w:t>
      </w:r>
      <w:r w:rsidR="00AC35EB" w:rsidRPr="00CE1AAE">
        <w:rPr>
          <w:rFonts w:asciiTheme="minorHAnsi" w:hAnsiTheme="minorHAnsi" w:cstheme="minorHAnsi"/>
          <w:lang w:val="pt-BR"/>
        </w:rPr>
        <w:t xml:space="preserve"> e realização de palestra para a </w:t>
      </w:r>
      <w:r w:rsidR="00B71148">
        <w:rPr>
          <w:rFonts w:asciiTheme="minorHAnsi" w:hAnsiTheme="minorHAnsi" w:cstheme="minorHAnsi"/>
          <w:lang w:val="pt-BR"/>
        </w:rPr>
        <w:t>VIII</w:t>
      </w:r>
      <w:r w:rsidR="00AC35EB" w:rsidRPr="00CE1AAE">
        <w:rPr>
          <w:rFonts w:asciiTheme="minorHAnsi" w:hAnsiTheme="minorHAnsi" w:cstheme="minorHAnsi"/>
          <w:lang w:val="pt-BR"/>
        </w:rPr>
        <w:t xml:space="preserve"> Conferência Municipal dos Direitos </w:t>
      </w:r>
      <w:r w:rsidR="00AC35EB" w:rsidRPr="00CE1AAE">
        <w:rPr>
          <w:rFonts w:asciiTheme="minorHAnsi" w:hAnsiTheme="minorHAnsi" w:cstheme="minorHAnsi"/>
          <w:lang w:val="pt-BR"/>
        </w:rPr>
        <w:lastRenderedPageBreak/>
        <w:t>da Criança e do Adolescente, compreendendo atividades de natureza predominantemente intelectual e especializada, diretamente relacionadas à temática da promoção, proteção e garantia dos direitos da criança e do adolescente.</w:t>
      </w:r>
    </w:p>
    <w:p w14:paraId="0AD3C499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contratação direta por inexigibilidade de licitação encontra fundamento no artigo 74, inciso III, da Lei Federal nº 14.133/2021, que admite a contratação direta de serviços técnicos especializados de natureza predominantemente intelectual quando inviável a competição, desde que prestados por profissional ou empresa de notória especialização e observados os demais requisitos legais.</w:t>
      </w:r>
    </w:p>
    <w:p w14:paraId="7929C9E4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No presente caso, a natureza do objeto envolve conhecimento técnico especializado, experiência profissional e domínio metodológico necessários para a adequada prestação da assessoria e para a condução da palestra durante a Conferência. Não se trata, portanto, de serviço cuja execução possa ser aferida exclusivamente por critérios objetivos e padronizados, uma vez que a qualidade do resultado está diretamente relacionada à experiência, ao conhecimento e à especialização do profissional ou empresa responsável.</w:t>
      </w:r>
    </w:p>
    <w:p w14:paraId="53332564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</w:t>
      </w:r>
      <w:r w:rsidRPr="00707C6E">
        <w:rPr>
          <w:rFonts w:asciiTheme="minorHAnsi" w:hAnsiTheme="minorHAnsi" w:cstheme="minorHAnsi"/>
          <w:lang w:val="pt-BR"/>
        </w:rPr>
        <w:t>empresa THOMAS INVESTING LTDA, inscrita no CNPJ nº 43.522.870/0001-33,</w:t>
      </w:r>
      <w:r w:rsidRPr="00CE1AAE">
        <w:rPr>
          <w:rFonts w:asciiTheme="minorHAnsi" w:hAnsiTheme="minorHAnsi" w:cstheme="minorHAnsi"/>
          <w:lang w:val="pt-BR"/>
        </w:rPr>
        <w:t xml:space="preserve"> apresenta experiência e qualificação compatíveis com o objeto pretendido, possuindo atuação anterior em atividades de assessoria, formação e palestras, conforme documentação comprobatória que será juntada ao processo administrativo.</w:t>
      </w:r>
    </w:p>
    <w:p w14:paraId="6C2E4704" w14:textId="4E2B0E9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escolha da empresa decorre, especialmente, da sua experiência e especialização diretamente relacionadas à temática da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e às características dos serviços que serão prestados, possibilitando inferir que sua atuação é adequada à plena satisfação da necessidade da Administração.</w:t>
      </w:r>
    </w:p>
    <w:p w14:paraId="46674E8D" w14:textId="77777777" w:rsidR="00AC35EB" w:rsidRPr="00707C6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Para comprovação da especialização e da experiência alegadas, serão anexados ao processo administrativo atestados e/ou declarações de capacidade técnica, documentos relativos à experiência profissional, bem </w:t>
      </w:r>
      <w:r w:rsidRPr="00707C6E">
        <w:rPr>
          <w:rFonts w:asciiTheme="minorHAnsi" w:hAnsiTheme="minorHAnsi" w:cstheme="minorHAnsi"/>
          <w:lang w:val="pt-BR"/>
        </w:rPr>
        <w:t>como declaração/atestado de notória especialização, demonstrando a qualificação da empresa e sua atuação relacionada à temática objeto da contratação.</w:t>
      </w:r>
    </w:p>
    <w:p w14:paraId="043D58DC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documentação apresentada será analisada pela Administração com a finalidade de verificar a efetiva pertinência entre a experiência e a qualificação da empresa e o objeto pretendido, não sendo suficiente a mera apresentação de declaração de notória especialização desacompanhada dos elementos que lhe deem suporte.</w:t>
      </w:r>
    </w:p>
    <w:p w14:paraId="40869709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 inviabilidade de competição decorre, nesse contexto, da necessidade de contratação de serviço técnico especializado cuja execução está vinculada às características, experiência e qualificação específica da empresa e dos profissionais envolvidos, não sendo adequada a simples comparação entre propostas comerciais para selecionar objetivamente a solução mais vantajosa.</w:t>
      </w:r>
    </w:p>
    <w:p w14:paraId="065D0712" w14:textId="5481C2E6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 xml:space="preserve">A Administração busca, com a contratação, assegurar que a </w:t>
      </w:r>
      <w:r w:rsidR="00B71148">
        <w:rPr>
          <w:rFonts w:asciiTheme="minorHAnsi" w:hAnsiTheme="minorHAnsi" w:cstheme="minorHAnsi"/>
          <w:lang w:val="pt-BR"/>
        </w:rPr>
        <w:t>VIII</w:t>
      </w:r>
      <w:r w:rsidRPr="00CE1AAE">
        <w:rPr>
          <w:rFonts w:asciiTheme="minorHAnsi" w:hAnsiTheme="minorHAnsi" w:cstheme="minorHAnsi"/>
          <w:lang w:val="pt-BR"/>
        </w:rPr>
        <w:t xml:space="preserve"> Conferência Municipal dos Direitos da Criança e do Adolescente seja conduzida com adequado suporte técnico e metodológico, proporcionando aos participantes conteúdo qualificado e contribuindo para o desenvolvimento de debates e proposições voltados ao fortalecimento das políticas públicas de promoção, proteção e defesa dos direitos das crianças e dos adolescentes.</w:t>
      </w:r>
    </w:p>
    <w:p w14:paraId="39E4E600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lastRenderedPageBreak/>
        <w:t>Ressalta-se, ainda, que a contratação deverá observar a vedação prevista no § 3º do artigo 74 da Lei Federal nº 14.133/2021, não sendo admitida a subcontratação de empresas ou a atuação de profissionais distintos daqueles que tenham justificado a inexigibilidade, ressalvadas as hipóteses legalmente admitidas.</w:t>
      </w:r>
    </w:p>
    <w:p w14:paraId="1D586B23" w14:textId="77777777" w:rsidR="00AC35EB" w:rsidRPr="00CE1AAE" w:rsidRDefault="00AC35EB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Dessa forma, considerando as características do objeto, a natureza predominantemente intelectual dos serviços, a especialização exigida, a experiência demonstrada pela empresa, a pertinência de sua atuação com a necessidade administrativa e os documentos comprobatórios que integrarão o processo, entende-se configurada a inviabilidade de competição necessária à contratação direta por inexigibilidade de licitação, observados os demais requisitos estabelecidos na legislação vigente.</w:t>
      </w:r>
    </w:p>
    <w:p w14:paraId="10357B1E" w14:textId="77777777" w:rsidR="00A127CC" w:rsidRPr="00CE1AAE" w:rsidRDefault="00A127CC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2"/>
      </w:tblGrid>
      <w:tr w:rsidR="00A127CC" w:rsidRPr="00CE1AAE" w14:paraId="057C4BBD" w14:textId="77777777" w:rsidTr="00A127CC">
        <w:tc>
          <w:tcPr>
            <w:tcW w:w="10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815C03A" w14:textId="7CA2B6F8" w:rsidR="00A127CC" w:rsidRPr="00CE1AAE" w:rsidRDefault="00A127CC" w:rsidP="003F28D0">
            <w:pPr>
              <w:ind w:firstLine="851"/>
              <w:jc w:val="both"/>
              <w:rPr>
                <w:rFonts w:asciiTheme="minorHAnsi" w:hAnsiTheme="minorHAnsi" w:cstheme="minorHAnsi"/>
                <w:b/>
                <w:bCs/>
                <w:lang w:val="pt-BR"/>
              </w:rPr>
            </w:pPr>
            <w:r w:rsidRPr="00CE1AAE">
              <w:rPr>
                <w:rFonts w:asciiTheme="minorHAnsi" w:hAnsiTheme="minorHAnsi" w:cstheme="minorHAnsi"/>
                <w:b/>
                <w:bCs/>
                <w:lang w:val="pt-BR"/>
              </w:rPr>
              <w:t>16. DA DOTAÇÃO ORÇAMENTÁRIA</w:t>
            </w:r>
          </w:p>
        </w:tc>
      </w:tr>
    </w:tbl>
    <w:p w14:paraId="3486FF1D" w14:textId="77777777" w:rsidR="00A127CC" w:rsidRPr="00CE1AAE" w:rsidRDefault="00A127CC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ab/>
      </w:r>
    </w:p>
    <w:p w14:paraId="0C723CE6" w14:textId="3CBDF267" w:rsidR="00A127CC" w:rsidRPr="00CE1AAE" w:rsidRDefault="00A127CC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As despesas para atender a esta demanda será do Fundo Municipal dos Direitos da Criança e do Adolescente, conforme ata e resolução, do COMDICA, em anexo. (a confirmar pela SMF)</w:t>
      </w:r>
    </w:p>
    <w:p w14:paraId="76B00745" w14:textId="77777777" w:rsidR="00A127CC" w:rsidRPr="00CE1AAE" w:rsidRDefault="00A127CC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p w14:paraId="685D667B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p w14:paraId="623166A1" w14:textId="77777777" w:rsidR="00F14BC4" w:rsidRPr="00CE1AAE" w:rsidRDefault="00F14BC4" w:rsidP="003F28D0">
      <w:pPr>
        <w:ind w:firstLine="851"/>
        <w:jc w:val="both"/>
        <w:rPr>
          <w:rFonts w:asciiTheme="minorHAnsi" w:hAnsiTheme="minorHAnsi" w:cstheme="minorHAnsi"/>
          <w:lang w:val="pt-BR"/>
        </w:rPr>
      </w:pPr>
    </w:p>
    <w:p w14:paraId="1C3B288D" w14:textId="77777777" w:rsidR="00F14BC4" w:rsidRPr="00CE1AAE" w:rsidRDefault="00F14BC4" w:rsidP="003F28D0">
      <w:pPr>
        <w:widowControl w:val="0"/>
        <w:suppressAutoHyphens w:val="0"/>
        <w:ind w:firstLine="851"/>
        <w:jc w:val="both"/>
        <w:rPr>
          <w:rFonts w:asciiTheme="minorHAnsi" w:hAnsiTheme="minorHAnsi" w:cstheme="minorHAnsi"/>
          <w:lang w:val="pt-BR"/>
        </w:rPr>
      </w:pPr>
    </w:p>
    <w:p w14:paraId="248F5894" w14:textId="77777777" w:rsidR="00F14BC4" w:rsidRPr="00CE1AAE" w:rsidRDefault="00000000" w:rsidP="003F28D0">
      <w:pPr>
        <w:ind w:firstLine="851"/>
        <w:jc w:val="center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Juliana A. Kaufmann de Quadros</w:t>
      </w:r>
    </w:p>
    <w:p w14:paraId="2A45F7D0" w14:textId="77777777" w:rsidR="00F14BC4" w:rsidRPr="00CE1AAE" w:rsidRDefault="00000000" w:rsidP="003F28D0">
      <w:pPr>
        <w:ind w:firstLine="851"/>
        <w:jc w:val="center"/>
        <w:rPr>
          <w:rFonts w:asciiTheme="minorHAnsi" w:hAnsiTheme="minorHAnsi" w:cstheme="minorHAnsi"/>
          <w:lang w:val="pt-BR"/>
        </w:rPr>
      </w:pPr>
      <w:r w:rsidRPr="00CE1AAE">
        <w:rPr>
          <w:rFonts w:asciiTheme="minorHAnsi" w:hAnsiTheme="minorHAnsi" w:cstheme="minorHAnsi"/>
          <w:lang w:val="pt-BR"/>
        </w:rPr>
        <w:t>Assistente Social – CRESS 6093</w:t>
      </w:r>
    </w:p>
    <w:p w14:paraId="5940BC6E" w14:textId="77777777" w:rsidR="00F14BC4" w:rsidRPr="00CE1AAE" w:rsidRDefault="00F14BC4" w:rsidP="003F28D0">
      <w:pPr>
        <w:ind w:firstLine="851"/>
        <w:jc w:val="center"/>
        <w:rPr>
          <w:rFonts w:asciiTheme="minorHAnsi" w:hAnsiTheme="minorHAnsi" w:cstheme="minorHAnsi"/>
          <w:lang w:val="pt-BR"/>
        </w:rPr>
      </w:pPr>
    </w:p>
    <w:p w14:paraId="2389A7F2" w14:textId="77777777" w:rsidR="00F14BC4" w:rsidRPr="00CE1AAE" w:rsidRDefault="00F14BC4" w:rsidP="003F28D0">
      <w:pPr>
        <w:ind w:firstLine="851"/>
        <w:jc w:val="center"/>
        <w:rPr>
          <w:rFonts w:asciiTheme="minorHAnsi" w:hAnsiTheme="minorHAnsi" w:cstheme="minorHAnsi"/>
          <w:lang w:val="pt-BR"/>
        </w:rPr>
      </w:pPr>
    </w:p>
    <w:p w14:paraId="72FCBC89" w14:textId="77777777" w:rsidR="00F14BC4" w:rsidRPr="00CE1AAE" w:rsidRDefault="00F14BC4" w:rsidP="003F28D0">
      <w:pPr>
        <w:ind w:firstLine="851"/>
        <w:jc w:val="center"/>
        <w:rPr>
          <w:rFonts w:asciiTheme="minorHAnsi" w:hAnsiTheme="minorHAnsi" w:cstheme="minorHAnsi"/>
          <w:lang w:val="pt-BR"/>
        </w:rPr>
      </w:pPr>
    </w:p>
    <w:sectPr w:rsidR="00F14BC4" w:rsidRPr="00CE1AAE">
      <w:headerReference w:type="default" r:id="rId8"/>
      <w:footerReference w:type="default" r:id="rId9"/>
      <w:pgSz w:w="12240" w:h="15840"/>
      <w:pgMar w:top="2160" w:right="1134" w:bottom="1693" w:left="1134" w:header="690" w:footer="1134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FF1EE" w14:textId="77777777" w:rsidR="00570616" w:rsidRDefault="00570616">
      <w:r>
        <w:separator/>
      </w:r>
    </w:p>
  </w:endnote>
  <w:endnote w:type="continuationSeparator" w:id="0">
    <w:p w14:paraId="760C4107" w14:textId="77777777" w:rsidR="00570616" w:rsidRDefault="00570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0E998" w14:textId="77777777" w:rsidR="00F14BC4" w:rsidRDefault="00F14BC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1C8FE" w14:textId="77777777" w:rsidR="00570616" w:rsidRDefault="00570616">
      <w:r>
        <w:separator/>
      </w:r>
    </w:p>
  </w:footnote>
  <w:footnote w:type="continuationSeparator" w:id="0">
    <w:p w14:paraId="0B9164D6" w14:textId="77777777" w:rsidR="00570616" w:rsidRDefault="00570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40549" w14:textId="77777777" w:rsidR="00F14BC4" w:rsidRDefault="00000000">
    <w:pPr>
      <w:pStyle w:val="Cabealho"/>
      <w:jc w:val="center"/>
    </w:pPr>
    <w:r>
      <w:rPr>
        <w:noProof/>
      </w:rPr>
      <w:drawing>
        <wp:inline distT="0" distB="0" distL="0" distR="0" wp14:anchorId="144EAFEC" wp14:editId="29BFB572">
          <wp:extent cx="733425" cy="714375"/>
          <wp:effectExtent l="0" t="0" r="0" b="0"/>
          <wp:docPr id="1" name="Figura1" descr="D:\SMAS\PUBLICIDADE - DIVULGAÇÃ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:\SMAS\PUBLICIDADE - DIVULGAÇÃO\brasao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4BA6AD" w14:textId="77777777" w:rsidR="00F14BC4" w:rsidRDefault="00F14B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20EDA"/>
    <w:multiLevelType w:val="multilevel"/>
    <w:tmpl w:val="D52EFA1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3B7B29C3"/>
    <w:multiLevelType w:val="multilevel"/>
    <w:tmpl w:val="CD1EA80C"/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rFonts w:ascii="Times New Roman" w:hAnsi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2" w15:restartNumberingAfterBreak="0">
    <w:nsid w:val="51347CD6"/>
    <w:multiLevelType w:val="multilevel"/>
    <w:tmpl w:val="F88A71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3D0198C"/>
    <w:multiLevelType w:val="multilevel"/>
    <w:tmpl w:val="987A0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C65D7"/>
    <w:multiLevelType w:val="multilevel"/>
    <w:tmpl w:val="5C56B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7623087">
    <w:abstractNumId w:val="1"/>
  </w:num>
  <w:num w:numId="2" w16cid:durableId="534315621">
    <w:abstractNumId w:val="0"/>
  </w:num>
  <w:num w:numId="3" w16cid:durableId="987320640">
    <w:abstractNumId w:val="2"/>
  </w:num>
  <w:num w:numId="4" w16cid:durableId="973750643">
    <w:abstractNumId w:val="3"/>
  </w:num>
  <w:num w:numId="5" w16cid:durableId="6723452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4BC4"/>
    <w:rsid w:val="00006F14"/>
    <w:rsid w:val="002C3D8D"/>
    <w:rsid w:val="002E5B9E"/>
    <w:rsid w:val="0032693A"/>
    <w:rsid w:val="003F28D0"/>
    <w:rsid w:val="004C4E2F"/>
    <w:rsid w:val="005405FD"/>
    <w:rsid w:val="00570616"/>
    <w:rsid w:val="00707C6E"/>
    <w:rsid w:val="007B7F6A"/>
    <w:rsid w:val="008213B2"/>
    <w:rsid w:val="0088150C"/>
    <w:rsid w:val="00897EE3"/>
    <w:rsid w:val="008F665D"/>
    <w:rsid w:val="009568B8"/>
    <w:rsid w:val="00996F90"/>
    <w:rsid w:val="009B363A"/>
    <w:rsid w:val="00A127CC"/>
    <w:rsid w:val="00AC35EB"/>
    <w:rsid w:val="00B22C81"/>
    <w:rsid w:val="00B71148"/>
    <w:rsid w:val="00B923E4"/>
    <w:rsid w:val="00BA710A"/>
    <w:rsid w:val="00C0222D"/>
    <w:rsid w:val="00C57B76"/>
    <w:rsid w:val="00CB0A8B"/>
    <w:rsid w:val="00CE1AAE"/>
    <w:rsid w:val="00D70A42"/>
    <w:rsid w:val="00E33770"/>
    <w:rsid w:val="00E95313"/>
    <w:rsid w:val="00F14BC4"/>
    <w:rsid w:val="00F33732"/>
    <w:rsid w:val="00F3767B"/>
    <w:rsid w:val="00F754EF"/>
    <w:rsid w:val="00FD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C97A6"/>
  <w15:docId w15:val="{01BA908C-E1E8-4FCB-872F-50630EA8C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Ttulo"/>
    <w:next w:val="Corpodetexto"/>
    <w:uiPriority w:val="9"/>
    <w:qFormat/>
    <w:pPr>
      <w:outlineLvl w:val="0"/>
    </w:pPr>
    <w:rPr>
      <w:rFonts w:ascii="Liberation Serif" w:eastAsia="NSimSun" w:hAnsi="Liberation Serif" w:cs="Lucida Sans"/>
      <w:b/>
      <w:bCs/>
      <w:sz w:val="48"/>
      <w:szCs w:val="4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iperligao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link w:val="CorpodetextoCarter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Tabelanormal1">
    <w:name w:val="Tabela normal1"/>
    <w:qFormat/>
    <w:rPr>
      <w:rFonts w:ascii="Calibri" w:eastAsia="Calibri" w:hAnsi="Calibri" w:cs="Calibri"/>
      <w:sz w:val="20"/>
      <w:szCs w:val="22"/>
      <w:lang w:val="pt-BR" w:eastAsia="en-US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character" w:customStyle="1" w:styleId="CorpodetextoCarter">
    <w:name w:val="Corpo de texto Caráter"/>
    <w:basedOn w:val="Tipodeletrapredefinidodopargrafo"/>
    <w:link w:val="Corpodetexto"/>
    <w:rsid w:val="00A12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B5931-2ED5-462D-8E51-AE8F4CBB0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10</Pages>
  <Words>4127</Words>
  <Characters>22286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Municipio Tres Passos</cp:lastModifiedBy>
  <cp:revision>302</cp:revision>
  <cp:lastPrinted>2026-03-23T13:46:00Z</cp:lastPrinted>
  <dcterms:created xsi:type="dcterms:W3CDTF">2017-10-20T23:40:00Z</dcterms:created>
  <dcterms:modified xsi:type="dcterms:W3CDTF">2026-10-02T18:24:00Z</dcterms:modified>
  <dc:language>pt-BR</dc:language>
</cp:coreProperties>
</file>