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95665" w14:textId="576112EA" w:rsidR="00FD78A7" w:rsidRPr="00C61918" w:rsidRDefault="007A6164" w:rsidP="00C61918">
      <w:pPr>
        <w:pStyle w:val="Standard"/>
        <w:spacing w:before="57" w:after="240" w:line="276" w:lineRule="auto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ESTUDO TÉCNICO PRELIMINAR</w:t>
      </w:r>
    </w:p>
    <w:p w14:paraId="06988B39" w14:textId="770B5F37" w:rsidR="00554FFC" w:rsidRPr="00C61918" w:rsidRDefault="00554FFC" w:rsidP="00C61918">
      <w:pPr>
        <w:pStyle w:val="Standard"/>
        <w:spacing w:before="57" w:after="240" w:line="276" w:lineRule="auto"/>
        <w:jc w:val="both"/>
        <w:rPr>
          <w:rFonts w:ascii="Times New Roman" w:hAnsi="Times New Roman" w:cs="Times New Roman"/>
          <w:u w:val="single"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>NECESSIDADE DA ADMINISTRAÇÃO</w:t>
      </w:r>
      <w:r w:rsidRPr="00C61918">
        <w:rPr>
          <w:rFonts w:ascii="Times New Roman" w:hAnsi="Times New Roman" w:cs="Times New Roman"/>
          <w:u w:val="single"/>
          <w:lang w:val="pt-BR"/>
        </w:rPr>
        <w:t>: CONTRATAÇÃO DE EMPRESA DO RAMO PERTINENTE PARA EXECUÇÃO DA OBRA GLOBAL DA OBRA DO CENTRO DE APOIO AO TURISMO, VISANDO FORTALECER O SETOR TURÍSTICO REGIO</w:t>
      </w:r>
      <w:r w:rsidR="00A503F2" w:rsidRPr="00C61918">
        <w:rPr>
          <w:rFonts w:ascii="Times New Roman" w:hAnsi="Times New Roman" w:cs="Times New Roman"/>
          <w:u w:val="single"/>
          <w:lang w:val="pt-BR"/>
        </w:rPr>
        <w:t>NAL E PRESERVAR A CULTURA LOCAL</w:t>
      </w:r>
      <w:r w:rsidR="00A503F2" w:rsidRPr="00C61918">
        <w:rPr>
          <w:rFonts w:ascii="Times New Roman" w:hAnsi="Times New Roman" w:cs="Times New Roman"/>
          <w:color w:val="000000"/>
        </w:rPr>
        <w:t xml:space="preserve"> - </w:t>
      </w:r>
      <w:r w:rsidR="00A503F2" w:rsidRPr="00C61918">
        <w:rPr>
          <w:rFonts w:ascii="Times New Roman" w:hAnsi="Times New Roman" w:cs="Times New Roman"/>
          <w:bCs/>
          <w:color w:val="000000"/>
          <w:u w:val="single"/>
        </w:rPr>
        <w:t>OBJETO DO CONVÊNIO FPE Nº 5288/2025</w:t>
      </w:r>
    </w:p>
    <w:p w14:paraId="3935ED9F" w14:textId="7B6E5986" w:rsidR="00554FFC" w:rsidRPr="00C61918" w:rsidRDefault="0076419B" w:rsidP="00C61918">
      <w:pPr>
        <w:pStyle w:val="Standard"/>
        <w:spacing w:after="240" w:line="360" w:lineRule="auto"/>
        <w:jc w:val="both"/>
        <w:rPr>
          <w:rFonts w:ascii="Times New Roman" w:hAnsi="Times New Roman" w:cs="Times New Roman"/>
          <w:u w:val="single"/>
          <w:lang w:val="pt-BR"/>
        </w:rPr>
      </w:pPr>
      <w:r w:rsidRPr="00C61918">
        <w:rPr>
          <w:rFonts w:ascii="Times New Roman" w:hAnsi="Times New Roman" w:cs="Times New Roman"/>
          <w:u w:val="single"/>
          <w:lang w:val="pt-BR"/>
        </w:rPr>
        <w:t>Local da</w:t>
      </w:r>
      <w:r w:rsidR="00A7033B" w:rsidRPr="00C61918">
        <w:rPr>
          <w:rFonts w:ascii="Times New Roman" w:hAnsi="Times New Roman" w:cs="Times New Roman"/>
          <w:u w:val="single"/>
          <w:lang w:val="pt-BR"/>
        </w:rPr>
        <w:t xml:space="preserve"> intervenção:</w:t>
      </w:r>
      <w:r w:rsidR="00C61918">
        <w:rPr>
          <w:rFonts w:ascii="Times New Roman" w:hAnsi="Times New Roman" w:cs="Times New Roman"/>
          <w:u w:val="single"/>
          <w:lang w:val="pt-BR"/>
        </w:rPr>
        <w:t xml:space="preserve"> </w:t>
      </w:r>
      <w:r w:rsidR="00554FFC" w:rsidRPr="00C61918">
        <w:rPr>
          <w:rFonts w:ascii="Times New Roman" w:hAnsi="Times New Roman" w:cs="Times New Roman"/>
          <w:lang w:val="pt-BR"/>
        </w:rPr>
        <w:t>Parque de Exposições Municipal, Avenida Costa e Silva, 2455, Bairro Ildo Meneghetti, Três Passos/RS. ÁREA TOTAL: 357,38 m².</w:t>
      </w:r>
    </w:p>
    <w:p w14:paraId="69127ADA" w14:textId="7D0F160C" w:rsidR="00C61918" w:rsidRPr="00C61918" w:rsidRDefault="00C3795D" w:rsidP="00C61918">
      <w:pPr>
        <w:pStyle w:val="Standard"/>
        <w:spacing w:before="57" w:after="240" w:line="360" w:lineRule="auto"/>
        <w:jc w:val="both"/>
        <w:rPr>
          <w:rFonts w:ascii="Times New Roman" w:hAnsi="Times New Roman" w:cs="Times New Roman"/>
          <w:u w:val="single"/>
          <w:lang w:val="pt-BR"/>
        </w:rPr>
      </w:pPr>
      <w:r w:rsidRPr="00C61918">
        <w:rPr>
          <w:rFonts w:ascii="Times New Roman" w:hAnsi="Times New Roman" w:cs="Times New Roman"/>
          <w:u w:val="single"/>
          <w:lang w:val="pt-BR"/>
        </w:rPr>
        <w:t xml:space="preserve">Classificação do Objeto / </w:t>
      </w:r>
      <w:r w:rsidR="00716D68" w:rsidRPr="00C61918">
        <w:rPr>
          <w:rFonts w:ascii="Times New Roman" w:hAnsi="Times New Roman" w:cs="Times New Roman"/>
          <w:u w:val="single"/>
          <w:lang w:val="pt-BR"/>
        </w:rPr>
        <w:t xml:space="preserve">Categoria </w:t>
      </w:r>
      <w:r w:rsidR="00C955C6" w:rsidRPr="00C61918">
        <w:rPr>
          <w:rFonts w:ascii="Times New Roman" w:hAnsi="Times New Roman" w:cs="Times New Roman"/>
          <w:u w:val="single"/>
          <w:lang w:val="pt-BR"/>
        </w:rPr>
        <w:t>da contratação</w:t>
      </w:r>
      <w:r w:rsidR="00B77DDD" w:rsidRPr="00C61918">
        <w:rPr>
          <w:rFonts w:ascii="Times New Roman" w:hAnsi="Times New Roman" w:cs="Times New Roman"/>
          <w:u w:val="single"/>
          <w:lang w:val="pt-BR"/>
        </w:rPr>
        <w:t>:</w:t>
      </w:r>
      <w:r w:rsidR="00C61918">
        <w:rPr>
          <w:rFonts w:ascii="Times New Roman" w:hAnsi="Times New Roman" w:cs="Times New Roman"/>
          <w:u w:val="single"/>
          <w:lang w:val="pt-BR"/>
        </w:rPr>
        <w:t xml:space="preserve">  </w:t>
      </w:r>
      <w:r w:rsidR="00554FFC" w:rsidRPr="00C61918">
        <w:rPr>
          <w:rFonts w:ascii="Times New Roman" w:hAnsi="Times New Roman" w:cs="Times New Roman"/>
          <w:color w:val="000000"/>
        </w:rPr>
        <w:t xml:space="preserve">Obra de </w:t>
      </w:r>
      <w:proofErr w:type="spellStart"/>
      <w:r w:rsidR="00554FFC" w:rsidRPr="00C61918">
        <w:rPr>
          <w:rFonts w:ascii="Times New Roman" w:hAnsi="Times New Roman" w:cs="Times New Roman"/>
          <w:color w:val="000000"/>
        </w:rPr>
        <w:t>engenharia</w:t>
      </w:r>
      <w:proofErr w:type="spellEnd"/>
      <w:r w:rsidR="00554FFC" w:rsidRPr="00C61918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="00554FFC" w:rsidRPr="00C61918">
        <w:rPr>
          <w:rFonts w:ascii="Times New Roman" w:hAnsi="Times New Roman" w:cs="Times New Roman"/>
          <w:color w:val="000000"/>
        </w:rPr>
        <w:t>compreendendo</w:t>
      </w:r>
      <w:proofErr w:type="spellEnd"/>
      <w:r w:rsidR="00554FFC" w:rsidRPr="00C61918">
        <w:rPr>
          <w:rFonts w:ascii="Times New Roman" w:hAnsi="Times New Roman" w:cs="Times New Roman"/>
          <w:color w:val="000000"/>
        </w:rPr>
        <w:t xml:space="preserve"> estrutura de concreto, cobertura metálica, alvenarias, instalações e acabamentos.</w:t>
      </w:r>
    </w:p>
    <w:p w14:paraId="68C2C99B" w14:textId="4E3E97CC" w:rsidR="00FD78A7" w:rsidRPr="00C61918" w:rsidRDefault="007A6164" w:rsidP="00C61918">
      <w:pPr>
        <w:pStyle w:val="Standard"/>
        <w:numPr>
          <w:ilvl w:val="0"/>
          <w:numId w:val="18"/>
        </w:numPr>
        <w:spacing w:before="57"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DESCRIÇÃO DA NECESSIDADE</w:t>
      </w:r>
      <w:r w:rsidR="00E001ED" w:rsidRPr="00C61918">
        <w:rPr>
          <w:rFonts w:ascii="Times New Roman" w:hAnsi="Times New Roman" w:cs="Times New Roman"/>
          <w:b/>
          <w:bCs/>
          <w:lang w:val="pt-BR"/>
        </w:rPr>
        <w:t xml:space="preserve"> DA CONTRATAÇÃO</w:t>
      </w:r>
    </w:p>
    <w:p w14:paraId="601597DA" w14:textId="40947AB0" w:rsidR="0037404C" w:rsidRPr="00C61918" w:rsidRDefault="006470EE" w:rsidP="00C61918">
      <w:pPr>
        <w:pStyle w:val="NormalWeb"/>
        <w:spacing w:before="240" w:beforeAutospacing="0" w:after="240" w:afterAutospacing="0" w:line="360" w:lineRule="auto"/>
        <w:ind w:firstLine="357"/>
        <w:jc w:val="both"/>
        <w:textAlignment w:val="baseline"/>
        <w:rPr>
          <w:color w:val="000000"/>
        </w:rPr>
      </w:pPr>
      <w:r w:rsidRPr="00C61918">
        <w:t xml:space="preserve">O objeto </w:t>
      </w:r>
      <w:r w:rsidR="00D22409" w:rsidRPr="00C61918">
        <w:t>do presente Estudo Técnico Preliminar</w:t>
      </w:r>
      <w:r w:rsidRPr="00C61918">
        <w:t xml:space="preserve"> é a</w:t>
      </w:r>
      <w:r w:rsidR="00D22409" w:rsidRPr="00C61918">
        <w:t xml:space="preserve"> necessidade de</w:t>
      </w:r>
      <w:r w:rsidRPr="00C61918">
        <w:t xml:space="preserve"> contratação de empresa</w:t>
      </w:r>
      <w:r w:rsidR="00554FFC" w:rsidRPr="00C61918">
        <w:t xml:space="preserve"> </w:t>
      </w:r>
      <w:r w:rsidRPr="00C61918">
        <w:t xml:space="preserve">do ramo pertinente </w:t>
      </w:r>
      <w:r w:rsidR="0037404C" w:rsidRPr="00C61918">
        <w:t xml:space="preserve">para execução </w:t>
      </w:r>
      <w:r w:rsidR="00554FFC" w:rsidRPr="00C61918">
        <w:rPr>
          <w:color w:val="000000"/>
        </w:rPr>
        <w:t xml:space="preserve">global da obra do Centro de Apoio ao Turismo, visando fortalecer o setor turístico regional e preservar a cultura local. </w:t>
      </w:r>
      <w:r w:rsidR="00554FFC" w:rsidRPr="00C61918">
        <w:t>O</w:t>
      </w:r>
      <w:r w:rsidR="0037404C" w:rsidRPr="00C61918">
        <w:t xml:space="preserve"> projeto técnic</w:t>
      </w:r>
      <w:r w:rsidR="00A527FF">
        <w:t>o deverá ser elaborado pela equi</w:t>
      </w:r>
      <w:r w:rsidR="0037404C" w:rsidRPr="00C61918">
        <w:t>pe técnica de arquitetura e engenharia da SMOV.</w:t>
      </w:r>
    </w:p>
    <w:p w14:paraId="0AD2E4E2" w14:textId="7C8F8D47" w:rsidR="00D77B99" w:rsidRPr="00C61918" w:rsidRDefault="00A503F2" w:rsidP="00C61918">
      <w:pPr>
        <w:pStyle w:val="NormalWeb"/>
        <w:spacing w:before="240" w:beforeAutospacing="0" w:after="240" w:afterAutospacing="0" w:line="360" w:lineRule="auto"/>
        <w:ind w:firstLine="357"/>
        <w:jc w:val="both"/>
      </w:pPr>
      <w:r w:rsidRPr="00C61918">
        <w:rPr>
          <w:color w:val="000000"/>
        </w:rPr>
        <w:t>A construção representa uma ação estratégica para fortalecer o turismo e preservar a cultura regional na Região Celeiro</w:t>
      </w:r>
      <w:r w:rsidR="00554FFC" w:rsidRPr="00C61918">
        <w:rPr>
          <w:color w:val="000000"/>
        </w:rPr>
        <w:t xml:space="preserve">. </w:t>
      </w:r>
      <w:r w:rsidRPr="00C61918">
        <w:rPr>
          <w:color w:val="000000"/>
        </w:rPr>
        <w:t xml:space="preserve">O Convênio FPE nº 5288/2025, por intermédio da </w:t>
      </w:r>
      <w:r w:rsidRPr="00C61918">
        <w:rPr>
          <w:bCs/>
          <w:color w:val="000000"/>
        </w:rPr>
        <w:t>Secretaria de Turismo (SETUR),</w:t>
      </w:r>
      <w:r w:rsidRPr="00C61918">
        <w:rPr>
          <w:b/>
          <w:bCs/>
          <w:color w:val="000000"/>
        </w:rPr>
        <w:t xml:space="preserve"> </w:t>
      </w:r>
      <w:r w:rsidRPr="00C61918">
        <w:rPr>
          <w:color w:val="000000"/>
        </w:rPr>
        <w:t>visa suprir a carência de espaço físico para as entidades tradicionalistas da 20ª Região e criar um ponto de referência para turistas (Rota do Yucumã), incluindo salão multiuso, museu da história local, escritório e sanitários acessíveis.</w:t>
      </w:r>
    </w:p>
    <w:p w14:paraId="5D83956C" w14:textId="19ABF55E" w:rsidR="00FD78A7" w:rsidRPr="00C61918" w:rsidRDefault="007A6164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REQUISITOS DA CONTRATAÇÃO</w:t>
      </w:r>
    </w:p>
    <w:p w14:paraId="7C51E73B" w14:textId="3D2CD77B" w:rsidR="00A503F2" w:rsidRPr="00A503F2" w:rsidRDefault="00A503F2" w:rsidP="00C61918">
      <w:pPr>
        <w:suppressAutoHyphens w:val="0"/>
        <w:autoSpaceDN/>
        <w:spacing w:before="240" w:after="240" w:line="360" w:lineRule="auto"/>
        <w:ind w:firstLine="357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bCs/>
          <w:color w:val="000000"/>
          <w:kern w:val="0"/>
          <w:lang w:val="pt-BR" w:eastAsia="pt-BR" w:bidi="ar-SA"/>
        </w:rPr>
        <w:t>A contratação deve estar em conformidade com Convênio e a</w:t>
      </w:r>
      <w:r w:rsidRPr="00A503F2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 xml:space="preserve"> execução deve seguir rigorosamente o Plano de Trabalho aprovado pelo Estado.</w:t>
      </w: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 xml:space="preserve"> </w:t>
      </w:r>
    </w:p>
    <w:p w14:paraId="6D437BA3" w14:textId="1CC6F99D" w:rsidR="00D87FB1" w:rsidRPr="00C61918" w:rsidRDefault="00D87FB1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Os serviços deverão ser prestados por empresa especializada no ramo, devidamente regulamentada e autorizada pelos órgãos competentes, em conformidade com a legislação vigente e </w:t>
      </w:r>
      <w:r w:rsidRPr="00C61918">
        <w:rPr>
          <w:rFonts w:ascii="Times New Roman" w:hAnsi="Times New Roman" w:cs="Times New Roman"/>
          <w:lang w:val="pt-BR"/>
        </w:rPr>
        <w:lastRenderedPageBreak/>
        <w:t>padrões de sustentabilidade exigidos nesse instrumento conforme projetos e memoriais descritivos que farão parte do processo de contratação, conforme abaixo:</w:t>
      </w:r>
    </w:p>
    <w:p w14:paraId="212EB169" w14:textId="77777777" w:rsidR="00D87FB1" w:rsidRPr="00C61918" w:rsidRDefault="00D87FB1" w:rsidP="00C61918">
      <w:pPr>
        <w:pStyle w:val="Standard"/>
        <w:numPr>
          <w:ilvl w:val="0"/>
          <w:numId w:val="6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Lei nº 14.133, de 1° de abril de 2021, lei de licitações e contratos administrativos;</w:t>
      </w:r>
    </w:p>
    <w:p w14:paraId="37275A35" w14:textId="77777777" w:rsidR="00D87FB1" w:rsidRPr="00C61918" w:rsidRDefault="00D87FB1" w:rsidP="00C61918">
      <w:pPr>
        <w:pStyle w:val="Standard"/>
        <w:numPr>
          <w:ilvl w:val="0"/>
          <w:numId w:val="6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Lei nº 5.194, de 24 de dezembro de 1966, que regula o exercício das profissões de engenharia e dá providências;</w:t>
      </w:r>
    </w:p>
    <w:p w14:paraId="5E360888" w14:textId="77777777" w:rsidR="00D87FB1" w:rsidRPr="00C61918" w:rsidRDefault="00D87FB1" w:rsidP="00C61918">
      <w:pPr>
        <w:pStyle w:val="Standard"/>
        <w:numPr>
          <w:ilvl w:val="0"/>
          <w:numId w:val="6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Lei n° 12.378/2010 regula o exercício da arquitetura e cria o conselho de Arquitetura e Urbanismo do Brasil (CAU/BR) e das Unidades da Federação (CAU/UF);</w:t>
      </w:r>
    </w:p>
    <w:p w14:paraId="24452BD9" w14:textId="77777777" w:rsidR="00796B4A" w:rsidRPr="00C61918" w:rsidRDefault="00D87FB1" w:rsidP="00C61918">
      <w:pPr>
        <w:pStyle w:val="Standard"/>
        <w:numPr>
          <w:ilvl w:val="0"/>
          <w:numId w:val="6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Lei nº 6.496, de 07 de dez</w:t>
      </w:r>
      <w:r w:rsidR="00796B4A" w:rsidRPr="00C61918">
        <w:rPr>
          <w:rFonts w:ascii="Times New Roman" w:hAnsi="Times New Roman" w:cs="Times New Roman"/>
          <w:lang w:val="pt-BR"/>
        </w:rPr>
        <w:t>embro de 1977, que institui a “</w:t>
      </w:r>
      <w:r w:rsidRPr="00C61918">
        <w:rPr>
          <w:rFonts w:ascii="Times New Roman" w:hAnsi="Times New Roman" w:cs="Times New Roman"/>
          <w:lang w:val="pt-BR"/>
        </w:rPr>
        <w:t>Anotação de Responsabilidade Técnica na prestação de serviços de engenharia, autoriza a criação, pelo Conselho Federal de Engenharia, Arquitetura</w:t>
      </w:r>
      <w:r w:rsidR="00796B4A" w:rsidRPr="00C61918">
        <w:rPr>
          <w:rFonts w:ascii="Times New Roman" w:hAnsi="Times New Roman" w:cs="Times New Roman"/>
          <w:lang w:val="pt-BR"/>
        </w:rPr>
        <w:t>”</w:t>
      </w:r>
      <w:r w:rsidRPr="00C61918">
        <w:rPr>
          <w:rFonts w:ascii="Times New Roman" w:hAnsi="Times New Roman" w:cs="Times New Roman"/>
          <w:lang w:val="pt-BR"/>
        </w:rPr>
        <w:t>;</w:t>
      </w:r>
      <w:r w:rsidR="00B8345F" w:rsidRPr="00C61918">
        <w:rPr>
          <w:rFonts w:ascii="Times New Roman" w:hAnsi="Times New Roman" w:cs="Times New Roman"/>
          <w:lang w:val="pt-BR"/>
        </w:rPr>
        <w:t xml:space="preserve"> </w:t>
      </w:r>
    </w:p>
    <w:p w14:paraId="4188070E" w14:textId="0CAFD7D6" w:rsidR="00B8345F" w:rsidRPr="00C61918" w:rsidRDefault="00B8345F" w:rsidP="00C61918">
      <w:pPr>
        <w:pStyle w:val="Standard"/>
        <w:numPr>
          <w:ilvl w:val="0"/>
          <w:numId w:val="6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entre outras pertinentes.</w:t>
      </w:r>
    </w:p>
    <w:p w14:paraId="7586F5A7" w14:textId="77ADE6DE" w:rsidR="00D87FB1" w:rsidRPr="00C61918" w:rsidRDefault="00D87FB1" w:rsidP="00C61918">
      <w:pPr>
        <w:pStyle w:val="Standard"/>
        <w:spacing w:after="240" w:line="360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A execução dos serviços </w:t>
      </w:r>
      <w:r w:rsidR="007E680F" w:rsidRPr="00C61918">
        <w:rPr>
          <w:rFonts w:ascii="Times New Roman" w:hAnsi="Times New Roman" w:cs="Times New Roman"/>
          <w:lang w:val="pt-BR"/>
        </w:rPr>
        <w:t xml:space="preserve">relativos a obras </w:t>
      </w:r>
      <w:r w:rsidRPr="00C61918">
        <w:rPr>
          <w:rFonts w:ascii="Times New Roman" w:hAnsi="Times New Roman" w:cs="Times New Roman"/>
          <w:lang w:val="pt-BR"/>
        </w:rPr>
        <w:t>deverá ser efetuada conforme normas e parâmetros legais da construção civil e legislação de administração pública.</w:t>
      </w:r>
    </w:p>
    <w:p w14:paraId="2EE4930F" w14:textId="77777777" w:rsidR="00D87FB1" w:rsidRPr="00C61918" w:rsidRDefault="00D87FB1" w:rsidP="00C61918">
      <w:pPr>
        <w:pStyle w:val="Standard"/>
        <w:numPr>
          <w:ilvl w:val="0"/>
          <w:numId w:val="7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Normas da ABNT e das legislações pertinentes para execução de todos os serviços aplicáveis na execução da obra, inclusive no que tange a qualidade dos materiais;</w:t>
      </w:r>
    </w:p>
    <w:p w14:paraId="5CCC0552" w14:textId="77777777" w:rsidR="00D87FB1" w:rsidRPr="00C61918" w:rsidRDefault="00D87FB1" w:rsidP="00C61918">
      <w:pPr>
        <w:pStyle w:val="Standard"/>
        <w:numPr>
          <w:ilvl w:val="0"/>
          <w:numId w:val="7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Resolução CONAMA nº 307, de 05 de julho de 2002, que estabelece diretrizes, critérios e procedimentos para a gestão dos resíduos da construção civil;</w:t>
      </w:r>
    </w:p>
    <w:p w14:paraId="1A7003AD" w14:textId="5578BE68" w:rsidR="00D87FB1" w:rsidRPr="00C61918" w:rsidRDefault="001E2EBF" w:rsidP="00C61918">
      <w:pPr>
        <w:pStyle w:val="Standard"/>
        <w:numPr>
          <w:ilvl w:val="0"/>
          <w:numId w:val="7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ABNT NBR 9050:</w:t>
      </w:r>
      <w:r w:rsidR="00D87FB1" w:rsidRPr="00C61918">
        <w:rPr>
          <w:rFonts w:ascii="Times New Roman" w:hAnsi="Times New Roman" w:cs="Times New Roman"/>
          <w:lang w:val="pt-BR"/>
        </w:rPr>
        <w:t>2020</w:t>
      </w:r>
      <w:r w:rsidRPr="00C61918">
        <w:rPr>
          <w:rFonts w:ascii="Times New Roman" w:hAnsi="Times New Roman" w:cs="Times New Roman"/>
          <w:lang w:val="pt-BR"/>
        </w:rPr>
        <w:t xml:space="preserve"> (Acessibilidade a edificações, mobiliário, espaços e equipamentos urbanos);</w:t>
      </w:r>
    </w:p>
    <w:p w14:paraId="5449A587" w14:textId="77777777" w:rsidR="00B8345F" w:rsidRPr="00C61918" w:rsidRDefault="001E2EBF" w:rsidP="00C61918">
      <w:pPr>
        <w:pStyle w:val="Standard"/>
        <w:numPr>
          <w:ilvl w:val="0"/>
          <w:numId w:val="7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ABNT NBR 16537:2016 (Acessibilidade — Sinalização tátil no piso — Diretrizes para elaboração de projetos e instalação); </w:t>
      </w:r>
    </w:p>
    <w:p w14:paraId="5649D299" w14:textId="04B4C677" w:rsidR="00D87FB1" w:rsidRPr="00C61918" w:rsidRDefault="007F1D9B" w:rsidP="00C61918">
      <w:pPr>
        <w:pStyle w:val="Standard"/>
        <w:numPr>
          <w:ilvl w:val="0"/>
          <w:numId w:val="7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entre outras pertinentes.</w:t>
      </w:r>
    </w:p>
    <w:p w14:paraId="7C5355BC" w14:textId="117E9287" w:rsidR="00A503F2" w:rsidRPr="00C61918" w:rsidRDefault="00A503F2" w:rsidP="00C61918">
      <w:pPr>
        <w:pStyle w:val="NormalWeb"/>
        <w:spacing w:before="240" w:beforeAutospacing="0" w:after="240" w:afterAutospacing="0" w:line="360" w:lineRule="auto"/>
        <w:ind w:firstLine="360"/>
        <w:jc w:val="both"/>
        <w:textAlignment w:val="baseline"/>
        <w:rPr>
          <w:color w:val="000000"/>
        </w:rPr>
      </w:pPr>
      <w:r w:rsidRPr="00C61918">
        <w:lastRenderedPageBreak/>
        <w:t xml:space="preserve">Na obra, deverá ter sinalização, com a </w:t>
      </w:r>
      <w:r w:rsidRPr="00C61918">
        <w:rPr>
          <w:color w:val="000000"/>
        </w:rPr>
        <w:t xml:space="preserve">Instalação de placa de obra conforme o </w:t>
      </w:r>
      <w:r w:rsidRPr="00C61918">
        <w:rPr>
          <w:bCs/>
          <w:color w:val="000000"/>
        </w:rPr>
        <w:t>Decreto Estadual nº 57.567/2024</w:t>
      </w:r>
      <w:r w:rsidRPr="00C61918">
        <w:rPr>
          <w:color w:val="000000"/>
        </w:rPr>
        <w:t>, obrigatório para obras financiadas pela administração pública estadual.</w:t>
      </w:r>
    </w:p>
    <w:p w14:paraId="69210DBF" w14:textId="569EC147" w:rsidR="00D87FB1" w:rsidRPr="00C61918" w:rsidRDefault="00D87FB1" w:rsidP="00C61918">
      <w:pPr>
        <w:pStyle w:val="Standard"/>
        <w:spacing w:after="240" w:line="360" w:lineRule="auto"/>
        <w:ind w:firstLine="360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A contratada deverá possibilitar a fiscalização pela contratante quanto </w:t>
      </w:r>
      <w:r w:rsidR="00DC73B4" w:rsidRPr="00C61918">
        <w:rPr>
          <w:rFonts w:ascii="Times New Roman" w:hAnsi="Times New Roman" w:cs="Times New Roman"/>
          <w:lang w:val="pt-BR"/>
        </w:rPr>
        <w:t>à</w:t>
      </w:r>
      <w:r w:rsidRPr="00C61918">
        <w:rPr>
          <w:rFonts w:ascii="Times New Roman" w:hAnsi="Times New Roman" w:cs="Times New Roman"/>
          <w:lang w:val="pt-BR"/>
        </w:rPr>
        <w:t xml:space="preserve"> distribuição controle e </w:t>
      </w:r>
      <w:r w:rsidR="007E680F" w:rsidRPr="00C61918">
        <w:rPr>
          <w:rFonts w:ascii="Times New Roman" w:hAnsi="Times New Roman" w:cs="Times New Roman"/>
          <w:lang w:val="pt-BR"/>
        </w:rPr>
        <w:t>qualidade do serviço executado,</w:t>
      </w:r>
      <w:r w:rsidRPr="00C61918">
        <w:rPr>
          <w:rFonts w:ascii="Times New Roman" w:hAnsi="Times New Roman" w:cs="Times New Roman"/>
          <w:lang w:val="pt-BR"/>
        </w:rPr>
        <w:t xml:space="preserve"> materiais</w:t>
      </w:r>
      <w:r w:rsidR="007E680F" w:rsidRPr="00C61918">
        <w:rPr>
          <w:rFonts w:ascii="Times New Roman" w:hAnsi="Times New Roman" w:cs="Times New Roman"/>
          <w:lang w:val="pt-BR"/>
        </w:rPr>
        <w:t xml:space="preserve"> empregados e/ou fornecidos</w:t>
      </w:r>
      <w:r w:rsidRPr="00C61918">
        <w:rPr>
          <w:rFonts w:ascii="Times New Roman" w:hAnsi="Times New Roman" w:cs="Times New Roman"/>
          <w:lang w:val="pt-BR"/>
        </w:rPr>
        <w:t>.</w:t>
      </w:r>
    </w:p>
    <w:p w14:paraId="48F2128D" w14:textId="575E7987" w:rsidR="006567BE" w:rsidRPr="00A527FF" w:rsidRDefault="001E2EBF" w:rsidP="00A527FF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A empresa contratada deverá possuir quadro profissional compatível com a execução da obra, tanto em termos quantitativos quanto qualitativos. </w:t>
      </w:r>
      <w:r w:rsidR="00D87FB1" w:rsidRPr="00C61918">
        <w:rPr>
          <w:rFonts w:ascii="Times New Roman" w:hAnsi="Times New Roman" w:cs="Times New Roman"/>
          <w:lang w:val="pt-BR"/>
        </w:rPr>
        <w:t>A prestação dos serviços não irá gerar vínculo empregatício entre os empregados da contratada e a administração, vedando-se qualquer relação entre estes que caracterize pess</w:t>
      </w:r>
      <w:r w:rsidR="007E680F" w:rsidRPr="00C61918">
        <w:rPr>
          <w:rFonts w:ascii="Times New Roman" w:hAnsi="Times New Roman" w:cs="Times New Roman"/>
          <w:lang w:val="pt-BR"/>
        </w:rPr>
        <w:t>oalidade e subordinação direta.</w:t>
      </w:r>
    </w:p>
    <w:p w14:paraId="1B7C05E5" w14:textId="55C756D3" w:rsidR="00FD78A7" w:rsidRPr="00C61918" w:rsidRDefault="007A6164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ESTIMATIVA DAS QUANTIDADES</w:t>
      </w:r>
    </w:p>
    <w:p w14:paraId="5181CA20" w14:textId="7C6D4012" w:rsidR="00F84C88" w:rsidRPr="00C61918" w:rsidRDefault="00C61918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color w:val="FF0000"/>
          <w:lang w:val="pt-BR"/>
        </w:rPr>
      </w:pPr>
      <w:r w:rsidRPr="00C61918">
        <w:rPr>
          <w:rFonts w:ascii="Times New Roman" w:hAnsi="Times New Roman" w:cs="Times New Roman"/>
          <w:color w:val="000000"/>
        </w:rPr>
        <w:t xml:space="preserve">O </w:t>
      </w:r>
      <w:proofErr w:type="spellStart"/>
      <w:r w:rsidRPr="00C61918">
        <w:rPr>
          <w:rFonts w:ascii="Times New Roman" w:hAnsi="Times New Roman" w:cs="Times New Roman"/>
          <w:color w:val="000000"/>
        </w:rPr>
        <w:t>projeto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abrange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uma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área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construída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de </w:t>
      </w:r>
      <w:r w:rsidR="00DC7326" w:rsidRPr="00C61918">
        <w:rPr>
          <w:rFonts w:ascii="Times New Roman" w:hAnsi="Times New Roman" w:cs="Times New Roman"/>
          <w:b/>
          <w:bCs/>
          <w:color w:val="000000"/>
        </w:rPr>
        <w:t>357</w:t>
      </w:r>
      <w:r w:rsidRPr="00C61918">
        <w:rPr>
          <w:rFonts w:ascii="Times New Roman" w:hAnsi="Times New Roman" w:cs="Times New Roman"/>
          <w:b/>
          <w:bCs/>
          <w:color w:val="000000"/>
        </w:rPr>
        <w:t>,38</w:t>
      </w:r>
      <w:r w:rsidR="00DC7326" w:rsidRPr="00C61918">
        <w:rPr>
          <w:rFonts w:ascii="Times New Roman" w:hAnsi="Times New Roman" w:cs="Times New Roman"/>
          <w:b/>
          <w:bCs/>
          <w:color w:val="000000"/>
        </w:rPr>
        <w:t xml:space="preserve"> m²</w:t>
      </w:r>
      <w:r w:rsidR="00DC7326" w:rsidRPr="00C61918"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Os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quantitativos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detalhados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constam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no Memorial de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Cálculo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 xml:space="preserve"> e Planilha </w:t>
      </w:r>
      <w:proofErr w:type="spellStart"/>
      <w:r w:rsidR="00DC7326" w:rsidRPr="00C61918">
        <w:rPr>
          <w:rFonts w:ascii="Times New Roman" w:hAnsi="Times New Roman" w:cs="Times New Roman"/>
          <w:color w:val="000000"/>
        </w:rPr>
        <w:t>Orçamentária</w:t>
      </w:r>
      <w:proofErr w:type="spellEnd"/>
      <w:r w:rsidR="00DC7326" w:rsidRPr="00C61918">
        <w:rPr>
          <w:rFonts w:ascii="Times New Roman" w:hAnsi="Times New Roman" w:cs="Times New Roman"/>
          <w:color w:val="000000"/>
        </w:rPr>
        <w:t>.</w:t>
      </w:r>
    </w:p>
    <w:p w14:paraId="570AB08C" w14:textId="2C765317" w:rsidR="00FD78A7" w:rsidRPr="00C61918" w:rsidRDefault="000A6453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LEVANTAMENTO DE</w:t>
      </w:r>
      <w:r w:rsidR="007A6164" w:rsidRPr="00C61918">
        <w:rPr>
          <w:rFonts w:ascii="Times New Roman" w:hAnsi="Times New Roman" w:cs="Times New Roman"/>
          <w:b/>
          <w:bCs/>
          <w:lang w:val="pt-BR"/>
        </w:rPr>
        <w:t xml:space="preserve"> MERCADO</w:t>
      </w:r>
    </w:p>
    <w:p w14:paraId="5273A047" w14:textId="7B97C068" w:rsidR="00CF7C3A" w:rsidRPr="00C61918" w:rsidRDefault="001E2EBF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É sabido que a administração pública poderá obter o objeto pretendido através de execução direta ou execução indireta. Como execução direta do objeto, a própria administração pública, através de seus meios,</w:t>
      </w:r>
      <w:r w:rsidR="000A6453" w:rsidRPr="00C61918">
        <w:rPr>
          <w:rFonts w:ascii="Times New Roman" w:hAnsi="Times New Roman" w:cs="Times New Roman"/>
          <w:lang w:val="pt-BR"/>
        </w:rPr>
        <w:t xml:space="preserve"> ou seja, seus próprios órgãos, entidades, materiais e funcionários </w:t>
      </w:r>
      <w:r w:rsidRPr="00C61918">
        <w:rPr>
          <w:rFonts w:ascii="Times New Roman" w:hAnsi="Times New Roman" w:cs="Times New Roman"/>
          <w:lang w:val="pt-BR"/>
        </w:rPr>
        <w:t xml:space="preserve">executam o serviço pretendido. Para que se configure a dita espécie de execução, deverá a administração pública, efetivamente, deter a totalidade dos meios necessários </w:t>
      </w:r>
      <w:r w:rsidR="000A6453" w:rsidRPr="00C61918">
        <w:rPr>
          <w:rFonts w:ascii="Times New Roman" w:hAnsi="Times New Roman" w:cs="Times New Roman"/>
          <w:lang w:val="pt-BR"/>
        </w:rPr>
        <w:t>à</w:t>
      </w:r>
      <w:r w:rsidRPr="00C61918">
        <w:rPr>
          <w:rFonts w:ascii="Times New Roman" w:hAnsi="Times New Roman" w:cs="Times New Roman"/>
          <w:lang w:val="pt-BR"/>
        </w:rPr>
        <w:t xml:space="preserve"> concretização dos serviços pretendidos. Já a execução indireta se dá quando a Administração Pública, para obter o que pretende, necessita contratar ter</w:t>
      </w:r>
      <w:r w:rsidR="00DD5095" w:rsidRPr="00C61918">
        <w:rPr>
          <w:rFonts w:ascii="Times New Roman" w:hAnsi="Times New Roman" w:cs="Times New Roman"/>
          <w:lang w:val="pt-BR"/>
        </w:rPr>
        <w:t>ceiros para executar o serviço.</w:t>
      </w:r>
      <w:r w:rsidR="00E51306" w:rsidRPr="00C61918">
        <w:rPr>
          <w:rFonts w:ascii="Times New Roman" w:hAnsi="Times New Roman" w:cs="Times New Roman"/>
          <w:lang w:val="pt-BR"/>
        </w:rPr>
        <w:t xml:space="preserve"> Sendo assim, dispõe-se das seguintes soluções:</w:t>
      </w:r>
    </w:p>
    <w:p w14:paraId="3DF5DA62" w14:textId="06F166C7" w:rsidR="001E2EBF" w:rsidRPr="00C61918" w:rsidRDefault="000A6453" w:rsidP="00C61918">
      <w:pPr>
        <w:pStyle w:val="Standard"/>
        <w:numPr>
          <w:ilvl w:val="0"/>
          <w:numId w:val="19"/>
        </w:numPr>
        <w:spacing w:after="240" w:line="360" w:lineRule="auto"/>
        <w:jc w:val="both"/>
        <w:rPr>
          <w:rFonts w:ascii="Times New Roman" w:hAnsi="Times New Roman" w:cs="Times New Roman"/>
          <w:b/>
          <w:strike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>SOLUÇÃO 1</w:t>
      </w:r>
      <w:r w:rsidR="001E2EBF" w:rsidRPr="00C61918">
        <w:rPr>
          <w:rFonts w:ascii="Times New Roman" w:hAnsi="Times New Roman" w:cs="Times New Roman"/>
          <w:b/>
          <w:lang w:val="pt-BR"/>
        </w:rPr>
        <w:t xml:space="preserve">: A </w:t>
      </w:r>
      <w:r w:rsidRPr="00C61918">
        <w:rPr>
          <w:rFonts w:ascii="Times New Roman" w:hAnsi="Times New Roman" w:cs="Times New Roman"/>
          <w:b/>
          <w:lang w:val="pt-BR"/>
        </w:rPr>
        <w:t>Prefeitura Municipal adquire todo o material (</w:t>
      </w:r>
      <w:r w:rsidR="001E2EBF" w:rsidRPr="00C61918">
        <w:rPr>
          <w:rFonts w:ascii="Times New Roman" w:hAnsi="Times New Roman" w:cs="Times New Roman"/>
          <w:b/>
          <w:lang w:val="pt-BR"/>
        </w:rPr>
        <w:t>i</w:t>
      </w:r>
      <w:r w:rsidRPr="00C61918">
        <w:rPr>
          <w:rFonts w:ascii="Times New Roman" w:hAnsi="Times New Roman" w:cs="Times New Roman"/>
          <w:b/>
          <w:lang w:val="pt-BR"/>
        </w:rPr>
        <w:t xml:space="preserve">nsumos), utilizando equipamentos e </w:t>
      </w:r>
      <w:r w:rsidR="001E2EBF" w:rsidRPr="00C61918">
        <w:rPr>
          <w:rFonts w:ascii="Times New Roman" w:hAnsi="Times New Roman" w:cs="Times New Roman"/>
          <w:b/>
          <w:lang w:val="pt-BR"/>
        </w:rPr>
        <w:t xml:space="preserve">mão de obra própria </w:t>
      </w:r>
      <w:r w:rsidRPr="00C61918">
        <w:rPr>
          <w:rFonts w:ascii="Times New Roman" w:hAnsi="Times New Roman" w:cs="Times New Roman"/>
          <w:b/>
          <w:lang w:val="pt-BR"/>
        </w:rPr>
        <w:t>para execução dos serviços</w:t>
      </w:r>
      <w:r w:rsidR="00E239F7" w:rsidRPr="00C61918">
        <w:rPr>
          <w:rFonts w:ascii="Times New Roman" w:hAnsi="Times New Roman" w:cs="Times New Roman"/>
          <w:b/>
          <w:lang w:val="pt-BR"/>
        </w:rPr>
        <w:t xml:space="preserve"> relacionados à obra</w:t>
      </w:r>
      <w:r w:rsidR="00E51306" w:rsidRPr="00C61918">
        <w:rPr>
          <w:rFonts w:ascii="Times New Roman" w:hAnsi="Times New Roman" w:cs="Times New Roman"/>
          <w:b/>
          <w:lang w:val="pt-BR"/>
        </w:rPr>
        <w:t>.</w:t>
      </w:r>
    </w:p>
    <w:p w14:paraId="732B8678" w14:textId="08184FA1" w:rsidR="00935CA6" w:rsidRPr="00C61918" w:rsidRDefault="000A6453" w:rsidP="00C61918">
      <w:pPr>
        <w:pStyle w:val="Standard"/>
        <w:spacing w:after="240" w:line="360" w:lineRule="auto"/>
        <w:ind w:firstLine="360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 Secretaria</w:t>
      </w:r>
      <w:r w:rsidR="001E2EBF" w:rsidRPr="00C61918">
        <w:rPr>
          <w:rFonts w:ascii="Times New Roman" w:hAnsi="Times New Roman" w:cs="Times New Roman"/>
          <w:lang w:val="pt-BR"/>
        </w:rPr>
        <w:t xml:space="preserve"> Municipal de Obras </w:t>
      </w:r>
      <w:r w:rsidRPr="00C61918">
        <w:rPr>
          <w:rFonts w:ascii="Times New Roman" w:hAnsi="Times New Roman" w:cs="Times New Roman"/>
          <w:lang w:val="pt-BR"/>
        </w:rPr>
        <w:t>e Viação não dispõe</w:t>
      </w:r>
      <w:r w:rsidR="001E2EBF" w:rsidRPr="00C61918">
        <w:rPr>
          <w:rFonts w:ascii="Times New Roman" w:hAnsi="Times New Roman" w:cs="Times New Roman"/>
          <w:lang w:val="pt-BR"/>
        </w:rPr>
        <w:t xml:space="preserve"> de pessoal disponível </w:t>
      </w:r>
      <w:r w:rsidRPr="00C61918">
        <w:rPr>
          <w:rFonts w:ascii="Times New Roman" w:hAnsi="Times New Roman" w:cs="Times New Roman"/>
          <w:lang w:val="pt-BR"/>
        </w:rPr>
        <w:t xml:space="preserve">em quantidade suficiente </w:t>
      </w:r>
      <w:r w:rsidR="001E2EBF" w:rsidRPr="00C61918">
        <w:rPr>
          <w:rFonts w:ascii="Times New Roman" w:hAnsi="Times New Roman" w:cs="Times New Roman"/>
          <w:lang w:val="pt-BR"/>
        </w:rPr>
        <w:t xml:space="preserve">para </w:t>
      </w:r>
      <w:r w:rsidRPr="00C61918">
        <w:rPr>
          <w:rFonts w:ascii="Times New Roman" w:hAnsi="Times New Roman" w:cs="Times New Roman"/>
          <w:lang w:val="pt-BR"/>
        </w:rPr>
        <w:t>realizar</w:t>
      </w:r>
      <w:r w:rsidR="001E2EBF" w:rsidRPr="00C61918">
        <w:rPr>
          <w:rFonts w:ascii="Times New Roman" w:hAnsi="Times New Roman" w:cs="Times New Roman"/>
          <w:lang w:val="pt-BR"/>
        </w:rPr>
        <w:t xml:space="preserve"> pesquisa de preço e compra </w:t>
      </w:r>
      <w:r w:rsidRPr="00C61918">
        <w:rPr>
          <w:rFonts w:ascii="Times New Roman" w:hAnsi="Times New Roman" w:cs="Times New Roman"/>
          <w:lang w:val="pt-BR"/>
        </w:rPr>
        <w:t>direta de</w:t>
      </w:r>
      <w:r w:rsidR="001E2EBF" w:rsidRPr="00C61918">
        <w:rPr>
          <w:rFonts w:ascii="Times New Roman" w:hAnsi="Times New Roman" w:cs="Times New Roman"/>
          <w:lang w:val="pt-BR"/>
        </w:rPr>
        <w:t xml:space="preserve"> insumos, </w:t>
      </w:r>
      <w:r w:rsidRPr="00C61918">
        <w:rPr>
          <w:rFonts w:ascii="Times New Roman" w:hAnsi="Times New Roman" w:cs="Times New Roman"/>
          <w:lang w:val="pt-BR"/>
        </w:rPr>
        <w:t xml:space="preserve">bem como </w:t>
      </w:r>
      <w:r w:rsidR="001E2EBF" w:rsidRPr="00C61918">
        <w:rPr>
          <w:rFonts w:ascii="Times New Roman" w:hAnsi="Times New Roman" w:cs="Times New Roman"/>
          <w:lang w:val="pt-BR"/>
        </w:rPr>
        <w:t xml:space="preserve">não possui </w:t>
      </w:r>
      <w:r w:rsidRPr="00C61918">
        <w:rPr>
          <w:rFonts w:ascii="Times New Roman" w:hAnsi="Times New Roman" w:cs="Times New Roman"/>
          <w:lang w:val="pt-BR"/>
        </w:rPr>
        <w:t xml:space="preserve">todos os </w:t>
      </w:r>
      <w:r w:rsidR="001E2EBF" w:rsidRPr="00C61918">
        <w:rPr>
          <w:rFonts w:ascii="Times New Roman" w:hAnsi="Times New Roman" w:cs="Times New Roman"/>
          <w:lang w:val="pt-BR"/>
        </w:rPr>
        <w:t>equipamentos e mão de obra especializada para execução d</w:t>
      </w:r>
      <w:r w:rsidRPr="00C61918">
        <w:rPr>
          <w:rFonts w:ascii="Times New Roman" w:hAnsi="Times New Roman" w:cs="Times New Roman"/>
          <w:lang w:val="pt-BR"/>
        </w:rPr>
        <w:t xml:space="preserve">a totalidade dos </w:t>
      </w:r>
      <w:r w:rsidR="001E2EBF" w:rsidRPr="00C61918">
        <w:rPr>
          <w:rFonts w:ascii="Times New Roman" w:hAnsi="Times New Roman" w:cs="Times New Roman"/>
          <w:lang w:val="pt-BR"/>
        </w:rPr>
        <w:t>serviço</w:t>
      </w:r>
      <w:r w:rsidRPr="00C61918">
        <w:rPr>
          <w:rFonts w:ascii="Times New Roman" w:hAnsi="Times New Roman" w:cs="Times New Roman"/>
          <w:lang w:val="pt-BR"/>
        </w:rPr>
        <w:t>s</w:t>
      </w:r>
      <w:r w:rsidR="001E2EBF" w:rsidRPr="00C61918">
        <w:rPr>
          <w:rFonts w:ascii="Times New Roman" w:hAnsi="Times New Roman" w:cs="Times New Roman"/>
          <w:lang w:val="pt-BR"/>
        </w:rPr>
        <w:t xml:space="preserve">, tornando </w:t>
      </w:r>
      <w:r w:rsidR="001E2EBF" w:rsidRPr="00C61918">
        <w:rPr>
          <w:rFonts w:ascii="Times New Roman" w:hAnsi="Times New Roman" w:cs="Times New Roman"/>
          <w:lang w:val="pt-BR"/>
        </w:rPr>
        <w:lastRenderedPageBreak/>
        <w:t>inviável essa primeira solução.</w:t>
      </w:r>
      <w:r w:rsidRPr="00C61918">
        <w:rPr>
          <w:rFonts w:ascii="Times New Roman" w:hAnsi="Times New Roman" w:cs="Times New Roman"/>
          <w:lang w:val="pt-BR"/>
        </w:rPr>
        <w:t xml:space="preserve"> A sobreposição de demandas aos servidores municipais possivelmente inviabilizaria a adequada execução do cronograma de obra, podendo gerar atrasos e desperdício.</w:t>
      </w:r>
    </w:p>
    <w:p w14:paraId="74F15891" w14:textId="76A4B350" w:rsidR="001E2EBF" w:rsidRPr="00C61918" w:rsidRDefault="000A6453" w:rsidP="00C61918">
      <w:pPr>
        <w:pStyle w:val="Standard"/>
        <w:numPr>
          <w:ilvl w:val="0"/>
          <w:numId w:val="19"/>
        </w:numPr>
        <w:spacing w:after="240" w:line="360" w:lineRule="auto"/>
        <w:jc w:val="both"/>
        <w:rPr>
          <w:rFonts w:ascii="Times New Roman" w:hAnsi="Times New Roman" w:cs="Times New Roman"/>
          <w:b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>SOLUÇÃO 2</w:t>
      </w:r>
      <w:r w:rsidR="001E2EBF" w:rsidRPr="00C61918">
        <w:rPr>
          <w:rFonts w:ascii="Times New Roman" w:hAnsi="Times New Roman" w:cs="Times New Roman"/>
          <w:b/>
          <w:lang w:val="pt-BR"/>
        </w:rPr>
        <w:t>: Contrata-se uma empresa especializada para execução da obra e fornecimento de materiais. Essa empresa possui mão de obra e equipamentos especializados, bem como está em conformidade com todos os requisitos exigidos em licitação e normas técnicas e haverá um cr</w:t>
      </w:r>
      <w:r w:rsidRPr="00C61918">
        <w:rPr>
          <w:rFonts w:ascii="Times New Roman" w:hAnsi="Times New Roman" w:cs="Times New Roman"/>
          <w:b/>
          <w:lang w:val="pt-BR"/>
        </w:rPr>
        <w:t>onograma com prazo de início e</w:t>
      </w:r>
      <w:r w:rsidR="001E2EBF" w:rsidRPr="00C61918">
        <w:rPr>
          <w:rFonts w:ascii="Times New Roman" w:hAnsi="Times New Roman" w:cs="Times New Roman"/>
          <w:b/>
          <w:lang w:val="pt-BR"/>
        </w:rPr>
        <w:t xml:space="preserve"> término dos serviços</w:t>
      </w:r>
      <w:r w:rsidR="00E51306" w:rsidRPr="00C61918">
        <w:rPr>
          <w:rFonts w:ascii="Times New Roman" w:hAnsi="Times New Roman" w:cs="Times New Roman"/>
          <w:b/>
          <w:lang w:val="pt-BR"/>
        </w:rPr>
        <w:t>.</w:t>
      </w:r>
    </w:p>
    <w:p w14:paraId="4AD06E24" w14:textId="77777777" w:rsidR="00935CA6" w:rsidRPr="00C61918" w:rsidRDefault="00935CA6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Para execução da obra, c</w:t>
      </w:r>
      <w:r w:rsidR="000A6453" w:rsidRPr="00C61918">
        <w:rPr>
          <w:rFonts w:ascii="Times New Roman" w:hAnsi="Times New Roman" w:cs="Times New Roman"/>
          <w:lang w:val="pt-BR"/>
        </w:rPr>
        <w:t>aberá à</w:t>
      </w:r>
      <w:r w:rsidR="001E2EBF" w:rsidRPr="00C61918">
        <w:rPr>
          <w:rFonts w:ascii="Times New Roman" w:hAnsi="Times New Roman" w:cs="Times New Roman"/>
          <w:lang w:val="pt-BR"/>
        </w:rPr>
        <w:t xml:space="preserve"> empresa o fornecimento de equipamentos, materiais, mão de obra especializada, entrega da obra conforme cronograma e garantia da obra.</w:t>
      </w:r>
      <w:r w:rsidR="00E001ED" w:rsidRPr="00C61918">
        <w:rPr>
          <w:rFonts w:ascii="Times New Roman" w:hAnsi="Times New Roman" w:cs="Times New Roman"/>
          <w:lang w:val="pt-BR"/>
        </w:rPr>
        <w:t xml:space="preserve"> A aquisição dos materiais é realizada pela contratada de forma direta junto aos estabelecimentos comerciais, conforme critérios próprios de negociação e mercado, propiciando maior agilidade e objetividade à execução dos serviços. A Prefeitura Municipal detém a responsabilidade de fiscalização da integralidade e qualidade dos serviços prestados, notificando a contratada sempre que identificada alguma irregularidade ou incoerência nos materiais utilizados e serviços executados.</w:t>
      </w:r>
    </w:p>
    <w:p w14:paraId="24DE5019" w14:textId="761D0BFD" w:rsidR="00A05B1D" w:rsidRPr="00C61918" w:rsidRDefault="007A6164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ESTIMATIVA DO VALOR DA CONTRATAÇÃO</w:t>
      </w:r>
    </w:p>
    <w:p w14:paraId="3179B60E" w14:textId="561793A3" w:rsidR="00875723" w:rsidRPr="00C61918" w:rsidRDefault="00875723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As quantidades materiais e serviços </w:t>
      </w:r>
      <w:r w:rsidR="00A503F2" w:rsidRPr="00C61918">
        <w:rPr>
          <w:rFonts w:ascii="Times New Roman" w:hAnsi="Times New Roman" w:cs="Times New Roman"/>
          <w:lang w:val="pt-BR"/>
        </w:rPr>
        <w:t>foram</w:t>
      </w:r>
      <w:r w:rsidRPr="00C61918">
        <w:rPr>
          <w:rFonts w:ascii="Times New Roman" w:hAnsi="Times New Roman" w:cs="Times New Roman"/>
          <w:lang w:val="pt-BR"/>
        </w:rPr>
        <w:t xml:space="preserve"> obtidas através do projeto básico, devidamente registradas em memórias de cálculo que acompanharão o processo de licitação.</w:t>
      </w:r>
    </w:p>
    <w:p w14:paraId="3B8EC850" w14:textId="1F17B590" w:rsidR="00FD78A7" w:rsidRPr="00C61918" w:rsidRDefault="00A503F2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As estimativas de preço para a intervenção levaram</w:t>
      </w:r>
      <w:r w:rsidR="007A6164" w:rsidRPr="00C61918">
        <w:rPr>
          <w:rFonts w:ascii="Times New Roman" w:hAnsi="Times New Roman" w:cs="Times New Roman"/>
          <w:lang w:val="pt-BR"/>
        </w:rPr>
        <w:t xml:space="preserve"> em consideração</w:t>
      </w:r>
      <w:r w:rsidRPr="00C61918">
        <w:rPr>
          <w:rFonts w:ascii="Times New Roman" w:hAnsi="Times New Roman" w:cs="Times New Roman"/>
          <w:lang w:val="pt-BR"/>
        </w:rPr>
        <w:t xml:space="preserve"> </w:t>
      </w:r>
      <w:r w:rsidR="007A6164" w:rsidRPr="00C61918">
        <w:rPr>
          <w:rFonts w:ascii="Times New Roman" w:hAnsi="Times New Roman" w:cs="Times New Roman"/>
          <w:lang w:val="pt-BR"/>
        </w:rPr>
        <w:t>as referências de valores</w:t>
      </w:r>
      <w:r w:rsidR="00875723" w:rsidRPr="00C61918">
        <w:rPr>
          <w:rFonts w:ascii="Times New Roman" w:hAnsi="Times New Roman" w:cs="Times New Roman"/>
          <w:lang w:val="pt-BR"/>
        </w:rPr>
        <w:t xml:space="preserve"> atualizados</w:t>
      </w:r>
      <w:r w:rsidR="007A6164" w:rsidRPr="00C61918">
        <w:rPr>
          <w:rFonts w:ascii="Times New Roman" w:hAnsi="Times New Roman" w:cs="Times New Roman"/>
          <w:lang w:val="pt-BR"/>
        </w:rPr>
        <w:t xml:space="preserve"> da tabela SINAPI</w:t>
      </w:r>
      <w:r w:rsidR="00875723" w:rsidRPr="00C61918">
        <w:rPr>
          <w:rFonts w:ascii="Times New Roman" w:hAnsi="Times New Roman" w:cs="Times New Roman"/>
          <w:lang w:val="pt-BR"/>
        </w:rPr>
        <w:t xml:space="preserve"> (Sistema Nacional de Pesquisa de Custos e Índices da Construção Civil), </w:t>
      </w:r>
      <w:r w:rsidR="00C816A8" w:rsidRPr="00C61918">
        <w:rPr>
          <w:rFonts w:ascii="Times New Roman" w:hAnsi="Times New Roman" w:cs="Times New Roman"/>
          <w:lang w:val="pt-BR"/>
        </w:rPr>
        <w:t xml:space="preserve">disponibilizada mensalmente </w:t>
      </w:r>
      <w:r w:rsidR="007A6164" w:rsidRPr="00C61918">
        <w:rPr>
          <w:rFonts w:ascii="Times New Roman" w:hAnsi="Times New Roman" w:cs="Times New Roman"/>
          <w:lang w:val="pt-BR"/>
        </w:rPr>
        <w:t xml:space="preserve">pela Caixa Econômica Federal, inclusive para elaboração de composições analíticas de serviço próprias. Para itens específicos não constantes na tabela SINAPI, </w:t>
      </w:r>
      <w:r w:rsidRPr="00C61918">
        <w:rPr>
          <w:rFonts w:ascii="Times New Roman" w:hAnsi="Times New Roman" w:cs="Times New Roman"/>
          <w:lang w:val="pt-BR"/>
        </w:rPr>
        <w:t>foram</w:t>
      </w:r>
      <w:r w:rsidR="007A6164" w:rsidRPr="00C61918">
        <w:rPr>
          <w:rFonts w:ascii="Times New Roman" w:hAnsi="Times New Roman" w:cs="Times New Roman"/>
          <w:lang w:val="pt-BR"/>
        </w:rPr>
        <w:t xml:space="preserve"> realizadas cotações de preço junto a empresas locais a partir da descrição das intervenções </w:t>
      </w:r>
      <w:r w:rsidR="00C816A8" w:rsidRPr="00C61918">
        <w:rPr>
          <w:rFonts w:ascii="Times New Roman" w:hAnsi="Times New Roman" w:cs="Times New Roman"/>
          <w:lang w:val="pt-BR"/>
        </w:rPr>
        <w:t xml:space="preserve">ou especificações </w:t>
      </w:r>
      <w:r w:rsidR="007A6164" w:rsidRPr="00C61918">
        <w:rPr>
          <w:rFonts w:ascii="Times New Roman" w:hAnsi="Times New Roman" w:cs="Times New Roman"/>
          <w:lang w:val="pt-BR"/>
        </w:rPr>
        <w:t>necessárias.</w:t>
      </w:r>
    </w:p>
    <w:p w14:paraId="4B479E4B" w14:textId="7A7DD2F2" w:rsidR="00C61918" w:rsidRPr="00C61918" w:rsidRDefault="00C61918" w:rsidP="00C61918">
      <w:pPr>
        <w:suppressAutoHyphens w:val="0"/>
        <w:autoSpaceDN/>
        <w:spacing w:before="240" w:after="240" w:line="360" w:lineRule="auto"/>
        <w:ind w:firstLine="360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 xml:space="preserve">O valor total da proposta aprovada no Convênio é de </w:t>
      </w:r>
      <w:r w:rsidRPr="00C61918">
        <w:rPr>
          <w:rFonts w:ascii="Times New Roman" w:eastAsia="Times New Roman" w:hAnsi="Times New Roman" w:cs="Times New Roman"/>
          <w:b/>
          <w:bCs/>
          <w:color w:val="000000"/>
          <w:kern w:val="0"/>
          <w:lang w:val="pt-BR" w:eastAsia="pt-BR" w:bidi="ar-SA"/>
        </w:rPr>
        <w:t xml:space="preserve">R$ 770.907,94 </w:t>
      </w:r>
      <w:r w:rsidRPr="00A527FF">
        <w:rPr>
          <w:rFonts w:ascii="Times New Roman" w:eastAsia="Times New Roman" w:hAnsi="Times New Roman" w:cs="Times New Roman"/>
          <w:b/>
          <w:bCs/>
          <w:color w:val="000000"/>
          <w:kern w:val="0"/>
          <w:lang w:val="pt-BR" w:eastAsia="pt-BR" w:bidi="ar-SA"/>
        </w:rPr>
        <w:t>(setecentos e setenta e sete mil e novecentos e sete reais e noventa e quatro centavos)</w:t>
      </w:r>
      <w:r w:rsidRPr="00C61918">
        <w:rPr>
          <w:rFonts w:ascii="Times New Roman" w:eastAsia="Times New Roman" w:hAnsi="Times New Roman" w:cs="Times New Roman"/>
          <w:b/>
          <w:color w:val="000000"/>
          <w:kern w:val="0"/>
          <w:lang w:val="pt-BR" w:eastAsia="pt-BR" w:bidi="ar-SA"/>
        </w:rPr>
        <w:t>.</w:t>
      </w:r>
    </w:p>
    <w:p w14:paraId="15908016" w14:textId="5F306AAE" w:rsidR="00C61918" w:rsidRPr="00C61918" w:rsidRDefault="00C61918" w:rsidP="00C61918">
      <w:pPr>
        <w:numPr>
          <w:ilvl w:val="0"/>
          <w:numId w:val="27"/>
        </w:numPr>
        <w:suppressAutoHyphens w:val="0"/>
        <w:autoSpaceDN/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b/>
          <w:bCs/>
          <w:color w:val="000000"/>
          <w:kern w:val="0"/>
          <w:lang w:val="pt-BR" w:eastAsia="pt-BR" w:bidi="ar-SA"/>
        </w:rPr>
        <w:lastRenderedPageBreak/>
        <w:t>Repasse estadual (SETUR):</w:t>
      </w: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 xml:space="preserve"> R$ 640.000,00.</w:t>
      </w:r>
    </w:p>
    <w:p w14:paraId="638E817D" w14:textId="77777777" w:rsidR="00C61918" w:rsidRPr="00C61918" w:rsidRDefault="00C61918" w:rsidP="00C61918">
      <w:pPr>
        <w:numPr>
          <w:ilvl w:val="0"/>
          <w:numId w:val="27"/>
        </w:numPr>
        <w:suppressAutoHyphens w:val="0"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b/>
          <w:bCs/>
          <w:color w:val="000000"/>
          <w:kern w:val="0"/>
          <w:lang w:val="pt-BR" w:eastAsia="pt-BR" w:bidi="ar-SA"/>
        </w:rPr>
        <w:t>Contrapartida Municipal:</w:t>
      </w: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 xml:space="preserve"> R$ 130.907,94.</w:t>
      </w:r>
    </w:p>
    <w:p w14:paraId="3A0A7F5D" w14:textId="3FF32926" w:rsidR="00395996" w:rsidRPr="00C61918" w:rsidRDefault="00C61918" w:rsidP="00C61918">
      <w:pPr>
        <w:numPr>
          <w:ilvl w:val="0"/>
          <w:numId w:val="27"/>
        </w:numPr>
        <w:suppressAutoHyphens w:val="0"/>
        <w:autoSpaceDN/>
        <w:spacing w:after="24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b/>
          <w:bCs/>
          <w:color w:val="000000"/>
          <w:kern w:val="0"/>
          <w:lang w:val="pt-BR" w:eastAsia="pt-BR" w:bidi="ar-SA"/>
        </w:rPr>
        <w:t>Valor de Referência Orçamentário:</w:t>
      </w: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 xml:space="preserve"> Para fins de licitação, o orçamento detalhado (SINAPI 02/2026 e BDI de 23,56%) totaliza </w:t>
      </w:r>
      <w:r w:rsidRPr="00C61918">
        <w:rPr>
          <w:rFonts w:ascii="Times New Roman" w:eastAsia="Times New Roman" w:hAnsi="Times New Roman" w:cs="Times New Roman"/>
          <w:b/>
          <w:bCs/>
          <w:color w:val="000000"/>
          <w:kern w:val="0"/>
          <w:lang w:val="pt-BR" w:eastAsia="pt-BR" w:bidi="ar-SA"/>
        </w:rPr>
        <w:t>R$ 771.928,76</w:t>
      </w: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>.</w:t>
      </w:r>
    </w:p>
    <w:p w14:paraId="097B7A37" w14:textId="35EB5492" w:rsidR="00FD78A7" w:rsidRPr="00C61918" w:rsidRDefault="007A6164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DESCRIÇÃO DA SOLUÇÃO COMO UM TODO</w:t>
      </w:r>
    </w:p>
    <w:p w14:paraId="7122FC95" w14:textId="77777777" w:rsidR="00A86E28" w:rsidRPr="00C61918" w:rsidRDefault="00A86E28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Esta seção detalha a solução escolhida de forma holística, descrevendo a execução da obra, as ações complementares e os requisitos de manutenção que são indispensáveis para garantir sua funcionalidade, segurança e durabilidade ao longo do tempo.</w:t>
      </w:r>
    </w:p>
    <w:p w14:paraId="6640E713" w14:textId="77777777" w:rsidR="00A86E28" w:rsidRPr="00C61918" w:rsidRDefault="00A86E28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 solução consiste na contratação de empresa especializada para a execução da obra, que ocorrerá nas seguintes fases principais:</w:t>
      </w:r>
    </w:p>
    <w:p w14:paraId="62EDA2FC" w14:textId="4A13AE2A" w:rsidR="00A86E28" w:rsidRPr="00C61918" w:rsidRDefault="00A86E28" w:rsidP="00C61918">
      <w:pPr>
        <w:pStyle w:val="Standard"/>
        <w:spacing w:after="240" w:line="360" w:lineRule="auto"/>
        <w:ind w:left="709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>Trabalhos Preliminares:</w:t>
      </w:r>
      <w:r w:rsidRPr="00C61918">
        <w:rPr>
          <w:rFonts w:ascii="Times New Roman" w:hAnsi="Times New Roman" w:cs="Times New Roman"/>
          <w:lang w:val="pt-BR"/>
        </w:rPr>
        <w:t xml:space="preserve"> Organização do canteiro de obras e isolamento do perímetro para garantir a segurança de trabalhadores e do público, além de serviços de terraplanagem e preparação do terreno, se necessário.</w:t>
      </w:r>
    </w:p>
    <w:p w14:paraId="51928AA4" w14:textId="1BAB8848" w:rsidR="00A86E28" w:rsidRPr="00C61918" w:rsidRDefault="00A86E28" w:rsidP="00C61918">
      <w:pPr>
        <w:pStyle w:val="Standard"/>
        <w:spacing w:after="240" w:line="360" w:lineRule="auto"/>
        <w:ind w:left="709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>Obra de Construção Civil:</w:t>
      </w:r>
      <w:r w:rsidRPr="00C61918">
        <w:rPr>
          <w:rFonts w:ascii="Times New Roman" w:hAnsi="Times New Roman" w:cs="Times New Roman"/>
          <w:lang w:val="pt-BR"/>
        </w:rPr>
        <w:t xml:space="preserve"> Execução completa do objeto, abrangendo todas as etapas e sistemas construtivos, como estrutura, vedações, cobertura e acaba</w:t>
      </w:r>
      <w:r w:rsidR="00870BE1" w:rsidRPr="00C61918">
        <w:rPr>
          <w:rFonts w:ascii="Times New Roman" w:hAnsi="Times New Roman" w:cs="Times New Roman"/>
          <w:lang w:val="pt-BR"/>
        </w:rPr>
        <w:t>mentos, conforme projeto básico.</w:t>
      </w:r>
    </w:p>
    <w:p w14:paraId="26D6FEB6" w14:textId="1E97ECC1" w:rsidR="00FD78A7" w:rsidRPr="00C61918" w:rsidRDefault="00A86E28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Adicionalmente, para o pleno funcionamento e a preservação do patrimônio, serão necessárias ações complementares e de pós-obra, como a manutenção periódica e preventiva da edificação e a aquisição de mobiliário adequado.</w:t>
      </w:r>
    </w:p>
    <w:p w14:paraId="20F646B7" w14:textId="2B47E0CB" w:rsidR="00FD78A7" w:rsidRPr="00C61918" w:rsidRDefault="007A6164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JUSTIFICATIVA PARA O PARCELAMENTO OU NÃO DA CONTRATAÇÃO</w:t>
      </w:r>
    </w:p>
    <w:p w14:paraId="2E3232BE" w14:textId="32A976AE" w:rsidR="00B03848" w:rsidRPr="00C61918" w:rsidRDefault="007A6164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Em regra, conforme disposições estabelecidas na alínea b, inciso V, do art. 40 da Lei n.º 14.133/21, o planejamento da compra deverá atender, entre outros, ao princípio do parcelamento, quando for tecnicamente viável e economicamente vantajoso, com vistas ao melhor aproveitamento dos recursos disponíveis no mercado e à ampliação da competitividade sem perda da economia de escala.</w:t>
      </w:r>
    </w:p>
    <w:p w14:paraId="699FBEAE" w14:textId="77777777" w:rsidR="00870BE1" w:rsidRPr="00C61918" w:rsidRDefault="00F0008F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lastRenderedPageBreak/>
        <w:t xml:space="preserve">Do ponto de vista prático, parcelar as atividades </w:t>
      </w:r>
      <w:r w:rsidR="00DB3832" w:rsidRPr="00C61918">
        <w:rPr>
          <w:rFonts w:ascii="Times New Roman" w:hAnsi="Times New Roman" w:cs="Times New Roman"/>
          <w:lang w:val="pt-BR"/>
        </w:rPr>
        <w:t>da</w:t>
      </w:r>
      <w:r w:rsidRPr="00C61918">
        <w:rPr>
          <w:rFonts w:ascii="Times New Roman" w:hAnsi="Times New Roman" w:cs="Times New Roman"/>
          <w:lang w:val="pt-BR"/>
        </w:rPr>
        <w:t xml:space="preserve"> intervenção que envolve</w:t>
      </w:r>
      <w:r w:rsidR="00DB3832" w:rsidRPr="00C61918">
        <w:rPr>
          <w:rFonts w:ascii="Times New Roman" w:hAnsi="Times New Roman" w:cs="Times New Roman"/>
          <w:lang w:val="pt-BR"/>
        </w:rPr>
        <w:t>m</w:t>
      </w:r>
      <w:r w:rsidRPr="00C61918">
        <w:rPr>
          <w:rFonts w:ascii="Times New Roman" w:hAnsi="Times New Roman" w:cs="Times New Roman"/>
          <w:lang w:val="pt-BR"/>
        </w:rPr>
        <w:t xml:space="preserve"> </w:t>
      </w:r>
      <w:r w:rsidRPr="00C61918">
        <w:rPr>
          <w:rFonts w:ascii="Times New Roman" w:hAnsi="Times New Roman" w:cs="Times New Roman"/>
          <w:u w:val="single"/>
          <w:lang w:val="pt-BR"/>
        </w:rPr>
        <w:t>obra e/ou serviço de engenharia</w:t>
      </w:r>
      <w:r w:rsidRPr="00C61918">
        <w:rPr>
          <w:rFonts w:ascii="Times New Roman" w:hAnsi="Times New Roman" w:cs="Times New Roman"/>
          <w:lang w:val="pt-BR"/>
        </w:rPr>
        <w:t xml:space="preserve"> poderia resultar em complexidades logísticas e administrativas, fragmentando a execução e dificultando a supervisão adequada. A integridade e a sincronia das etapas </w:t>
      </w:r>
      <w:r w:rsidR="00DB3832" w:rsidRPr="00C61918">
        <w:rPr>
          <w:rFonts w:ascii="Times New Roman" w:hAnsi="Times New Roman" w:cs="Times New Roman"/>
          <w:lang w:val="pt-BR"/>
        </w:rPr>
        <w:t>de obra</w:t>
      </w:r>
      <w:r w:rsidRPr="00C61918">
        <w:rPr>
          <w:rFonts w:ascii="Times New Roman" w:hAnsi="Times New Roman" w:cs="Times New Roman"/>
          <w:lang w:val="pt-BR"/>
        </w:rPr>
        <w:t xml:space="preserve"> são importantes para assegurar resultados otimizados, evitando possíveis interrupções e inconsistências no processo, sendo importante que uma única empresa execute </w:t>
      </w:r>
      <w:r w:rsidR="00DB3832" w:rsidRPr="00C61918">
        <w:rPr>
          <w:rFonts w:ascii="Times New Roman" w:hAnsi="Times New Roman" w:cs="Times New Roman"/>
          <w:lang w:val="pt-BR"/>
        </w:rPr>
        <w:t>tais serviços</w:t>
      </w:r>
      <w:r w:rsidRPr="00C61918">
        <w:rPr>
          <w:rFonts w:ascii="Times New Roman" w:hAnsi="Times New Roman" w:cs="Times New Roman"/>
          <w:lang w:val="pt-BR"/>
        </w:rPr>
        <w:t>. Sob o ponto de vista financeiro, a fragmentação d</w:t>
      </w:r>
      <w:r w:rsidR="00DB3832" w:rsidRPr="00C61918">
        <w:rPr>
          <w:rFonts w:ascii="Times New Roman" w:hAnsi="Times New Roman" w:cs="Times New Roman"/>
          <w:lang w:val="pt-BR"/>
        </w:rPr>
        <w:t>ess</w:t>
      </w:r>
      <w:r w:rsidRPr="00C61918">
        <w:rPr>
          <w:rFonts w:ascii="Times New Roman" w:hAnsi="Times New Roman" w:cs="Times New Roman"/>
          <w:lang w:val="pt-BR"/>
        </w:rPr>
        <w:t>as atividades pode acarretar custos adicionais, pois haverá maior mobilização de equipamentos, funcionários, custo com responsáveis técnicos, funcionários e possíveis atraso entre etapa de uma empresa e a etapa da empresa subsequente.</w:t>
      </w:r>
    </w:p>
    <w:p w14:paraId="6DFAEE78" w14:textId="136B75D8" w:rsidR="00F040C5" w:rsidRPr="00C61918" w:rsidRDefault="00C61918" w:rsidP="00C61918">
      <w:pPr>
        <w:pStyle w:val="NormalWeb"/>
        <w:spacing w:before="240" w:beforeAutospacing="0" w:after="240" w:afterAutospacing="0" w:line="360" w:lineRule="auto"/>
        <w:ind w:firstLine="357"/>
        <w:jc w:val="both"/>
      </w:pPr>
      <w:r w:rsidRPr="00C61918">
        <w:rPr>
          <w:color w:val="000000"/>
        </w:rPr>
        <w:t>Optou-se pela execução global para garantir a responsabilidade técnica única e a sincronia entre as etapas construtivas exigidas no cronograma do convênio estadual (prazo de 7 meses), evitando atrasos que prejudiquem os repasses das parcelas.</w:t>
      </w:r>
    </w:p>
    <w:p w14:paraId="11A44DD9" w14:textId="630CD9BE" w:rsidR="00FD78A7" w:rsidRPr="00C61918" w:rsidRDefault="007A6164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RESULTADOS PRETENDIDOS</w:t>
      </w:r>
    </w:p>
    <w:p w14:paraId="6F38C318" w14:textId="2CE3F739" w:rsidR="00E033BB" w:rsidRPr="00C61918" w:rsidRDefault="00E033BB" w:rsidP="00C61918">
      <w:pPr>
        <w:pStyle w:val="Standard"/>
        <w:spacing w:after="240" w:line="360" w:lineRule="auto"/>
        <w:ind w:left="709"/>
        <w:jc w:val="both"/>
        <w:rPr>
          <w:rFonts w:ascii="Times New Roman" w:hAnsi="Times New Roman" w:cs="Times New Roman"/>
          <w:b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>Em relação ao processo licitatório</w:t>
      </w:r>
    </w:p>
    <w:p w14:paraId="77C2E5CF" w14:textId="28991FCC" w:rsidR="00E033BB" w:rsidRPr="00C61918" w:rsidRDefault="00E033BB" w:rsidP="00C61918">
      <w:pPr>
        <w:pStyle w:val="Standard"/>
        <w:numPr>
          <w:ilvl w:val="0"/>
          <w:numId w:val="8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Assegurar a seleção da proposta mais vantajosa</w:t>
      </w:r>
      <w:r w:rsidR="00870BE1" w:rsidRPr="00C61918">
        <w:rPr>
          <w:rFonts w:ascii="Times New Roman" w:hAnsi="Times New Roman" w:cs="Times New Roman"/>
          <w:lang w:val="pt-BR"/>
        </w:rPr>
        <w:t xml:space="preserve"> </w:t>
      </w:r>
      <w:r w:rsidR="00B351E4" w:rsidRPr="00C61918">
        <w:rPr>
          <w:rFonts w:ascii="Times New Roman" w:hAnsi="Times New Roman" w:cs="Times New Roman"/>
          <w:lang w:val="pt-BR"/>
        </w:rPr>
        <w:t xml:space="preserve">técnica e </w:t>
      </w:r>
      <w:r w:rsidRPr="00C61918">
        <w:rPr>
          <w:rFonts w:ascii="Times New Roman" w:hAnsi="Times New Roman" w:cs="Times New Roman"/>
          <w:lang w:val="pt-BR"/>
        </w:rPr>
        <w:t>economicamente para a Prefeitura Municipal e contratar empresa especializada para gerir de forma mais eficiente os recursos disponibilizados, garantindo melhor qualidade, durabilidade,</w:t>
      </w:r>
      <w:r w:rsidR="00E55D7C" w:rsidRPr="00C61918">
        <w:rPr>
          <w:rFonts w:ascii="Times New Roman" w:hAnsi="Times New Roman" w:cs="Times New Roman"/>
          <w:lang w:val="pt-BR"/>
        </w:rPr>
        <w:t xml:space="preserve"> agilidade e maior </w:t>
      </w:r>
      <w:r w:rsidR="00C61918" w:rsidRPr="00C61918">
        <w:rPr>
          <w:rFonts w:ascii="Times New Roman" w:hAnsi="Times New Roman" w:cs="Times New Roman"/>
          <w:lang w:val="pt-BR"/>
        </w:rPr>
        <w:t>eficiência dos</w:t>
      </w:r>
      <w:r w:rsidRPr="00C61918">
        <w:rPr>
          <w:rFonts w:ascii="Times New Roman" w:hAnsi="Times New Roman" w:cs="Times New Roman"/>
          <w:lang w:val="pt-BR"/>
        </w:rPr>
        <w:t xml:space="preserve"> serviços a serem realizados.</w:t>
      </w:r>
    </w:p>
    <w:p w14:paraId="0AA7DC48" w14:textId="08A43B16" w:rsidR="00E033BB" w:rsidRPr="00C61918" w:rsidRDefault="00E033BB" w:rsidP="00C61918">
      <w:pPr>
        <w:pStyle w:val="Standard"/>
        <w:numPr>
          <w:ilvl w:val="0"/>
          <w:numId w:val="8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Assegurar tratamento igualitário entre as licitantes, bem como a justa competição, impedindo-se a contratação com sobre preço, preço inexequível e/ou superfaturamento na execução do contrato.</w:t>
      </w:r>
    </w:p>
    <w:p w14:paraId="2EA44B1A" w14:textId="1F42AA7B" w:rsidR="00163EAD" w:rsidRPr="00C61918" w:rsidRDefault="00E033BB" w:rsidP="00C61918">
      <w:pPr>
        <w:pStyle w:val="Standard"/>
        <w:numPr>
          <w:ilvl w:val="0"/>
          <w:numId w:val="8"/>
        </w:numPr>
        <w:spacing w:after="240" w:line="360" w:lineRule="auto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Que a empresa contratada cumpra as boas práticas de sustentabilidade, contribua com a racionalização e </w:t>
      </w:r>
      <w:r w:rsidR="00B351E4" w:rsidRPr="00C61918">
        <w:rPr>
          <w:rFonts w:ascii="Times New Roman" w:hAnsi="Times New Roman" w:cs="Times New Roman"/>
          <w:lang w:val="pt-BR"/>
        </w:rPr>
        <w:t>otimização do uso dos recursos,</w:t>
      </w:r>
      <w:r w:rsidRPr="00C61918">
        <w:rPr>
          <w:rFonts w:ascii="Times New Roman" w:hAnsi="Times New Roman" w:cs="Times New Roman"/>
          <w:lang w:val="pt-BR"/>
        </w:rPr>
        <w:t xml:space="preserve"> que execute a obra</w:t>
      </w:r>
      <w:r w:rsidR="00870BE1" w:rsidRPr="00C61918">
        <w:rPr>
          <w:rFonts w:ascii="Times New Roman" w:hAnsi="Times New Roman" w:cs="Times New Roman"/>
          <w:lang w:val="pt-BR"/>
        </w:rPr>
        <w:t xml:space="preserve"> e forneça</w:t>
      </w:r>
      <w:r w:rsidR="00B351E4" w:rsidRPr="00C61918">
        <w:rPr>
          <w:rFonts w:ascii="Times New Roman" w:hAnsi="Times New Roman" w:cs="Times New Roman"/>
          <w:lang w:val="pt-BR"/>
        </w:rPr>
        <w:t xml:space="preserve"> os objetos</w:t>
      </w:r>
      <w:r w:rsidRPr="00C61918">
        <w:rPr>
          <w:rFonts w:ascii="Times New Roman" w:hAnsi="Times New Roman" w:cs="Times New Roman"/>
          <w:lang w:val="pt-BR"/>
        </w:rPr>
        <w:t xml:space="preserve"> conforme disposto em projeto básico apresentado.</w:t>
      </w:r>
    </w:p>
    <w:p w14:paraId="6C6AA872" w14:textId="0F86C2D3" w:rsidR="00E033BB" w:rsidRPr="00C61918" w:rsidRDefault="00E033BB" w:rsidP="00C61918">
      <w:pPr>
        <w:pStyle w:val="Standard"/>
        <w:spacing w:after="240" w:line="360" w:lineRule="auto"/>
        <w:ind w:firstLine="709"/>
        <w:jc w:val="both"/>
        <w:rPr>
          <w:rFonts w:ascii="Times New Roman" w:hAnsi="Times New Roman" w:cs="Times New Roman"/>
          <w:b/>
          <w:lang w:val="pt-BR"/>
        </w:rPr>
      </w:pPr>
      <w:r w:rsidRPr="00C61918">
        <w:rPr>
          <w:rFonts w:ascii="Times New Roman" w:hAnsi="Times New Roman" w:cs="Times New Roman"/>
          <w:b/>
          <w:lang w:val="pt-BR"/>
        </w:rPr>
        <w:t xml:space="preserve">Em relação a obra após </w:t>
      </w:r>
      <w:r w:rsidR="00B351E4" w:rsidRPr="00C61918">
        <w:rPr>
          <w:rFonts w:ascii="Times New Roman" w:hAnsi="Times New Roman" w:cs="Times New Roman"/>
          <w:b/>
          <w:lang w:val="pt-BR"/>
        </w:rPr>
        <w:t xml:space="preserve">a </w:t>
      </w:r>
      <w:r w:rsidRPr="00C61918">
        <w:rPr>
          <w:rFonts w:ascii="Times New Roman" w:hAnsi="Times New Roman" w:cs="Times New Roman"/>
          <w:b/>
          <w:lang w:val="pt-BR"/>
        </w:rPr>
        <w:t>execução</w:t>
      </w:r>
    </w:p>
    <w:p w14:paraId="62BF7BBE" w14:textId="68ADCAB9" w:rsidR="00B351E4" w:rsidRPr="00C61918" w:rsidRDefault="00E033BB" w:rsidP="00C61918">
      <w:pPr>
        <w:pStyle w:val="Standard"/>
        <w:spacing w:after="240" w:line="360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Com a e</w:t>
      </w:r>
      <w:r w:rsidR="00B351E4" w:rsidRPr="00C61918">
        <w:rPr>
          <w:rFonts w:ascii="Times New Roman" w:hAnsi="Times New Roman" w:cs="Times New Roman"/>
          <w:lang w:val="pt-BR"/>
        </w:rPr>
        <w:t>xecução desta obra, objetiva-se:</w:t>
      </w:r>
    </w:p>
    <w:p w14:paraId="2BC0C91E" w14:textId="77777777" w:rsidR="00C61918" w:rsidRPr="00C61918" w:rsidRDefault="00C61918" w:rsidP="00C61918">
      <w:pPr>
        <w:numPr>
          <w:ilvl w:val="0"/>
          <w:numId w:val="28"/>
        </w:numPr>
        <w:suppressAutoHyphens w:val="0"/>
        <w:autoSpaceDN/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lastRenderedPageBreak/>
        <w:t>Entrega de um Centro de Apoio ao Turismo qualificado para eventos e oficinas.</w:t>
      </w:r>
    </w:p>
    <w:p w14:paraId="064B6A3C" w14:textId="77777777" w:rsidR="00C61918" w:rsidRDefault="00C61918" w:rsidP="00C61918">
      <w:pPr>
        <w:numPr>
          <w:ilvl w:val="0"/>
          <w:numId w:val="28"/>
        </w:numPr>
        <w:suppressAutoHyphens w:val="0"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>Cumprimento das metas estabelecidas no Plano de Trabalho FPE 5288/2025.</w:t>
      </w:r>
    </w:p>
    <w:p w14:paraId="27E47D5F" w14:textId="16374329" w:rsidR="00C61918" w:rsidRPr="00C61918" w:rsidRDefault="00C61918" w:rsidP="00C61918">
      <w:pPr>
        <w:numPr>
          <w:ilvl w:val="0"/>
          <w:numId w:val="28"/>
        </w:numPr>
        <w:suppressAutoHyphens w:val="0"/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</w:pPr>
      <w:r w:rsidRPr="00C61918">
        <w:rPr>
          <w:rFonts w:ascii="Times New Roman" w:eastAsia="Times New Roman" w:hAnsi="Times New Roman" w:cs="Times New Roman"/>
          <w:color w:val="000000"/>
          <w:kern w:val="0"/>
          <w:lang w:val="pt-BR" w:eastAsia="pt-BR" w:bidi="ar-SA"/>
        </w:rPr>
        <w:t>Fomento à economia criativa e qualificação da experiência turística regional.</w:t>
      </w:r>
    </w:p>
    <w:p w14:paraId="5472F01D" w14:textId="77777777" w:rsidR="00395996" w:rsidRPr="00C61918" w:rsidRDefault="00395996" w:rsidP="00C61918">
      <w:pPr>
        <w:pStyle w:val="Standard"/>
        <w:spacing w:after="240" w:line="360" w:lineRule="auto"/>
        <w:ind w:firstLine="709"/>
        <w:jc w:val="both"/>
        <w:rPr>
          <w:rFonts w:ascii="Times New Roman" w:hAnsi="Times New Roman" w:cs="Times New Roman"/>
          <w:lang w:val="pt-BR"/>
        </w:rPr>
      </w:pPr>
    </w:p>
    <w:p w14:paraId="62E9E92B" w14:textId="6A8B333F" w:rsidR="00423E5E" w:rsidRPr="00C61918" w:rsidRDefault="00423E5E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CONTRATAÇÕES CORRELATAS E/OU INTERDEPENDENTES</w:t>
      </w:r>
    </w:p>
    <w:p w14:paraId="492F43A6" w14:textId="77777777" w:rsidR="00407FB1" w:rsidRPr="00C61918" w:rsidRDefault="00407FB1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Contratações correlatas e interdependentes são aquelas que, embora não façam parte do objeto principal, estão diretamente relacionadas a ele, sendo essenciais para garantir sua plena funcionalidade. Mapeá-las é crucial para um planejamento integrado e para evitar que a obra, uma vez concluída, permaneça inoperante por falta de itens complementares.</w:t>
      </w:r>
    </w:p>
    <w:p w14:paraId="35431364" w14:textId="6C6FA4FB" w:rsidR="00407FB1" w:rsidRPr="00C61918" w:rsidRDefault="00407FB1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Para a presente necessidade, a principa</w:t>
      </w:r>
      <w:r w:rsidR="006B2BE3" w:rsidRPr="00C61918">
        <w:rPr>
          <w:rFonts w:ascii="Times New Roman" w:hAnsi="Times New Roman" w:cs="Times New Roman"/>
          <w:lang w:val="pt-BR"/>
        </w:rPr>
        <w:t>l</w:t>
      </w:r>
      <w:r w:rsidRPr="00C61918">
        <w:rPr>
          <w:rFonts w:ascii="Times New Roman" w:hAnsi="Times New Roman" w:cs="Times New Roman"/>
          <w:lang w:val="pt-BR"/>
        </w:rPr>
        <w:t xml:space="preserve"> contrataç</w:t>
      </w:r>
      <w:r w:rsidR="006B2BE3" w:rsidRPr="00C61918">
        <w:rPr>
          <w:rFonts w:ascii="Times New Roman" w:hAnsi="Times New Roman" w:cs="Times New Roman"/>
          <w:lang w:val="pt-BR"/>
        </w:rPr>
        <w:t>ão</w:t>
      </w:r>
      <w:r w:rsidRPr="00C61918">
        <w:rPr>
          <w:rFonts w:ascii="Times New Roman" w:hAnsi="Times New Roman" w:cs="Times New Roman"/>
          <w:lang w:val="pt-BR"/>
        </w:rPr>
        <w:t xml:space="preserve"> correlata identificada </w:t>
      </w:r>
      <w:r w:rsidR="006B2BE3" w:rsidRPr="00C61918">
        <w:rPr>
          <w:rFonts w:ascii="Times New Roman" w:hAnsi="Times New Roman" w:cs="Times New Roman"/>
          <w:lang w:val="pt-BR"/>
        </w:rPr>
        <w:t>é</w:t>
      </w:r>
      <w:r w:rsidRPr="00C61918">
        <w:rPr>
          <w:rFonts w:ascii="Times New Roman" w:hAnsi="Times New Roman" w:cs="Times New Roman"/>
          <w:lang w:val="pt-BR"/>
        </w:rPr>
        <w:t xml:space="preserve"> a aquisição de mobiliário </w:t>
      </w:r>
      <w:r w:rsidR="006B2BE3" w:rsidRPr="00C61918">
        <w:rPr>
          <w:rFonts w:ascii="Times New Roman" w:hAnsi="Times New Roman" w:cs="Times New Roman"/>
          <w:lang w:val="pt-BR"/>
        </w:rPr>
        <w:t>para o conforto dos usuários do espaço</w:t>
      </w:r>
      <w:r w:rsidRPr="00C61918">
        <w:rPr>
          <w:rFonts w:ascii="Times New Roman" w:hAnsi="Times New Roman" w:cs="Times New Roman"/>
          <w:lang w:val="pt-BR"/>
        </w:rPr>
        <w:t>.</w:t>
      </w:r>
    </w:p>
    <w:p w14:paraId="4E9B588B" w14:textId="744A77BD" w:rsidR="00F040C5" w:rsidRPr="00C61918" w:rsidRDefault="00407FB1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Embora a obra de construção civil seja um objeto único e indivisível, sugere-se que a compra de </w:t>
      </w:r>
      <w:r w:rsidR="00E46BA5" w:rsidRPr="00C61918">
        <w:rPr>
          <w:rFonts w:ascii="Times New Roman" w:hAnsi="Times New Roman" w:cs="Times New Roman"/>
          <w:lang w:val="pt-BR"/>
        </w:rPr>
        <w:t>e instalações do</w:t>
      </w:r>
      <w:r w:rsidR="00472090" w:rsidRPr="00C61918">
        <w:rPr>
          <w:rFonts w:ascii="Times New Roman" w:hAnsi="Times New Roman" w:cs="Times New Roman"/>
          <w:lang w:val="pt-BR"/>
        </w:rPr>
        <w:t>s</w:t>
      </w:r>
      <w:r w:rsidR="00E46BA5" w:rsidRPr="00C61918">
        <w:rPr>
          <w:rFonts w:ascii="Times New Roman" w:hAnsi="Times New Roman" w:cs="Times New Roman"/>
          <w:lang w:val="pt-BR"/>
        </w:rPr>
        <w:t xml:space="preserve"> </w:t>
      </w:r>
      <w:r w:rsidRPr="00C61918">
        <w:rPr>
          <w:rFonts w:ascii="Times New Roman" w:hAnsi="Times New Roman" w:cs="Times New Roman"/>
          <w:lang w:val="pt-BR"/>
        </w:rPr>
        <w:t>móveis seja realizada por meio de um processo de licitação independente</w:t>
      </w:r>
      <w:r w:rsidR="00F84C88" w:rsidRPr="00C61918">
        <w:rPr>
          <w:rFonts w:ascii="Times New Roman" w:hAnsi="Times New Roman" w:cs="Times New Roman"/>
          <w:lang w:val="pt-BR"/>
        </w:rPr>
        <w:t xml:space="preserve"> ou aquisição por meio de registro de preços</w:t>
      </w:r>
      <w:r w:rsidRPr="00C61918">
        <w:rPr>
          <w:rFonts w:ascii="Times New Roman" w:hAnsi="Times New Roman" w:cs="Times New Roman"/>
          <w:lang w:val="pt-BR"/>
        </w:rPr>
        <w:t>. Esta abordagem permite otimizar a competitividade em cada mercado específico (construção civil e fornecimento de mobiliário), potencializando a obtenção de propostas mais vantajosas para cada um desses itens.</w:t>
      </w:r>
    </w:p>
    <w:p w14:paraId="72773529" w14:textId="0B5B7D84" w:rsidR="00423E5E" w:rsidRPr="00C61918" w:rsidRDefault="00423E5E" w:rsidP="00C61918">
      <w:pPr>
        <w:pStyle w:val="Standard"/>
        <w:numPr>
          <w:ilvl w:val="0"/>
          <w:numId w:val="18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b/>
          <w:bCs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IMPACTOS AMBIENTAIS</w:t>
      </w:r>
    </w:p>
    <w:p w14:paraId="2C095504" w14:textId="77777777" w:rsidR="00F84C88" w:rsidRPr="00C61918" w:rsidRDefault="00F84C88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A Administração Pública tem a responsabilidade de avaliar, prevenir e mitigar os impactos ambientais decorrentes de suas contratações, em alinhamento com os princípios do desenvolvimento sustentável. </w:t>
      </w:r>
    </w:p>
    <w:p w14:paraId="0371CD52" w14:textId="590FC15D" w:rsidR="00AB0165" w:rsidRPr="00C61918" w:rsidRDefault="00F84C88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>Nesse sentido, i</w:t>
      </w:r>
      <w:r w:rsidR="00990E2A" w:rsidRPr="00C61918">
        <w:rPr>
          <w:rFonts w:ascii="Times New Roman" w:hAnsi="Times New Roman" w:cs="Times New Roman"/>
          <w:lang w:val="pt-BR"/>
        </w:rPr>
        <w:t>ndica-se</w:t>
      </w:r>
      <w:r w:rsidRPr="00C61918">
        <w:rPr>
          <w:rFonts w:ascii="Times New Roman" w:hAnsi="Times New Roman" w:cs="Times New Roman"/>
          <w:lang w:val="pt-BR"/>
        </w:rPr>
        <w:t xml:space="preserve"> </w:t>
      </w:r>
      <w:r w:rsidR="00990E2A" w:rsidRPr="00C61918">
        <w:rPr>
          <w:rFonts w:ascii="Times New Roman" w:hAnsi="Times New Roman" w:cs="Times New Roman"/>
          <w:lang w:val="pt-BR"/>
        </w:rPr>
        <w:t>a necessidade de atenção aos res</w:t>
      </w:r>
      <w:r w:rsidR="00C816A8" w:rsidRPr="00C61918">
        <w:rPr>
          <w:rFonts w:ascii="Times New Roman" w:hAnsi="Times New Roman" w:cs="Times New Roman"/>
          <w:lang w:val="pt-BR"/>
        </w:rPr>
        <w:t>íduos gerados no espaço, desde a</w:t>
      </w:r>
      <w:r w:rsidR="00990E2A" w:rsidRPr="00C61918">
        <w:rPr>
          <w:rFonts w:ascii="Times New Roman" w:hAnsi="Times New Roman" w:cs="Times New Roman"/>
          <w:lang w:val="pt-BR"/>
        </w:rPr>
        <w:t xml:space="preserve"> execução da obra até a efetiva utilização do local. Os resíduos de obra deverão ser devidamente recolhidos e encaminhados para descarte adequado por empresa </w:t>
      </w:r>
      <w:r w:rsidR="00AB0165" w:rsidRPr="00C61918">
        <w:rPr>
          <w:rFonts w:ascii="Times New Roman" w:hAnsi="Times New Roman" w:cs="Times New Roman"/>
          <w:lang w:val="pt-BR"/>
        </w:rPr>
        <w:t xml:space="preserve">licenciada e </w:t>
      </w:r>
      <w:r w:rsidR="00990E2A" w:rsidRPr="00C61918">
        <w:rPr>
          <w:rFonts w:ascii="Times New Roman" w:hAnsi="Times New Roman" w:cs="Times New Roman"/>
          <w:lang w:val="pt-BR"/>
        </w:rPr>
        <w:t xml:space="preserve">competente. Quanto ao uso do espaço após a entrega da obra, salienta-se a importância de </w:t>
      </w:r>
      <w:r w:rsidR="00043964" w:rsidRPr="00C61918">
        <w:rPr>
          <w:rFonts w:ascii="Times New Roman" w:hAnsi="Times New Roman" w:cs="Times New Roman"/>
          <w:lang w:val="pt-BR"/>
        </w:rPr>
        <w:t xml:space="preserve">manter o espaço equipado </w:t>
      </w:r>
      <w:r w:rsidR="00AB0165" w:rsidRPr="00C61918">
        <w:rPr>
          <w:rFonts w:ascii="Times New Roman" w:hAnsi="Times New Roman" w:cs="Times New Roman"/>
          <w:lang w:val="pt-BR"/>
        </w:rPr>
        <w:t>com lixeiras, de garantir recolhimento com periodicidade compatível com a demanda e de promover a conscientização dos usuários quanto ao descarte correto dos resíduos.</w:t>
      </w:r>
    </w:p>
    <w:p w14:paraId="6BE02AE2" w14:textId="77777777" w:rsidR="00043964" w:rsidRPr="00C61918" w:rsidRDefault="00043964" w:rsidP="00C61918">
      <w:pPr>
        <w:pStyle w:val="Standard"/>
        <w:spacing w:after="240" w:line="360" w:lineRule="auto"/>
        <w:ind w:firstLine="709"/>
        <w:jc w:val="both"/>
        <w:rPr>
          <w:rFonts w:ascii="Times New Roman" w:hAnsi="Times New Roman" w:cs="Times New Roman"/>
          <w:lang w:val="pt-BR"/>
        </w:rPr>
      </w:pPr>
    </w:p>
    <w:p w14:paraId="5474970E" w14:textId="5EAEBD03" w:rsidR="00FD78A7" w:rsidRPr="00C61918" w:rsidRDefault="007A6164" w:rsidP="00C61918">
      <w:pPr>
        <w:pStyle w:val="Standard"/>
        <w:numPr>
          <w:ilvl w:val="0"/>
          <w:numId w:val="18"/>
        </w:numPr>
        <w:tabs>
          <w:tab w:val="left" w:pos="2160"/>
        </w:tabs>
        <w:spacing w:after="240" w:line="360" w:lineRule="auto"/>
        <w:ind w:left="357" w:hanging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b/>
          <w:bCs/>
          <w:lang w:val="pt-BR"/>
        </w:rPr>
        <w:t>DECLARAÇÃO DE VIABILIDA</w:t>
      </w:r>
      <w:r w:rsidR="00AB0165" w:rsidRPr="00C61918">
        <w:rPr>
          <w:rFonts w:ascii="Times New Roman" w:hAnsi="Times New Roman" w:cs="Times New Roman"/>
          <w:b/>
          <w:bCs/>
          <w:lang w:val="pt-BR"/>
        </w:rPr>
        <w:t>DE</w:t>
      </w:r>
    </w:p>
    <w:p w14:paraId="17D3CD1B" w14:textId="77777777" w:rsidR="00FD78A7" w:rsidRPr="00C61918" w:rsidRDefault="007A6164" w:rsidP="00C61918">
      <w:pPr>
        <w:pStyle w:val="Standard"/>
        <w:spacing w:after="240" w:line="360" w:lineRule="auto"/>
        <w:ind w:firstLine="357"/>
        <w:jc w:val="both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Com base na justificativa e nas especificações técnicas constantes neste Estudo Técnico Preliminar e seus anexos, e na existência de planejamento orçamentário para subsidiar esta contratação, </w:t>
      </w:r>
      <w:r w:rsidRPr="00C61918">
        <w:rPr>
          <w:rFonts w:ascii="Times New Roman" w:hAnsi="Times New Roman" w:cs="Times New Roman"/>
          <w:u w:val="single"/>
          <w:lang w:val="pt-BR"/>
        </w:rPr>
        <w:t>declaramos que a contratação é viável</w:t>
      </w:r>
      <w:r w:rsidRPr="00C61918">
        <w:rPr>
          <w:rFonts w:ascii="Times New Roman" w:hAnsi="Times New Roman" w:cs="Times New Roman"/>
          <w:lang w:val="pt-BR"/>
        </w:rPr>
        <w:t>, atendendo aos padrões e preços de mercado.</w:t>
      </w:r>
    </w:p>
    <w:p w14:paraId="72C065E3" w14:textId="77777777" w:rsidR="000A562C" w:rsidRPr="00C61918" w:rsidRDefault="000A562C" w:rsidP="00C61918">
      <w:pPr>
        <w:pStyle w:val="Standard"/>
        <w:spacing w:after="240"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</w:p>
    <w:p w14:paraId="5E361C74" w14:textId="5802EA30" w:rsidR="000A562C" w:rsidRPr="00C61918" w:rsidRDefault="000A562C" w:rsidP="00C61918">
      <w:pPr>
        <w:pStyle w:val="Standard"/>
        <w:spacing w:after="240" w:line="276" w:lineRule="auto"/>
        <w:jc w:val="center"/>
        <w:rPr>
          <w:rFonts w:ascii="Times New Roman" w:hAnsi="Times New Roman" w:cs="Times New Roman"/>
          <w:lang w:val="pt-BR"/>
        </w:rPr>
      </w:pPr>
      <w:r w:rsidRPr="00C61918">
        <w:rPr>
          <w:rFonts w:ascii="Times New Roman" w:hAnsi="Times New Roman" w:cs="Times New Roman"/>
          <w:lang w:val="pt-BR"/>
        </w:rPr>
        <w:t xml:space="preserve">Três Passos, </w:t>
      </w:r>
      <w:r w:rsidR="00870BE1" w:rsidRPr="00C61918">
        <w:rPr>
          <w:rFonts w:ascii="Times New Roman" w:hAnsi="Times New Roman" w:cs="Times New Roman"/>
          <w:lang w:val="pt-BR"/>
        </w:rPr>
        <w:t>21 de julho</w:t>
      </w:r>
      <w:r w:rsidRPr="00C61918">
        <w:rPr>
          <w:rFonts w:ascii="Times New Roman" w:hAnsi="Times New Roman" w:cs="Times New Roman"/>
          <w:lang w:val="pt-BR"/>
        </w:rPr>
        <w:t xml:space="preserve"> de 202</w:t>
      </w:r>
      <w:r w:rsidR="00E55D7C" w:rsidRPr="00C61918">
        <w:rPr>
          <w:rFonts w:ascii="Times New Roman" w:hAnsi="Times New Roman" w:cs="Times New Roman"/>
          <w:lang w:val="pt-BR"/>
        </w:rPr>
        <w:t>6</w:t>
      </w:r>
      <w:r w:rsidRPr="00C61918">
        <w:rPr>
          <w:rFonts w:ascii="Times New Roman" w:hAnsi="Times New Roman" w:cs="Times New Roman"/>
          <w:lang w:val="pt-BR"/>
        </w:rPr>
        <w:t>.</w:t>
      </w:r>
    </w:p>
    <w:p w14:paraId="5CEE838D" w14:textId="77777777" w:rsidR="000A562C" w:rsidRPr="00C61918" w:rsidRDefault="000A562C" w:rsidP="00C61918">
      <w:pPr>
        <w:pStyle w:val="Standard"/>
        <w:spacing w:after="120"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</w:p>
    <w:p w14:paraId="7840F6FF" w14:textId="77777777" w:rsidR="00FD78A7" w:rsidRPr="00C61918" w:rsidRDefault="00FD78A7" w:rsidP="00C61918">
      <w:pPr>
        <w:pStyle w:val="Standard"/>
        <w:spacing w:before="57" w:after="120" w:line="276" w:lineRule="auto"/>
        <w:ind w:firstLine="850"/>
        <w:jc w:val="both"/>
        <w:rPr>
          <w:rFonts w:ascii="Times New Roman" w:hAnsi="Times New Roman" w:cs="Times New Roman"/>
          <w:lang w:val="pt-BR"/>
        </w:rPr>
      </w:pPr>
    </w:p>
    <w:p w14:paraId="31284EF4" w14:textId="77777777" w:rsidR="00DF298D" w:rsidRPr="00C61918" w:rsidRDefault="00DF298D" w:rsidP="00C61918">
      <w:pPr>
        <w:pStyle w:val="Standard"/>
        <w:spacing w:before="57" w:after="120" w:line="276" w:lineRule="auto"/>
        <w:ind w:firstLine="850"/>
        <w:jc w:val="both"/>
        <w:rPr>
          <w:rFonts w:ascii="Times New Roman" w:hAnsi="Times New Roman" w:cs="Times New Roman"/>
          <w:lang w:val="pt-BR"/>
        </w:rPr>
      </w:pPr>
    </w:p>
    <w:p w14:paraId="6F508733" w14:textId="77777777" w:rsidR="00FD78A7" w:rsidRPr="00C61918" w:rsidRDefault="00FD78A7" w:rsidP="00C61918">
      <w:pPr>
        <w:pStyle w:val="Standard"/>
        <w:spacing w:after="120" w:line="276" w:lineRule="auto"/>
        <w:jc w:val="both"/>
        <w:rPr>
          <w:rFonts w:ascii="Times New Roman" w:hAnsi="Times New Roman" w:cs="Times New Roman"/>
          <w:color w:val="70AD47"/>
          <w:lang w:val="pt-BR"/>
        </w:rPr>
      </w:pPr>
    </w:p>
    <w:tbl>
      <w:tblPr>
        <w:tblW w:w="971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9"/>
        <w:gridCol w:w="4395"/>
      </w:tblGrid>
      <w:tr w:rsidR="00850451" w:rsidRPr="00C61918" w14:paraId="29ADEDFE" w14:textId="77777777" w:rsidTr="00850451">
        <w:tc>
          <w:tcPr>
            <w:tcW w:w="53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F6FDD" w14:textId="7FD2689D" w:rsidR="00850451" w:rsidRPr="00C61918" w:rsidRDefault="00C61918" w:rsidP="00C61918">
            <w:pPr>
              <w:pStyle w:val="Standard"/>
              <w:jc w:val="both"/>
              <w:rPr>
                <w:rFonts w:ascii="Times New Roman" w:eastAsia="Arial" w:hAnsi="Times New Roman" w:cs="Times New Roman"/>
                <w:b/>
                <w:bCs/>
                <w:lang w:val="pt-BR" w:eastAsia="pt-BR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pt-BR" w:eastAsia="pt-BR"/>
              </w:rPr>
              <w:t>CARTON GRANJA CARDOSO</w:t>
            </w:r>
          </w:p>
          <w:p w14:paraId="2A4C1B00" w14:textId="50152CA4" w:rsidR="00850451" w:rsidRPr="00C61918" w:rsidRDefault="00850451" w:rsidP="00A527FF">
            <w:pPr>
              <w:pStyle w:val="Standard"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C61918">
              <w:rPr>
                <w:rFonts w:ascii="Times New Roman" w:eastAsia="Times New Roman" w:hAnsi="Times New Roman" w:cs="Times New Roman"/>
                <w:lang w:val="pt-BR" w:eastAsia="pt-BR"/>
              </w:rPr>
              <w:t>Sec</w:t>
            </w:r>
            <w:r w:rsidR="00A527FF">
              <w:rPr>
                <w:rFonts w:ascii="Times New Roman" w:eastAsia="Times New Roman" w:hAnsi="Times New Roman" w:cs="Times New Roman"/>
                <w:lang w:val="pt-BR" w:eastAsia="pt-BR"/>
              </w:rPr>
              <w:t>.</w:t>
            </w:r>
            <w:r w:rsidRPr="00C61918">
              <w:rPr>
                <w:rFonts w:ascii="Times New Roman" w:eastAsia="Times New Roman" w:hAnsi="Times New Roman" w:cs="Times New Roman"/>
                <w:lang w:val="pt-BR" w:eastAsia="pt-BR"/>
              </w:rPr>
              <w:t xml:space="preserve"> Municipal </w:t>
            </w:r>
            <w:r w:rsidR="00C61918">
              <w:rPr>
                <w:rFonts w:ascii="Times New Roman" w:eastAsia="Times New Roman" w:hAnsi="Times New Roman" w:cs="Times New Roman"/>
                <w:lang w:val="pt-BR" w:eastAsia="pt-BR"/>
              </w:rPr>
              <w:t xml:space="preserve">de </w:t>
            </w:r>
            <w:proofErr w:type="spellStart"/>
            <w:r w:rsidR="00C61918">
              <w:rPr>
                <w:rFonts w:ascii="Times New Roman" w:eastAsia="Times New Roman" w:hAnsi="Times New Roman" w:cs="Times New Roman"/>
                <w:lang w:val="pt-BR" w:eastAsia="pt-BR"/>
              </w:rPr>
              <w:t>Desenv</w:t>
            </w:r>
            <w:proofErr w:type="spellEnd"/>
            <w:r w:rsidR="00A527FF">
              <w:rPr>
                <w:rFonts w:ascii="Times New Roman" w:eastAsia="Times New Roman" w:hAnsi="Times New Roman" w:cs="Times New Roman"/>
                <w:lang w:val="pt-BR" w:eastAsia="pt-BR"/>
              </w:rPr>
              <w:t>.</w:t>
            </w:r>
            <w:r w:rsidR="00C61918">
              <w:rPr>
                <w:rFonts w:ascii="Times New Roman" w:eastAsia="Times New Roman" w:hAnsi="Times New Roman" w:cs="Times New Roman"/>
                <w:lang w:val="pt-BR" w:eastAsia="pt-BR"/>
              </w:rPr>
              <w:t xml:space="preserve"> e Inovação</w:t>
            </w:r>
          </w:p>
          <w:p w14:paraId="4E4560BB" w14:textId="5220CFE3" w:rsidR="00850451" w:rsidRPr="00C61918" w:rsidRDefault="00850451" w:rsidP="00C61918">
            <w:pPr>
              <w:pStyle w:val="Standard"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</w:p>
        </w:tc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1A678" w14:textId="51E8AFFB" w:rsidR="00850451" w:rsidRPr="00C61918" w:rsidRDefault="00A527FF" w:rsidP="00C61918">
            <w:pPr>
              <w:pStyle w:val="Standard"/>
              <w:jc w:val="both"/>
              <w:rPr>
                <w:rFonts w:ascii="Times New Roman" w:eastAsia="Arial" w:hAnsi="Times New Roman" w:cs="Times New Roman"/>
                <w:b/>
                <w:bCs/>
                <w:lang w:val="pt-BR" w:eastAsia="pt-BR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pt-BR" w:eastAsia="pt-BR"/>
              </w:rPr>
              <w:t xml:space="preserve">          </w:t>
            </w:r>
            <w:r w:rsidR="00E55D7C" w:rsidRPr="00C61918">
              <w:rPr>
                <w:rFonts w:ascii="Times New Roman" w:eastAsia="Arial" w:hAnsi="Times New Roman" w:cs="Times New Roman"/>
                <w:b/>
                <w:bCs/>
                <w:lang w:val="pt-BR" w:eastAsia="pt-BR"/>
              </w:rPr>
              <w:t>FELIPE J. MOHLER</w:t>
            </w:r>
          </w:p>
          <w:p w14:paraId="718C187E" w14:textId="7D4C4E17" w:rsidR="00850451" w:rsidRPr="00C61918" w:rsidRDefault="00A527FF" w:rsidP="00C61918">
            <w:pPr>
              <w:pStyle w:val="Standard"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lang w:val="pt-BR" w:eastAsia="pt-BR"/>
              </w:rPr>
              <w:t xml:space="preserve">           </w:t>
            </w:r>
            <w:r w:rsidR="00850451" w:rsidRPr="00C61918">
              <w:rPr>
                <w:rFonts w:ascii="Times New Roman" w:eastAsia="Times New Roman" w:hAnsi="Times New Roman" w:cs="Times New Roman"/>
                <w:lang w:val="pt-BR" w:eastAsia="pt-BR"/>
              </w:rPr>
              <w:t>Arquitet</w:t>
            </w:r>
            <w:r w:rsidR="00E55D7C" w:rsidRPr="00C61918">
              <w:rPr>
                <w:rFonts w:ascii="Times New Roman" w:eastAsia="Times New Roman" w:hAnsi="Times New Roman" w:cs="Times New Roman"/>
                <w:lang w:val="pt-BR" w:eastAsia="pt-BR"/>
              </w:rPr>
              <w:t>o</w:t>
            </w:r>
            <w:r w:rsidR="00850451" w:rsidRPr="00C61918">
              <w:rPr>
                <w:rFonts w:ascii="Times New Roman" w:eastAsia="Times New Roman" w:hAnsi="Times New Roman" w:cs="Times New Roman"/>
                <w:lang w:val="pt-BR" w:eastAsia="pt-BR"/>
              </w:rPr>
              <w:t xml:space="preserve"> e Urbanista</w:t>
            </w:r>
          </w:p>
          <w:p w14:paraId="26947DE1" w14:textId="69C44DB2" w:rsidR="00850451" w:rsidRPr="00C61918" w:rsidRDefault="00A527FF" w:rsidP="00C61918">
            <w:pPr>
              <w:pStyle w:val="Standard"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lang w:val="pt-BR" w:eastAsia="pt-BR"/>
              </w:rPr>
              <w:t xml:space="preserve">           </w:t>
            </w:r>
            <w:r w:rsidR="00850451" w:rsidRPr="00C61918">
              <w:rPr>
                <w:rFonts w:ascii="Times New Roman" w:eastAsia="Times New Roman" w:hAnsi="Times New Roman" w:cs="Times New Roman"/>
                <w:lang w:val="pt-BR" w:eastAsia="pt-BR"/>
              </w:rPr>
              <w:t>CAU A276927-1</w:t>
            </w:r>
          </w:p>
        </w:tc>
      </w:tr>
    </w:tbl>
    <w:p w14:paraId="0E0599A6" w14:textId="298BD6A9" w:rsidR="000900EA" w:rsidRPr="00C61918" w:rsidRDefault="000900EA" w:rsidP="00C61918">
      <w:pPr>
        <w:pStyle w:val="Standard"/>
        <w:spacing w:before="57" w:after="120" w:line="276" w:lineRule="auto"/>
        <w:jc w:val="both"/>
        <w:rPr>
          <w:rFonts w:ascii="Times New Roman" w:hAnsi="Times New Roman" w:cs="Times New Roman"/>
          <w:color w:val="FF0000"/>
          <w:lang w:val="pt-BR"/>
        </w:rPr>
      </w:pPr>
    </w:p>
    <w:p w14:paraId="3DAAAD78" w14:textId="5B6C3E7D" w:rsidR="000900EA" w:rsidRPr="00C61918" w:rsidRDefault="000900EA" w:rsidP="00C61918">
      <w:pPr>
        <w:jc w:val="both"/>
        <w:rPr>
          <w:rFonts w:ascii="Times New Roman" w:hAnsi="Times New Roman" w:cs="Times New Roman"/>
          <w:color w:val="FF0000"/>
          <w:lang w:val="pt-BR"/>
        </w:rPr>
      </w:pPr>
    </w:p>
    <w:sectPr w:rsidR="000900EA" w:rsidRPr="00C61918" w:rsidSect="0058561A">
      <w:headerReference w:type="default" r:id="rId8"/>
      <w:footerReference w:type="default" r:id="rId9"/>
      <w:headerReference w:type="first" r:id="rId10"/>
      <w:pgSz w:w="12240" w:h="15840"/>
      <w:pgMar w:top="2160" w:right="1276" w:bottom="1134" w:left="1378" w:header="692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DD702" w14:textId="77777777" w:rsidR="005E78A6" w:rsidRDefault="005E78A6">
      <w:r>
        <w:separator/>
      </w:r>
    </w:p>
  </w:endnote>
  <w:endnote w:type="continuationSeparator" w:id="0">
    <w:p w14:paraId="7E5B0522" w14:textId="77777777" w:rsidR="005E78A6" w:rsidRDefault="005E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20"/>
      </w:rPr>
      <w:id w:val="-182903859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EB4A281" w14:textId="65780C56" w:rsidR="00F37568" w:rsidRPr="00804490" w:rsidRDefault="00F37568">
            <w:pPr>
              <w:pStyle w:val="Rodap"/>
              <w:jc w:val="right"/>
              <w:rPr>
                <w:rFonts w:asciiTheme="minorHAnsi" w:hAnsiTheme="minorHAnsi" w:cstheme="minorHAnsi"/>
                <w:sz w:val="20"/>
              </w:rPr>
            </w:pPr>
            <w:r w:rsidRPr="00804490">
              <w:rPr>
                <w:rFonts w:asciiTheme="minorHAnsi" w:hAnsiTheme="minorHAnsi" w:cstheme="minorHAnsi"/>
                <w:sz w:val="20"/>
                <w:lang w:val="pt-BR"/>
              </w:rPr>
              <w:t xml:space="preserve">Página </w:t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fldChar w:fldCharType="begin"/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instrText>PAGE</w:instrText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="00A527FF">
              <w:rPr>
                <w:rFonts w:asciiTheme="minorHAnsi" w:hAnsiTheme="minorHAnsi" w:cstheme="minorHAnsi"/>
                <w:bCs/>
                <w:noProof/>
                <w:sz w:val="20"/>
              </w:rPr>
              <w:t>8</w:t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  <w:r w:rsidRPr="00804490">
              <w:rPr>
                <w:rFonts w:asciiTheme="minorHAnsi" w:hAnsiTheme="minorHAnsi" w:cstheme="minorHAnsi"/>
                <w:sz w:val="20"/>
                <w:lang w:val="pt-BR"/>
              </w:rPr>
              <w:t xml:space="preserve"> de </w:t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fldChar w:fldCharType="begin"/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instrText>NUMPAGES</w:instrText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="00A527FF">
              <w:rPr>
                <w:rFonts w:asciiTheme="minorHAnsi" w:hAnsiTheme="minorHAnsi" w:cstheme="minorHAnsi"/>
                <w:bCs/>
                <w:noProof/>
                <w:sz w:val="20"/>
              </w:rPr>
              <w:t>8</w:t>
            </w:r>
            <w:r w:rsidRPr="00804490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sdtContent>
      </w:sdt>
    </w:sdtContent>
  </w:sdt>
  <w:p w14:paraId="3CE8A27A" w14:textId="77777777" w:rsidR="00F37568" w:rsidRDefault="00F3756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C995C" w14:textId="77777777" w:rsidR="005E78A6" w:rsidRDefault="005E78A6">
      <w:r>
        <w:rPr>
          <w:color w:val="000000"/>
        </w:rPr>
        <w:separator/>
      </w:r>
    </w:p>
  </w:footnote>
  <w:footnote w:type="continuationSeparator" w:id="0">
    <w:p w14:paraId="1C18C1FB" w14:textId="77777777" w:rsidR="005E78A6" w:rsidRDefault="005E7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98AC7" w14:textId="4627BFE5" w:rsidR="00F37568" w:rsidRPr="00C816A8" w:rsidRDefault="00F37568">
    <w:pPr>
      <w:pStyle w:val="Cabealho"/>
      <w:jc w:val="center"/>
      <w:rPr>
        <w:lang w:val="pt-BR"/>
      </w:rPr>
    </w:pPr>
  </w:p>
  <w:p w14:paraId="677DCEE1" w14:textId="77777777" w:rsidR="00F37568" w:rsidRPr="00C816A8" w:rsidRDefault="00F37568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BF513" w14:textId="77777777" w:rsidR="00554FFC" w:rsidRDefault="00554FFC" w:rsidP="00554FFC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86826FF" wp14:editId="3EACBF62">
          <wp:extent cx="523875" cy="6381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50" r="-61" b="-50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381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BE5AB20" w14:textId="77777777" w:rsidR="00554FFC" w:rsidRDefault="00554FFC" w:rsidP="00554FFC">
    <w:pPr>
      <w:pStyle w:val="Cabealho"/>
      <w:jc w:val="center"/>
    </w:pPr>
    <w:r>
      <w:t>Estado do Rio Grande do Sul</w:t>
    </w:r>
  </w:p>
  <w:p w14:paraId="14E2C092" w14:textId="77777777" w:rsidR="00554FFC" w:rsidRDefault="00554FFC" w:rsidP="00554FFC">
    <w:pPr>
      <w:pStyle w:val="Cabealho"/>
      <w:jc w:val="center"/>
    </w:pPr>
    <w:proofErr w:type="spellStart"/>
    <w:r>
      <w:rPr>
        <w:b/>
      </w:rPr>
      <w:t>Município</w:t>
    </w:r>
    <w:proofErr w:type="spellEnd"/>
    <w:r>
      <w:rPr>
        <w:b/>
      </w:rPr>
      <w:t xml:space="preserve"> de Três Passos</w:t>
    </w:r>
  </w:p>
  <w:p w14:paraId="5A0261A0" w14:textId="77777777" w:rsidR="00554FFC" w:rsidRDefault="00554FFC" w:rsidP="00554FFC">
    <w:pPr>
      <w:pStyle w:val="Cabealho"/>
      <w:jc w:val="center"/>
    </w:pPr>
    <w:r>
      <w:t xml:space="preserve">Poder </w:t>
    </w:r>
    <w:proofErr w:type="spellStart"/>
    <w:r>
      <w:t>Executivo</w:t>
    </w:r>
    <w:proofErr w:type="spellEnd"/>
  </w:p>
  <w:p w14:paraId="461B8A74" w14:textId="77777777" w:rsidR="00554FFC" w:rsidRDefault="00554F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31F14"/>
    <w:multiLevelType w:val="hybridMultilevel"/>
    <w:tmpl w:val="EA6000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06A26"/>
    <w:multiLevelType w:val="hybridMultilevel"/>
    <w:tmpl w:val="BC268D5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3031"/>
    <w:multiLevelType w:val="hybridMultilevel"/>
    <w:tmpl w:val="97066050"/>
    <w:lvl w:ilvl="0" w:tplc="5D1447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6162E9"/>
    <w:multiLevelType w:val="hybridMultilevel"/>
    <w:tmpl w:val="9BB64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608DE"/>
    <w:multiLevelType w:val="hybridMultilevel"/>
    <w:tmpl w:val="CCC8C8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C0CE2"/>
    <w:multiLevelType w:val="hybridMultilevel"/>
    <w:tmpl w:val="D74E51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94702"/>
    <w:multiLevelType w:val="hybridMultilevel"/>
    <w:tmpl w:val="5ACA55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373EE"/>
    <w:multiLevelType w:val="multilevel"/>
    <w:tmpl w:val="A280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55C60"/>
    <w:multiLevelType w:val="multilevel"/>
    <w:tmpl w:val="33F6D55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33E106DB"/>
    <w:multiLevelType w:val="multilevel"/>
    <w:tmpl w:val="6EA0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C65115"/>
    <w:multiLevelType w:val="multilevel"/>
    <w:tmpl w:val="B2CCB8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63D08E5"/>
    <w:multiLevelType w:val="hybridMultilevel"/>
    <w:tmpl w:val="EC2E4C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E742D"/>
    <w:multiLevelType w:val="multilevel"/>
    <w:tmpl w:val="4A74975A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13" w15:restartNumberingAfterBreak="0">
    <w:nsid w:val="3CAE1023"/>
    <w:multiLevelType w:val="hybridMultilevel"/>
    <w:tmpl w:val="6B2AAD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14D7A"/>
    <w:multiLevelType w:val="hybridMultilevel"/>
    <w:tmpl w:val="1DEA0E6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2513B8E"/>
    <w:multiLevelType w:val="hybridMultilevel"/>
    <w:tmpl w:val="FE128D02"/>
    <w:lvl w:ilvl="0" w:tplc="19F67A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868FA"/>
    <w:multiLevelType w:val="multilevel"/>
    <w:tmpl w:val="05866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673519"/>
    <w:multiLevelType w:val="hybridMultilevel"/>
    <w:tmpl w:val="644EA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960AD6"/>
    <w:multiLevelType w:val="hybridMultilevel"/>
    <w:tmpl w:val="B52A9A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C95ADD"/>
    <w:multiLevelType w:val="multilevel"/>
    <w:tmpl w:val="4E56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DB2B03"/>
    <w:multiLevelType w:val="multilevel"/>
    <w:tmpl w:val="AB40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A91EA6"/>
    <w:multiLevelType w:val="hybridMultilevel"/>
    <w:tmpl w:val="0F28BE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924FD8"/>
    <w:multiLevelType w:val="multilevel"/>
    <w:tmpl w:val="CEAC3388"/>
    <w:styleLink w:val="WWNum1"/>
    <w:lvl w:ilvl="0">
      <w:start w:val="1"/>
      <w:numFmt w:val="decimal"/>
      <w:lvlText w:val="%1."/>
      <w:lvlJc w:val="left"/>
      <w:pPr>
        <w:ind w:left="1065" w:hanging="360"/>
      </w:pPr>
      <w:rPr>
        <w:rFonts w:ascii="Arial" w:hAnsi="Arial"/>
        <w:b w:val="0"/>
        <w:sz w:val="22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2B54D5D"/>
    <w:multiLevelType w:val="multilevel"/>
    <w:tmpl w:val="42EA7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0B2DF5"/>
    <w:multiLevelType w:val="hybridMultilevel"/>
    <w:tmpl w:val="0E10C4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0C7766"/>
    <w:multiLevelType w:val="hybridMultilevel"/>
    <w:tmpl w:val="CE3457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A58FC"/>
    <w:multiLevelType w:val="multilevel"/>
    <w:tmpl w:val="26526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2063876">
    <w:abstractNumId w:val="22"/>
  </w:num>
  <w:num w:numId="2" w16cid:durableId="538904534">
    <w:abstractNumId w:val="8"/>
  </w:num>
  <w:num w:numId="3" w16cid:durableId="1854606406">
    <w:abstractNumId w:val="8"/>
  </w:num>
  <w:num w:numId="4" w16cid:durableId="1630895160">
    <w:abstractNumId w:val="21"/>
  </w:num>
  <w:num w:numId="5" w16cid:durableId="2131706250">
    <w:abstractNumId w:val="4"/>
  </w:num>
  <w:num w:numId="6" w16cid:durableId="2086105853">
    <w:abstractNumId w:val="13"/>
  </w:num>
  <w:num w:numId="7" w16cid:durableId="585118062">
    <w:abstractNumId w:val="0"/>
  </w:num>
  <w:num w:numId="8" w16cid:durableId="657343730">
    <w:abstractNumId w:val="3"/>
  </w:num>
  <w:num w:numId="9" w16cid:durableId="1640069271">
    <w:abstractNumId w:val="11"/>
  </w:num>
  <w:num w:numId="10" w16cid:durableId="1075473723">
    <w:abstractNumId w:val="25"/>
  </w:num>
  <w:num w:numId="11" w16cid:durableId="1147478315">
    <w:abstractNumId w:val="24"/>
  </w:num>
  <w:num w:numId="12" w16cid:durableId="1884755589">
    <w:abstractNumId w:val="5"/>
  </w:num>
  <w:num w:numId="13" w16cid:durableId="2096198150">
    <w:abstractNumId w:val="18"/>
  </w:num>
  <w:num w:numId="14" w16cid:durableId="746079358">
    <w:abstractNumId w:val="2"/>
  </w:num>
  <w:num w:numId="15" w16cid:durableId="1951617971">
    <w:abstractNumId w:val="1"/>
  </w:num>
  <w:num w:numId="16" w16cid:durableId="2102137543">
    <w:abstractNumId w:val="14"/>
  </w:num>
  <w:num w:numId="17" w16cid:durableId="2055305311">
    <w:abstractNumId w:val="17"/>
  </w:num>
  <w:num w:numId="18" w16cid:durableId="1665352277">
    <w:abstractNumId w:val="15"/>
  </w:num>
  <w:num w:numId="19" w16cid:durableId="1820686080">
    <w:abstractNumId w:val="6"/>
  </w:num>
  <w:num w:numId="20" w16cid:durableId="1678969507">
    <w:abstractNumId w:val="10"/>
  </w:num>
  <w:num w:numId="21" w16cid:durableId="1929346401">
    <w:abstractNumId w:val="12"/>
  </w:num>
  <w:num w:numId="22" w16cid:durableId="946351854">
    <w:abstractNumId w:val="23"/>
  </w:num>
  <w:num w:numId="23" w16cid:durableId="963000182">
    <w:abstractNumId w:val="19"/>
  </w:num>
  <w:num w:numId="24" w16cid:durableId="1726291235">
    <w:abstractNumId w:val="26"/>
  </w:num>
  <w:num w:numId="25" w16cid:durableId="1609849490">
    <w:abstractNumId w:val="9"/>
  </w:num>
  <w:num w:numId="26" w16cid:durableId="2038266735">
    <w:abstractNumId w:val="20"/>
  </w:num>
  <w:num w:numId="27" w16cid:durableId="81488726">
    <w:abstractNumId w:val="16"/>
  </w:num>
  <w:num w:numId="28" w16cid:durableId="11544467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8A7"/>
    <w:rsid w:val="00011E95"/>
    <w:rsid w:val="0001508F"/>
    <w:rsid w:val="0002716D"/>
    <w:rsid w:val="00034A4F"/>
    <w:rsid w:val="00043964"/>
    <w:rsid w:val="00074087"/>
    <w:rsid w:val="000900EA"/>
    <w:rsid w:val="000A562C"/>
    <w:rsid w:val="000A6453"/>
    <w:rsid w:val="000B45E9"/>
    <w:rsid w:val="000C3291"/>
    <w:rsid w:val="000D061C"/>
    <w:rsid w:val="000D5F6E"/>
    <w:rsid w:val="00124AFA"/>
    <w:rsid w:val="00150DB4"/>
    <w:rsid w:val="00153DA4"/>
    <w:rsid w:val="00160D77"/>
    <w:rsid w:val="00163EAD"/>
    <w:rsid w:val="001729CA"/>
    <w:rsid w:val="00173F26"/>
    <w:rsid w:val="0018034D"/>
    <w:rsid w:val="001972D5"/>
    <w:rsid w:val="001A788A"/>
    <w:rsid w:val="001C485E"/>
    <w:rsid w:val="001D4135"/>
    <w:rsid w:val="001E2EBF"/>
    <w:rsid w:val="00244938"/>
    <w:rsid w:val="00253048"/>
    <w:rsid w:val="00271DED"/>
    <w:rsid w:val="00275C9C"/>
    <w:rsid w:val="00286492"/>
    <w:rsid w:val="00287676"/>
    <w:rsid w:val="00291C64"/>
    <w:rsid w:val="002B2115"/>
    <w:rsid w:val="002F52FC"/>
    <w:rsid w:val="00307359"/>
    <w:rsid w:val="00314D5A"/>
    <w:rsid w:val="00340C60"/>
    <w:rsid w:val="00341C1E"/>
    <w:rsid w:val="003556AB"/>
    <w:rsid w:val="0037404C"/>
    <w:rsid w:val="00395996"/>
    <w:rsid w:val="003A4F14"/>
    <w:rsid w:val="003F5D28"/>
    <w:rsid w:val="0040778D"/>
    <w:rsid w:val="00407FB1"/>
    <w:rsid w:val="00423E5E"/>
    <w:rsid w:val="004324FD"/>
    <w:rsid w:val="00433952"/>
    <w:rsid w:val="00433AA7"/>
    <w:rsid w:val="00472090"/>
    <w:rsid w:val="004B314E"/>
    <w:rsid w:val="004E075F"/>
    <w:rsid w:val="004F0A77"/>
    <w:rsid w:val="004F10D9"/>
    <w:rsid w:val="004F504C"/>
    <w:rsid w:val="005161FE"/>
    <w:rsid w:val="00540A6A"/>
    <w:rsid w:val="005529EE"/>
    <w:rsid w:val="00554FFC"/>
    <w:rsid w:val="0056404F"/>
    <w:rsid w:val="00570D52"/>
    <w:rsid w:val="0058561A"/>
    <w:rsid w:val="005916E9"/>
    <w:rsid w:val="005963FF"/>
    <w:rsid w:val="005B1F3D"/>
    <w:rsid w:val="005B7770"/>
    <w:rsid w:val="005D4D60"/>
    <w:rsid w:val="005E78A6"/>
    <w:rsid w:val="00611AAA"/>
    <w:rsid w:val="00625FB0"/>
    <w:rsid w:val="00634C8A"/>
    <w:rsid w:val="006470EE"/>
    <w:rsid w:val="006567BE"/>
    <w:rsid w:val="006957EF"/>
    <w:rsid w:val="006B2BE3"/>
    <w:rsid w:val="006F4587"/>
    <w:rsid w:val="006F6AA6"/>
    <w:rsid w:val="0071668E"/>
    <w:rsid w:val="00716D68"/>
    <w:rsid w:val="00722F0D"/>
    <w:rsid w:val="00751075"/>
    <w:rsid w:val="0076419B"/>
    <w:rsid w:val="00775B21"/>
    <w:rsid w:val="00796B4A"/>
    <w:rsid w:val="007A303D"/>
    <w:rsid w:val="007A6164"/>
    <w:rsid w:val="007B28D6"/>
    <w:rsid w:val="007E26C7"/>
    <w:rsid w:val="007E4202"/>
    <w:rsid w:val="007E51E8"/>
    <w:rsid w:val="007E680F"/>
    <w:rsid w:val="007F1D9B"/>
    <w:rsid w:val="00802C46"/>
    <w:rsid w:val="00804490"/>
    <w:rsid w:val="00850451"/>
    <w:rsid w:val="00854017"/>
    <w:rsid w:val="00870BE1"/>
    <w:rsid w:val="00875723"/>
    <w:rsid w:val="00877CEB"/>
    <w:rsid w:val="008B7C91"/>
    <w:rsid w:val="008D0E81"/>
    <w:rsid w:val="008D649A"/>
    <w:rsid w:val="008D7664"/>
    <w:rsid w:val="008E7925"/>
    <w:rsid w:val="008F1F80"/>
    <w:rsid w:val="00912453"/>
    <w:rsid w:val="00935CA6"/>
    <w:rsid w:val="00944C87"/>
    <w:rsid w:val="009516A6"/>
    <w:rsid w:val="00955180"/>
    <w:rsid w:val="00983D07"/>
    <w:rsid w:val="00990E2A"/>
    <w:rsid w:val="009B278F"/>
    <w:rsid w:val="009B71D3"/>
    <w:rsid w:val="009C124C"/>
    <w:rsid w:val="009D0829"/>
    <w:rsid w:val="00A05B1D"/>
    <w:rsid w:val="00A1033B"/>
    <w:rsid w:val="00A150E9"/>
    <w:rsid w:val="00A16C04"/>
    <w:rsid w:val="00A17197"/>
    <w:rsid w:val="00A23360"/>
    <w:rsid w:val="00A266B9"/>
    <w:rsid w:val="00A44A09"/>
    <w:rsid w:val="00A503F2"/>
    <w:rsid w:val="00A527FF"/>
    <w:rsid w:val="00A57968"/>
    <w:rsid w:val="00A7033B"/>
    <w:rsid w:val="00A861C2"/>
    <w:rsid w:val="00A86E28"/>
    <w:rsid w:val="00AB0165"/>
    <w:rsid w:val="00AB617B"/>
    <w:rsid w:val="00AC11B5"/>
    <w:rsid w:val="00AD5D32"/>
    <w:rsid w:val="00AE63FB"/>
    <w:rsid w:val="00B03848"/>
    <w:rsid w:val="00B351E4"/>
    <w:rsid w:val="00B44B01"/>
    <w:rsid w:val="00B565BC"/>
    <w:rsid w:val="00B70EB9"/>
    <w:rsid w:val="00B77DDD"/>
    <w:rsid w:val="00B8345F"/>
    <w:rsid w:val="00BB3B4F"/>
    <w:rsid w:val="00BB3EA5"/>
    <w:rsid w:val="00C25A1C"/>
    <w:rsid w:val="00C3795D"/>
    <w:rsid w:val="00C42C96"/>
    <w:rsid w:val="00C51C03"/>
    <w:rsid w:val="00C60B99"/>
    <w:rsid w:val="00C61918"/>
    <w:rsid w:val="00C767D1"/>
    <w:rsid w:val="00C816A8"/>
    <w:rsid w:val="00C82D72"/>
    <w:rsid w:val="00C955C6"/>
    <w:rsid w:val="00CC773A"/>
    <w:rsid w:val="00CF13B9"/>
    <w:rsid w:val="00CF7C3A"/>
    <w:rsid w:val="00D22409"/>
    <w:rsid w:val="00D35E58"/>
    <w:rsid w:val="00D532C2"/>
    <w:rsid w:val="00D55910"/>
    <w:rsid w:val="00D65280"/>
    <w:rsid w:val="00D77B99"/>
    <w:rsid w:val="00D80102"/>
    <w:rsid w:val="00D87FB1"/>
    <w:rsid w:val="00DB3832"/>
    <w:rsid w:val="00DC6903"/>
    <w:rsid w:val="00DC7326"/>
    <w:rsid w:val="00DC73B4"/>
    <w:rsid w:val="00DD18B8"/>
    <w:rsid w:val="00DD5095"/>
    <w:rsid w:val="00DE183B"/>
    <w:rsid w:val="00DF1B1F"/>
    <w:rsid w:val="00DF298D"/>
    <w:rsid w:val="00E001ED"/>
    <w:rsid w:val="00E033BB"/>
    <w:rsid w:val="00E10C6C"/>
    <w:rsid w:val="00E2337C"/>
    <w:rsid w:val="00E239F7"/>
    <w:rsid w:val="00E40A12"/>
    <w:rsid w:val="00E41739"/>
    <w:rsid w:val="00E4642B"/>
    <w:rsid w:val="00E46BA5"/>
    <w:rsid w:val="00E51306"/>
    <w:rsid w:val="00E55D7C"/>
    <w:rsid w:val="00E5661B"/>
    <w:rsid w:val="00E74DE4"/>
    <w:rsid w:val="00E95C8D"/>
    <w:rsid w:val="00EA3122"/>
    <w:rsid w:val="00EC004B"/>
    <w:rsid w:val="00ED4BB0"/>
    <w:rsid w:val="00ED659A"/>
    <w:rsid w:val="00EE2A88"/>
    <w:rsid w:val="00EE38A2"/>
    <w:rsid w:val="00F0008F"/>
    <w:rsid w:val="00F040C5"/>
    <w:rsid w:val="00F373DE"/>
    <w:rsid w:val="00F37568"/>
    <w:rsid w:val="00F43CF1"/>
    <w:rsid w:val="00F44BC5"/>
    <w:rsid w:val="00F451A2"/>
    <w:rsid w:val="00F50B1A"/>
    <w:rsid w:val="00F84C88"/>
    <w:rsid w:val="00F95EBF"/>
    <w:rsid w:val="00FC1514"/>
    <w:rsid w:val="00FD3EA2"/>
    <w:rsid w:val="00FD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911EF"/>
  <w15:docId w15:val="{7A6C845A-F5D3-48D1-A5B1-7DAB4D87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qFormat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PargrafodaLista">
    <w:name w:val="List Paragraph"/>
    <w:basedOn w:val="Standard"/>
    <w:uiPriority w:val="34"/>
    <w:qFormat/>
    <w:pPr>
      <w:ind w:left="720"/>
    </w:pPr>
    <w:rPr>
      <w:rFonts w:ascii="Times New Roman" w:eastAsia="Times New Roman" w:hAnsi="Times New Roman" w:cs="Times New Roman"/>
      <w:lang w:eastAsia="pt-BR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ListLabel1">
    <w:name w:val="ListLabel 1"/>
    <w:rPr>
      <w:rFonts w:ascii="Arial" w:eastAsia="Arial" w:hAnsi="Arial" w:cs="Arial"/>
      <w:b w:val="0"/>
      <w:sz w:val="22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4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numbering" w:customStyle="1" w:styleId="WWNum2">
    <w:name w:val="WWNum2"/>
    <w:basedOn w:val="Semlista"/>
    <w:pPr>
      <w:numPr>
        <w:numId w:val="2"/>
      </w:numPr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E4202"/>
  </w:style>
  <w:style w:type="paragraph" w:styleId="Textodebalo">
    <w:name w:val="Balloon Text"/>
    <w:basedOn w:val="Normal"/>
    <w:link w:val="TextodebaloChar"/>
    <w:uiPriority w:val="99"/>
    <w:semiHidden/>
    <w:unhideWhenUsed/>
    <w:rsid w:val="00C816A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16A8"/>
    <w:rPr>
      <w:rFonts w:ascii="Tahoma" w:hAnsi="Tahoma"/>
      <w:sz w:val="16"/>
      <w:szCs w:val="14"/>
    </w:rPr>
  </w:style>
  <w:style w:type="character" w:customStyle="1" w:styleId="RodapChar">
    <w:name w:val="Rodapé Char"/>
    <w:basedOn w:val="Fontepargpadro"/>
    <w:link w:val="Rodap"/>
    <w:uiPriority w:val="99"/>
    <w:rsid w:val="0040778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3CF1"/>
    <w:rPr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3CF1"/>
    <w:rPr>
      <w:sz w:val="20"/>
      <w:szCs w:val="18"/>
    </w:rPr>
  </w:style>
  <w:style w:type="character" w:styleId="Refdenotaderodap">
    <w:name w:val="footnote reference"/>
    <w:basedOn w:val="Fontepargpadro"/>
    <w:uiPriority w:val="99"/>
    <w:semiHidden/>
    <w:unhideWhenUsed/>
    <w:rsid w:val="00F43CF1"/>
    <w:rPr>
      <w:vertAlign w:val="superscript"/>
    </w:rPr>
  </w:style>
  <w:style w:type="table" w:styleId="Tabelacomgrade">
    <w:name w:val="Table Grid"/>
    <w:basedOn w:val="Tabelanormal"/>
    <w:uiPriority w:val="39"/>
    <w:qFormat/>
    <w:rsid w:val="00DD18B8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val="pt-BR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4642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4642B"/>
    <w:rPr>
      <w:b/>
      <w:bCs/>
      <w:sz w:val="20"/>
      <w:szCs w:val="18"/>
    </w:rPr>
  </w:style>
  <w:style w:type="paragraph" w:customStyle="1" w:styleId="StandardWW">
    <w:name w:val="Standard (WW)"/>
    <w:qFormat/>
    <w:rsid w:val="00A86E28"/>
    <w:pPr>
      <w:autoSpaceDN/>
      <w:textAlignment w:val="auto"/>
    </w:pPr>
    <w:rPr>
      <w:kern w:val="2"/>
    </w:rPr>
  </w:style>
  <w:style w:type="paragraph" w:styleId="NormalWeb">
    <w:name w:val="Normal (Web)"/>
    <w:basedOn w:val="Normal"/>
    <w:uiPriority w:val="99"/>
    <w:unhideWhenUsed/>
    <w:rsid w:val="00554FF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3C1CC-A9C1-4AD4-9D41-30936946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2066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ENGENHARIA2</dc:creator>
  <cp:lastModifiedBy>Magali dos Santos</cp:lastModifiedBy>
  <cp:revision>2</cp:revision>
  <cp:lastPrinted>2026-07-21T18:18:00Z</cp:lastPrinted>
  <dcterms:created xsi:type="dcterms:W3CDTF">2026-10-27T12:43:00Z</dcterms:created>
  <dcterms:modified xsi:type="dcterms:W3CDTF">2026-10-27T12:43:00Z</dcterms:modified>
</cp:coreProperties>
</file>