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E6329" w14:textId="77777777" w:rsidR="003C25F2" w:rsidRDefault="00AC7959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ESTUDO TÉCNICO PRELIMINAR</w:t>
      </w:r>
    </w:p>
    <w:p w14:paraId="190EF6EF" w14:textId="77777777" w:rsidR="003C25F2" w:rsidRDefault="00AC7959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SECRETARIA MUNICIPAL DE EDUCAÇÃO, DESPORTO E CULTURA</w:t>
      </w:r>
    </w:p>
    <w:p w14:paraId="6E23FCE6" w14:textId="77777777" w:rsidR="003C25F2" w:rsidRDefault="00AC7959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NECESSIDADE DA ADMINISTRAÇÃO: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REGISTRO DE PREÇO PARA AQUISIÇÃO DE BANNERS E FAIXA EM LONA </w:t>
      </w:r>
    </w:p>
    <w:p w14:paraId="75A9E7BB" w14:textId="77777777" w:rsidR="003C25F2" w:rsidRDefault="00AC7959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– DESCRIÇÃO DA NECESSIDADE</w:t>
      </w:r>
    </w:p>
    <w:p w14:paraId="122BEB98" w14:textId="77777777" w:rsidR="003C25F2" w:rsidRDefault="00AC7959">
      <w:pPr>
        <w:pStyle w:val="Corpodetexto"/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A Secretaria Municipal de Educação necessita da contratação de empresa especializada para o fornecimento de banners e faixas em lona, com o objetivo de atender às demandas de divulgação institucional, campanhas educativas, eventos escolares, projetos pedagógicos e comunicados oficiais.</w:t>
      </w:r>
    </w:p>
    <w:p w14:paraId="39F9E708" w14:textId="77777777" w:rsidR="003C25F2" w:rsidRDefault="00AC7959">
      <w:pPr>
        <w:pStyle w:val="Corpodetex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A aquisição por meio de Sistema de Registro de Preços justifica-se pela necessidade contínua e variável desses materiais ao longo do exercício.</w:t>
      </w:r>
    </w:p>
    <w:p w14:paraId="4320FC51" w14:textId="77777777" w:rsidR="003C25F2" w:rsidRDefault="003C25F2">
      <w:pPr>
        <w:spacing w:after="0" w:line="360" w:lineRule="auto"/>
        <w:ind w:left="360"/>
        <w:jc w:val="both"/>
        <w:rPr>
          <w:sz w:val="20"/>
          <w:szCs w:val="20"/>
        </w:rPr>
      </w:pPr>
    </w:p>
    <w:p w14:paraId="637C842B" w14:textId="77777777" w:rsidR="003C25F2" w:rsidRDefault="00AC7959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ALINHAMENTO ENTRE A CONTRATAÇÃO E O PLANEJAMENTO</w:t>
      </w:r>
    </w:p>
    <w:p w14:paraId="3AE7502B" w14:textId="77777777" w:rsidR="003C25F2" w:rsidRDefault="00AC7959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aquisição de banners e faixa está alinhada ao planejamento estratégico da secretaria, o qual justifica sua aquisição, com alinhamento do melhor material pelo menor preço.</w:t>
      </w:r>
    </w:p>
    <w:p w14:paraId="56FB66B3" w14:textId="77777777" w:rsidR="003C25F2" w:rsidRDefault="00AC7959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DESCRIÇÃO DOS REQUISITOS DA CONTRATAÇÃO</w:t>
      </w:r>
    </w:p>
    <w:p w14:paraId="059FBC25" w14:textId="77777777" w:rsidR="003C25F2" w:rsidRDefault="00AC7959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contratação será realizada por meio de licitação, na modalidade Pregão, na sua forma eletrônica, com critério de julgamento por menor preço, nos termos dos artigos 6º, inciso XLI, 17, § 2º, e 3, todos da Lei Federal nº14.133/2021 e a descrição segue abaixo:</w:t>
      </w:r>
    </w:p>
    <w:tbl>
      <w:tblPr>
        <w:tblW w:w="987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14"/>
        <w:gridCol w:w="6015"/>
        <w:gridCol w:w="796"/>
        <w:gridCol w:w="959"/>
        <w:gridCol w:w="1486"/>
      </w:tblGrid>
      <w:tr w:rsidR="003C25F2" w14:paraId="29F76A8D" w14:textId="77777777">
        <w:trPr>
          <w:trHeight w:val="510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C01861F" w14:textId="77777777" w:rsidR="003C25F2" w:rsidRDefault="00AC7959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60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1833352" w14:textId="77777777" w:rsidR="003C25F2" w:rsidRDefault="00AC7959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55" w:type="dxa"/>
              <w:bottom w:w="55" w:type="dxa"/>
            </w:tcMar>
            <w:vAlign w:val="center"/>
          </w:tcPr>
          <w:p w14:paraId="6154A562" w14:textId="77777777" w:rsidR="003C25F2" w:rsidRDefault="00AC7959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Quant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bottom w:w="55" w:type="dxa"/>
            </w:tcMar>
            <w:vAlign w:val="center"/>
          </w:tcPr>
          <w:p w14:paraId="07597D37" w14:textId="77777777" w:rsidR="003C25F2" w:rsidRDefault="00AC7959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Valor unitário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F256DF1" w14:textId="77777777" w:rsidR="003C25F2" w:rsidRDefault="00AC7959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Valor de referência</w:t>
            </w:r>
          </w:p>
        </w:tc>
      </w:tr>
      <w:tr w:rsidR="003C25F2" w14:paraId="52565402" w14:textId="77777777">
        <w:trPr>
          <w:trHeight w:val="23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3BF7F50" w14:textId="77777777" w:rsidR="003C25F2" w:rsidRDefault="00AC7959">
            <w:pPr>
              <w:pStyle w:val="Corpodetexto"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333333"/>
                <w:sz w:val="18"/>
                <w:szCs w:val="18"/>
              </w:rPr>
              <w:t>01</w:t>
            </w:r>
          </w:p>
        </w:tc>
        <w:tc>
          <w:tcPr>
            <w:tcW w:w="6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3DC9B" w14:textId="77777777" w:rsidR="003C25F2" w:rsidRDefault="00AC7959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BANNER (POSTER) EM LONA COM IMPRESSÃO DIGITAL, MEDINDO 1,2M X 90CM, E ACABAMENTO EM BASTÕES COM CORDÃO. ARTE A SER COMBINADA COM A SECRETARIA DE EDUCAÇÃO.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1B2F728" w14:textId="77777777" w:rsidR="003C25F2" w:rsidRDefault="00AC79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9C09300" w14:textId="77777777" w:rsidR="003C25F2" w:rsidRDefault="00AC795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R$ 86,66</w:t>
            </w:r>
          </w:p>
        </w:tc>
        <w:tc>
          <w:tcPr>
            <w:tcW w:w="14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D415D5" w14:textId="77777777" w:rsidR="003C25F2" w:rsidRDefault="00AC795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R$ 2.599,80</w:t>
            </w:r>
          </w:p>
        </w:tc>
      </w:tr>
      <w:tr w:rsidR="003C25F2" w14:paraId="3DFC8813" w14:textId="77777777">
        <w:trPr>
          <w:trHeight w:val="23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4E1C371" w14:textId="77777777" w:rsidR="003C25F2" w:rsidRDefault="00AC7959">
            <w:pPr>
              <w:pStyle w:val="Corpodetexto"/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18"/>
                <w:szCs w:val="18"/>
              </w:rPr>
            </w:pPr>
            <w:r>
              <w:rPr>
                <w:rFonts w:ascii="Times New Roman" w:hAnsi="Times New Roman"/>
                <w:color w:val="333333"/>
                <w:sz w:val="18"/>
                <w:szCs w:val="18"/>
              </w:rPr>
              <w:t>02</w:t>
            </w:r>
          </w:p>
        </w:tc>
        <w:tc>
          <w:tcPr>
            <w:tcW w:w="6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3A369" w14:textId="77777777" w:rsidR="003C25F2" w:rsidRDefault="00AC7959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BANNER (POSTER) EM LONA COM IMPRESSÃO DIGITAL, MEDINDO 2M X 1,2M, E ACABAMENTO EM BASTÕES COM CORDÃO. ARTE A SER COMBINADA COM A SECRETARIA DE EDUCAÇÃO.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070D96C" w14:textId="77777777" w:rsidR="003C25F2" w:rsidRDefault="00AC79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451DBD3" w14:textId="77777777" w:rsidR="003C25F2" w:rsidRDefault="00AC7959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R$ 178,66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6B1475" w14:textId="77777777" w:rsidR="003C25F2" w:rsidRDefault="00AC795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R$ 5.359,80</w:t>
            </w:r>
          </w:p>
        </w:tc>
      </w:tr>
      <w:tr w:rsidR="003C25F2" w14:paraId="4FA2684F" w14:textId="77777777">
        <w:trPr>
          <w:trHeight w:val="23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BFD03E4" w14:textId="77777777" w:rsidR="003C25F2" w:rsidRDefault="00AC7959">
            <w:pPr>
              <w:pStyle w:val="Corpodetexto"/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18"/>
                <w:szCs w:val="18"/>
              </w:rPr>
            </w:pPr>
            <w:r>
              <w:rPr>
                <w:rFonts w:ascii="Times New Roman" w:hAnsi="Times New Roman"/>
                <w:color w:val="333333"/>
                <w:sz w:val="18"/>
                <w:szCs w:val="18"/>
              </w:rPr>
              <w:t>03</w:t>
            </w:r>
          </w:p>
        </w:tc>
        <w:tc>
          <w:tcPr>
            <w:tcW w:w="6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B0424" w14:textId="77777777" w:rsidR="003C25F2" w:rsidRDefault="00AC7959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BANNER (POSTER) EM LONA COM IMPRESSÃO DIGITAL, MEDINDO 1,60M X 1,15M, E ACABAMENTO EM BASTÕES COM CORDÃO. ARTE A SER COMBINADA COM A SECRETARIA DE EDUCAÇÃO.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42AA966" w14:textId="77777777" w:rsidR="003C25F2" w:rsidRDefault="00AC79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3B1A378" w14:textId="77777777" w:rsidR="003C25F2" w:rsidRDefault="00AC7959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R$ 135,86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D8FE58" w14:textId="77777777" w:rsidR="003C25F2" w:rsidRDefault="00AC795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R$ 4.075,80</w:t>
            </w:r>
          </w:p>
        </w:tc>
      </w:tr>
      <w:tr w:rsidR="003C25F2" w14:paraId="065DFBC9" w14:textId="77777777">
        <w:trPr>
          <w:trHeight w:val="23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4887FBC" w14:textId="77777777" w:rsidR="003C25F2" w:rsidRDefault="00AC7959">
            <w:pPr>
              <w:pStyle w:val="Corpodetexto"/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18"/>
                <w:szCs w:val="18"/>
              </w:rPr>
            </w:pPr>
            <w:r>
              <w:rPr>
                <w:rFonts w:ascii="Times New Roman" w:hAnsi="Times New Roman"/>
                <w:color w:val="333333"/>
                <w:sz w:val="18"/>
                <w:szCs w:val="18"/>
              </w:rPr>
              <w:t>04</w:t>
            </w:r>
          </w:p>
        </w:tc>
        <w:tc>
          <w:tcPr>
            <w:tcW w:w="6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90B64" w14:textId="77777777" w:rsidR="003C25F2" w:rsidRDefault="00AC7959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FAIXA EM LONA COM IMPRESSÃO DIGITAL, MEDINDO 3M X 80CM E BASTÕES NAS LATERAIS. ARTE A SER COMBINADA COM A SMEC.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156C8BB" w14:textId="77777777" w:rsidR="003C25F2" w:rsidRDefault="00AC79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95F79C3" w14:textId="77777777" w:rsidR="003C25F2" w:rsidRDefault="00AC7959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R$ 178,66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CF00CA" w14:textId="77777777" w:rsidR="003C25F2" w:rsidRDefault="00AC795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R$ 5.359,80</w:t>
            </w:r>
          </w:p>
        </w:tc>
      </w:tr>
      <w:tr w:rsidR="003C25F2" w14:paraId="6DEEC5A4" w14:textId="77777777">
        <w:trPr>
          <w:trHeight w:val="301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90FC8C" w14:textId="77777777" w:rsidR="003C25F2" w:rsidRDefault="003C25F2">
            <w:pPr>
              <w:pStyle w:val="Corpodetexto"/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18"/>
                <w:szCs w:val="18"/>
              </w:rPr>
            </w:pPr>
          </w:p>
        </w:tc>
        <w:tc>
          <w:tcPr>
            <w:tcW w:w="6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57F57" w14:textId="77777777" w:rsidR="003C25F2" w:rsidRDefault="003C25F2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E632FCE" w14:textId="77777777" w:rsidR="003C25F2" w:rsidRDefault="003C25F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E2DCDC6" w14:textId="77777777" w:rsidR="003C25F2" w:rsidRDefault="00AC795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3BF9E6" w14:textId="6FE80176" w:rsidR="003C25F2" w:rsidRDefault="00AC795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 </w:t>
            </w:r>
            <w:r w:rsidR="0025272B">
              <w:rPr>
                <w:rFonts w:ascii="Times New Roman" w:hAnsi="Times New Roman"/>
                <w:b/>
                <w:bCs/>
                <w:sz w:val="18"/>
                <w:szCs w:val="18"/>
              </w:rPr>
              <w:t>17.395,20</w:t>
            </w:r>
          </w:p>
        </w:tc>
      </w:tr>
    </w:tbl>
    <w:p w14:paraId="7C2123A7" w14:textId="77777777" w:rsidR="003C25F2" w:rsidRDefault="00AC7959">
      <w:pPr>
        <w:pStyle w:val="PargrafodaLista"/>
        <w:spacing w:line="360" w:lineRule="auto"/>
        <w:ind w:left="360"/>
        <w:jc w:val="both"/>
      </w:pPr>
      <w:r>
        <w:tab/>
      </w:r>
    </w:p>
    <w:p w14:paraId="1E61C045" w14:textId="77777777" w:rsidR="003C25F2" w:rsidRDefault="00AC7959">
      <w:pPr>
        <w:pStyle w:val="PargrafodaLista"/>
        <w:numPr>
          <w:ilvl w:val="0"/>
          <w:numId w:val="2"/>
        </w:numPr>
        <w:spacing w:line="360" w:lineRule="auto"/>
        <w:ind w:firstLine="0"/>
        <w:jc w:val="both"/>
      </w:pPr>
      <w:r>
        <w:rPr>
          <w:rFonts w:ascii="Times New Roman" w:hAnsi="Times New Roman" w:cs="Times New Roman"/>
          <w:b/>
        </w:rPr>
        <w:lastRenderedPageBreak/>
        <w:t>ESTIMATIVA DAS QUANTIDADES</w:t>
      </w:r>
    </w:p>
    <w:p w14:paraId="2719E19F" w14:textId="77777777" w:rsidR="003C25F2" w:rsidRDefault="00AC7959">
      <w:pPr>
        <w:pStyle w:val="PargrafodaLista"/>
        <w:spacing w:line="360" w:lineRule="auto"/>
        <w:ind w:left="0"/>
        <w:jc w:val="both"/>
      </w:pPr>
      <w:r>
        <w:rPr>
          <w:rFonts w:ascii="Times New Roman" w:hAnsi="Times New Roman"/>
        </w:rPr>
        <w:t xml:space="preserve">Em virtude da Secretaria de Educação ser responsável por 20 escolas municipais, polo UAB, Ginásio Municipal e ginásios das escolas de ensino fundamental, pensou-se em adquirir no mínimo 40% do registro. </w:t>
      </w:r>
    </w:p>
    <w:p w14:paraId="26F16056" w14:textId="77777777" w:rsidR="003C25F2" w:rsidRDefault="003C25F2">
      <w:pPr>
        <w:pStyle w:val="PargrafodaLista"/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14:paraId="15099956" w14:textId="77777777" w:rsidR="003C25F2" w:rsidRDefault="00AC7959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ALTERNATIVAS DISPONÍVEL DO MERCADO</w:t>
      </w:r>
    </w:p>
    <w:p w14:paraId="2C4C46C5" w14:textId="77777777" w:rsidR="003C25F2" w:rsidRDefault="00AC795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Conforme pesquisa de mercado realizada, para a solução da necessidade administrativa, objeto do presente Estudo Técnico Preliminar, vislumbra-se possível, sob o aspecto técnico e econômico, a contratação de empresa especializada em fornecer banners e faixa em lona.</w:t>
      </w:r>
    </w:p>
    <w:p w14:paraId="0543B4D5" w14:textId="77777777" w:rsidR="003C25F2" w:rsidRDefault="00AC795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Nesse sentido, o mercado disponibiliza uma diversidade de fornecedores/prestadores de serviços. Os critérios utilizados para a descrição desses produtos foram selecionados de modo a atender as necessidades educacionais como: produtos de qualidade e garantia de utilização segura. </w:t>
      </w:r>
    </w:p>
    <w:p w14:paraId="117D0AE0" w14:textId="77777777" w:rsidR="003C25F2" w:rsidRDefault="00AC795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Tais referências foram obtidas por meio de pesquisa em sites da internet e nos comércios do município e região, efetuadas com base no Decreto Municipal nº 26 de março de 2023, que “estabelece critérios para formação de preços para aquisições e serviços, e/ou criar banco de preços para os mesmos fins, podendo, para tanto, valer-se de banco de preços de âmbito federal ou estadual”, nos termos da Lei Federal nº 14.133/2021.</w:t>
      </w:r>
    </w:p>
    <w:p w14:paraId="0516EF66" w14:textId="77777777" w:rsidR="003C25F2" w:rsidRDefault="00AC7959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ESTIMATIVA DO VALOR DA CONTRATAÇÃO</w:t>
      </w:r>
    </w:p>
    <w:p w14:paraId="5BEABC1F" w14:textId="45DA9950" w:rsidR="003C25F2" w:rsidRDefault="00AC795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estimativa de preço levou-se em consideração orçamentos apresentados por empresas e pesquisas no site Licita-con. Sendo os preços dos orçamentos somados e divididos pelo número de orç</w:t>
      </w:r>
      <w:r>
        <w:rPr>
          <w:rFonts w:ascii="Times New Roman" w:hAnsi="Times New Roman" w:cs="Times New Roman"/>
        </w:rPr>
        <w:t>amentos apresentados. Desta maneira o preço médio ficou em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R$ 1</w:t>
      </w:r>
      <w:r w:rsidR="0025272B">
        <w:rPr>
          <w:rFonts w:ascii="Times New Roman" w:hAnsi="Times New Roman" w:cs="Times New Roman"/>
          <w:b/>
          <w:bCs/>
          <w:color w:val="000000"/>
        </w:rPr>
        <w:t>7.395,20</w:t>
      </w:r>
      <w:r>
        <w:rPr>
          <w:rFonts w:ascii="Times New Roman" w:hAnsi="Times New Roman" w:cs="Times New Roman"/>
          <w:b/>
          <w:bCs/>
          <w:color w:val="000000"/>
        </w:rPr>
        <w:t>.</w:t>
      </w:r>
    </w:p>
    <w:p w14:paraId="573FE793" w14:textId="77777777" w:rsidR="003C25F2" w:rsidRDefault="00AC7959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DESCRIÇÃO DA SOLUÇÃO COMO UM TODO</w:t>
      </w:r>
    </w:p>
    <w:p w14:paraId="49A3C4F9" w14:textId="77777777" w:rsidR="003C25F2" w:rsidRDefault="00AC7959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solução proposta consiste na contratação de empresa especializada, por meio de Sistema de Registro de Preços, para o fornecimento contínuo e sob demanda de banners e faixas em lona, incluindo todos os serviços necessários à sua plena execução.</w:t>
      </w:r>
    </w:p>
    <w:p w14:paraId="2AC864BE" w14:textId="77777777" w:rsidR="003C25F2" w:rsidRDefault="00AC7959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 xml:space="preserve">JUSTIFICATIVA PARA O PARCELAMENTO OU NÃO </w:t>
      </w:r>
      <w:r>
        <w:rPr>
          <w:rFonts w:ascii="Times New Roman" w:hAnsi="Times New Roman" w:cs="Times New Roman"/>
          <w:b/>
        </w:rPr>
        <w:t>DA CONTRATAÇÃO</w:t>
      </w:r>
    </w:p>
    <w:p w14:paraId="64CD9028" w14:textId="77777777" w:rsidR="003C25F2" w:rsidRDefault="00AC795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O pagamento e contratação será realizado em parcela única após a entrega do material, sem necessidade de parcelamento.</w:t>
      </w:r>
    </w:p>
    <w:p w14:paraId="3D204525" w14:textId="77777777" w:rsidR="003C25F2" w:rsidRDefault="00AC7959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RESULTADOS PRETENDIDOS</w:t>
      </w:r>
    </w:p>
    <w:p w14:paraId="1A096486" w14:textId="77777777" w:rsidR="003C25F2" w:rsidRDefault="00AC7959">
      <w:pPr>
        <w:pStyle w:val="PargrafodaLista"/>
        <w:spacing w:line="360" w:lineRule="auto"/>
        <w:ind w:left="0"/>
        <w:jc w:val="both"/>
      </w:pPr>
      <w:r>
        <w:rPr>
          <w:rFonts w:ascii="Times New Roman" w:hAnsi="Times New Roman" w:cs="Times New Roman"/>
          <w:color w:val="000000"/>
        </w:rPr>
        <w:lastRenderedPageBreak/>
        <w:t xml:space="preserve">Pretende-se com o presente processo licitatório, assegurar a seleção da proposta apta a gerar contratação mais vantajosa para o município. Objetiva-se a entrega de produtos de qualidade que atenda as expectativas do poder público bem como dos munícipes. </w:t>
      </w:r>
    </w:p>
    <w:p w14:paraId="7562387A" w14:textId="77777777" w:rsidR="003C25F2" w:rsidRDefault="00AC795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ab/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541D8B51" w14:textId="77777777" w:rsidR="003C25F2" w:rsidRDefault="00AC795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ab/>
        <w:t>A contratação decorrente do presente processo licitatório exigirá da contratada o cumprimento das boas práticas de sustentabilidade, contribuindo para a racionalização e otimização do uso dos recursos, bem como para a redução dos impactos ambientais e de baixa manutenção.</w:t>
      </w:r>
    </w:p>
    <w:p w14:paraId="0C768AF4" w14:textId="77777777" w:rsidR="003C25F2" w:rsidRDefault="00AC7959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PROVIDÊNCIAS PRÉVIAS AO CONTRATO</w:t>
      </w:r>
    </w:p>
    <w:p w14:paraId="3ABD7507" w14:textId="77777777" w:rsidR="003C25F2" w:rsidRDefault="00AC795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O contrato é o acordo e ou vontade entres as partes com propósito de adquirir e resguardar as manifestações expressas da contratante e contratada, afim de aderir equipamentos de qualidade esperada que se torne efetivo pela sua utilização. </w:t>
      </w:r>
    </w:p>
    <w:p w14:paraId="113F64D6" w14:textId="77777777" w:rsidR="003C25F2" w:rsidRDefault="00AC795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O prazo para entrega do objeto licitado será de 20 (vinte) dias corridos após o recebimento da Nota de Empenho pela Contratada e, será realizada de forma única e imediata. Não haverá prorrogação ante a necessidade dos objetos. </w:t>
      </w:r>
    </w:p>
    <w:p w14:paraId="480C30AC" w14:textId="77777777" w:rsidR="003C25F2" w:rsidRDefault="00AC795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A entrega deverá ocorrer no endereço que constar no empenho e deverá ser agendada na Secretaria Municipal de Educação pelo n° 55 99626-5768.</w:t>
      </w:r>
    </w:p>
    <w:p w14:paraId="16B4028A" w14:textId="77777777" w:rsidR="003C25F2" w:rsidRDefault="00AC795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A empresa vencedora da licitação será responsável por criar a arte conforme modelo proposto pela contratante, incluindo os serviços de editoração eletrônica.</w:t>
      </w:r>
    </w:p>
    <w:p w14:paraId="12D229A0" w14:textId="77777777" w:rsidR="003C25F2" w:rsidRDefault="00AC795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A arte e/ou o layout poderá ser encaminhada para aprovação prévia da contratante, em arquivo eletrônico via aplicativo WhatsApp ou via endereço eletrônico ou impresso em papel comum, devendo permitir a verificação de características como cores de impressão, diagramação, padrões de fonte e demais elementos gráficos.</w:t>
      </w:r>
    </w:p>
    <w:p w14:paraId="23938929" w14:textId="77777777" w:rsidR="003C25F2" w:rsidRDefault="00AC795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A nota fiscal será emitida pela CONTRATADA em inteira conformidade com as exigências legais e contratuais, especialmente as de natureza fiscal, dela constando, ainda: o tipo e nº da Licitação (Pregão Eletrônico nº __/___) e número de empenho, e deverá obrigatoriamente, ser entregue junto com o seu objeto licitado. </w:t>
      </w:r>
    </w:p>
    <w:p w14:paraId="6E01BFE9" w14:textId="77777777" w:rsidR="003C25F2" w:rsidRDefault="00AC795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Não será permitida na entrega, a substituição do(s) item(s) ofertado(s), quer em função de outra especificação, outras marcas, etc. Fornecer fielmente os objetos, respondendo pelas consequências de sua inexecução total ou </w:t>
      </w:r>
      <w:r>
        <w:rPr>
          <w:rFonts w:ascii="Times New Roman" w:hAnsi="Times New Roman" w:cs="Times New Roman"/>
          <w:color w:val="000000"/>
          <w:lang w:eastAsia="pt-BR"/>
        </w:rPr>
        <w:lastRenderedPageBreak/>
        <w:t>parcial; Pagar todos os tributos que incidam ou venham a incidir, direta ou indiretamente, sobre o material e a mão de obra; Manter atualizados, junto ao Município, os dados cadastrais, com endereço completo, telefone e endereço de correio eletrônico (e-mail), dentre outras informações indispensáveis à comunicação entre o licitante vencedor e o Município, de modo a viabilizar as convocações, intimações e notificações quando se fizerem necessárias; Aceitar os acréscimos ou supressões que se fizerem necessários no quantitativo do objeto, até o limite legal; Fornecer os objetos com boa qualidade, no preço, prazo e forma estipulados na proposta, no edital e seus anexos; Não ceder ou transferir a terceiros a execução do objeto, ainda que parcial, sendo nulo de pleno direito qualquer ato nesse sentido, além de constituir infração passível de penalidade, salvo em caso de autorização expressa do Município; Ser responsável pelos danos causados diretamente ao Município ou a terceiros decorrentes de sua culpa ou dolo na execução do objeto; Disponibilizar, sempre que necessário, equipamentos, ferramentas, materiais e pessoal devidamente habilitado para a execução do objeto; Responder pelo pagamento dos salários devidos pela mão de obra empregada na execução do objeto, pelos encargos trabalhistas, fiscais e previdenciários respectivos, e, por tudo mais que, como empregadora, deve satisfazer; Respeitar e exigir que o seu pessoal observe e respeite as normas sobre segurança, higiene e medicina do trabalho e sua regulamentação devendo fornecer aos seus empregados, quando necessário, os EPI´s de segurança; Arcar com os custos de combustível e manutenção dos equipamentos que porventura necessite utilizar; Prestar ao Município toda e qualquer informação, por este solicitado, necessária à perfeita execução do objeto; O Contrato a ser firmado entre o Município de Três Passos e a empresa vencedora do certame, terá vigência pelo período de 12 meses sendo prorrogável por mais 12 meses.</w:t>
      </w:r>
    </w:p>
    <w:p w14:paraId="542C3B90" w14:textId="77777777" w:rsidR="003C25F2" w:rsidRDefault="00AC795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ab/>
        <w:t>A Fiscalização da Compra ficará a cargo da Secretária Municipal de Educação, Cultura e Desporto. A Contratada responsabilizar-se pelo fornecimento do objeto deste Estudo Preliminar Técnico e Termo de Referência, respondendo civil e criminalmente por todos os danos, perdas e prejuízos que, por dolo ou culpa sua, de seus empregados, prepostos, ou terceiros no exercício de suas atividades, vier a, direta ou indiretamente, causar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</w:t>
      </w:r>
    </w:p>
    <w:p w14:paraId="3FF5EF22" w14:textId="77777777" w:rsidR="003C25F2" w:rsidRDefault="00AC7959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CONTRATAÇÕES CORRELATADAS E/OU INTERDEPENDENTES</w:t>
      </w:r>
    </w:p>
    <w:p w14:paraId="58E3D3CD" w14:textId="77777777" w:rsidR="003C25F2" w:rsidRDefault="00AC7959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 O bem que se pretende adquirir portanto e autônomo e não prescindem de contratações correlatas ou interdependentes.</w:t>
      </w:r>
    </w:p>
    <w:p w14:paraId="37414141" w14:textId="77777777" w:rsidR="003C25F2" w:rsidRDefault="003C25F2">
      <w:pPr>
        <w:pStyle w:val="NormalWeb"/>
        <w:spacing w:before="0" w:after="0" w:line="360" w:lineRule="auto"/>
        <w:jc w:val="both"/>
        <w:rPr>
          <w:sz w:val="22"/>
          <w:szCs w:val="22"/>
        </w:rPr>
      </w:pPr>
    </w:p>
    <w:p w14:paraId="5D713606" w14:textId="77777777" w:rsidR="003C25F2" w:rsidRDefault="00AC7959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POSSÍVEIS IMPACTOS AMBIENTAIS</w:t>
      </w:r>
    </w:p>
    <w:p w14:paraId="5B327518" w14:textId="77777777" w:rsidR="003C25F2" w:rsidRDefault="00AC7959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Vislumbram-se impactos ambientais provenientes desta contratação, mencionados na tabela abaixo, juntamente com as medidas de tratamento a serem adotadas pela contratada:</w:t>
      </w:r>
    </w:p>
    <w:tbl>
      <w:tblPr>
        <w:tblW w:w="981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194"/>
        <w:gridCol w:w="5616"/>
      </w:tblGrid>
      <w:tr w:rsidR="003C25F2" w14:paraId="298C7827" w14:textId="77777777"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30FA8" w14:textId="77777777" w:rsidR="003C25F2" w:rsidRDefault="00AC7959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IMPACTO AMBIENTAL</w:t>
            </w:r>
          </w:p>
        </w:tc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C7621" w14:textId="77777777" w:rsidR="003C25F2" w:rsidRDefault="00AC7959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MEDIDA DE TRATAMENTO</w:t>
            </w:r>
          </w:p>
        </w:tc>
      </w:tr>
      <w:tr w:rsidR="003C25F2" w14:paraId="69B2764E" w14:textId="77777777"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A316F" w14:textId="77777777" w:rsidR="003C25F2" w:rsidRDefault="00AC7959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Geração de resíduos sólidos.</w:t>
            </w:r>
          </w:p>
        </w:tc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72AD2" w14:textId="77777777" w:rsidR="003C25F2" w:rsidRDefault="00AC7959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 contratante deverá orientar seus empregados quanto à forma ambientalmente adequada do descarte.</w:t>
            </w:r>
          </w:p>
        </w:tc>
      </w:tr>
    </w:tbl>
    <w:p w14:paraId="7E717B21" w14:textId="77777777" w:rsidR="003C25F2" w:rsidRDefault="00AC7959">
      <w:pPr>
        <w:spacing w:before="114" w:after="274" w:line="360" w:lineRule="auto"/>
        <w:jc w:val="both"/>
      </w:pPr>
      <w:r>
        <w:rPr>
          <w:rFonts w:ascii="Times New Roman" w:hAnsi="Times New Roman" w:cs="Times New Roman"/>
          <w:color w:val="000000"/>
        </w:rPr>
        <w:t>Orientações complementares acerca da sustentabilidade da prestação almejada poderão ser repassadas pela fiscalização competente.</w:t>
      </w:r>
    </w:p>
    <w:p w14:paraId="628D974C" w14:textId="77777777" w:rsidR="003C25F2" w:rsidRDefault="00AC7959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DECLARAÇÃO DE VIABILIDADE</w:t>
      </w:r>
    </w:p>
    <w:p w14:paraId="6CF2379E" w14:textId="77777777" w:rsidR="003C25F2" w:rsidRDefault="00AC7959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14:paraId="234C8FA7" w14:textId="77777777" w:rsidR="003C25F2" w:rsidRDefault="003C25F2">
      <w:pPr>
        <w:spacing w:line="360" w:lineRule="auto"/>
        <w:jc w:val="right"/>
        <w:rPr>
          <w:rFonts w:ascii="Times New Roman" w:hAnsi="Times New Roman" w:cs="Times New Roman"/>
        </w:rPr>
      </w:pPr>
    </w:p>
    <w:p w14:paraId="4B2FB8D5" w14:textId="77777777" w:rsidR="003C25F2" w:rsidRDefault="00AC7959">
      <w:pPr>
        <w:spacing w:line="360" w:lineRule="auto"/>
        <w:jc w:val="right"/>
      </w:pPr>
      <w:r>
        <w:rPr>
          <w:rFonts w:ascii="Times New Roman" w:hAnsi="Times New Roman" w:cs="Times New Roman"/>
        </w:rPr>
        <w:t>Três Passos, 22 de junho de 2026</w:t>
      </w:r>
    </w:p>
    <w:p w14:paraId="00D2A1F1" w14:textId="77777777" w:rsidR="003C25F2" w:rsidRDefault="003C25F2">
      <w:pPr>
        <w:spacing w:line="360" w:lineRule="auto"/>
        <w:jc w:val="both"/>
        <w:rPr>
          <w:rFonts w:ascii="Times New Roman" w:hAnsi="Times New Roman" w:cs="Times New Roman"/>
        </w:rPr>
      </w:pPr>
    </w:p>
    <w:p w14:paraId="2B9B56DF" w14:textId="77777777" w:rsidR="003C25F2" w:rsidRDefault="00AC7959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 xml:space="preserve">Aline Regina Dapper </w:t>
      </w:r>
    </w:p>
    <w:p w14:paraId="016064F6" w14:textId="77777777" w:rsidR="003C25F2" w:rsidRDefault="00AC7959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 xml:space="preserve">Secretária Municipal de Educação, Desporto e Cultura </w:t>
      </w:r>
    </w:p>
    <w:p w14:paraId="6A0DD5F8" w14:textId="77777777" w:rsidR="003C25F2" w:rsidRDefault="003C25F2">
      <w:pPr>
        <w:spacing w:after="0" w:line="360" w:lineRule="auto"/>
        <w:jc w:val="center"/>
      </w:pPr>
    </w:p>
    <w:p w14:paraId="2FD66DD0" w14:textId="77777777" w:rsidR="003C25F2" w:rsidRDefault="003C25F2">
      <w:pPr>
        <w:spacing w:after="0" w:line="360" w:lineRule="auto"/>
        <w:jc w:val="center"/>
      </w:pPr>
    </w:p>
    <w:sectPr w:rsidR="003C25F2">
      <w:headerReference w:type="even" r:id="rId7"/>
      <w:headerReference w:type="default" r:id="rId8"/>
      <w:headerReference w:type="first" r:id="rId9"/>
      <w:pgSz w:w="11906" w:h="16838"/>
      <w:pgMar w:top="1417" w:right="1121" w:bottom="1417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723C2" w14:textId="77777777" w:rsidR="001E049D" w:rsidRDefault="001E049D">
      <w:pPr>
        <w:spacing w:after="0" w:line="240" w:lineRule="auto"/>
      </w:pPr>
      <w:r>
        <w:separator/>
      </w:r>
    </w:p>
  </w:endnote>
  <w:endnote w:type="continuationSeparator" w:id="0">
    <w:p w14:paraId="3153E499" w14:textId="77777777" w:rsidR="001E049D" w:rsidRDefault="001E04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;Times New Roma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C183F" w14:textId="77777777" w:rsidR="001E049D" w:rsidRDefault="001E049D">
      <w:pPr>
        <w:spacing w:after="0" w:line="240" w:lineRule="auto"/>
      </w:pPr>
      <w:r>
        <w:separator/>
      </w:r>
    </w:p>
  </w:footnote>
  <w:footnote w:type="continuationSeparator" w:id="0">
    <w:p w14:paraId="0946CEBD" w14:textId="77777777" w:rsidR="001E049D" w:rsidRDefault="001E04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C3C04" w14:textId="77777777" w:rsidR="003C25F2" w:rsidRDefault="003C25F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E026B" w14:textId="77777777" w:rsidR="003C25F2" w:rsidRDefault="00AC7959">
    <w:pPr>
      <w:jc w:val="center"/>
    </w:pPr>
    <w:r>
      <w:rPr>
        <w:noProof/>
      </w:rPr>
      <w:drawing>
        <wp:inline distT="0" distB="0" distL="0" distR="0" wp14:anchorId="138C3F87" wp14:editId="066DCDA0">
          <wp:extent cx="676275" cy="666750"/>
          <wp:effectExtent l="0" t="0" r="0" b="0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87F80C3" w14:textId="77777777" w:rsidR="003C25F2" w:rsidRDefault="00AC7959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14:paraId="5E7B9F87" w14:textId="77777777" w:rsidR="003C25F2" w:rsidRDefault="00AC7959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14:paraId="47A3E8BE" w14:textId="77777777" w:rsidR="003C25F2" w:rsidRDefault="00AC7959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14:paraId="76248DAC" w14:textId="77777777" w:rsidR="003C25F2" w:rsidRDefault="003C25F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180CA" w14:textId="77777777" w:rsidR="003C25F2" w:rsidRDefault="00AC7959">
    <w:pPr>
      <w:jc w:val="center"/>
    </w:pPr>
    <w:r>
      <w:rPr>
        <w:noProof/>
      </w:rPr>
      <w:drawing>
        <wp:inline distT="0" distB="0" distL="0" distR="0" wp14:anchorId="3D7633B7" wp14:editId="7AAABCFB">
          <wp:extent cx="676275" cy="666750"/>
          <wp:effectExtent l="0" t="0" r="0" b="0"/>
          <wp:docPr id="2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996860B" w14:textId="77777777" w:rsidR="003C25F2" w:rsidRDefault="00AC7959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14:paraId="1EA14AD6" w14:textId="77777777" w:rsidR="003C25F2" w:rsidRDefault="00AC7959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14:paraId="2CC0AA84" w14:textId="77777777" w:rsidR="003C25F2" w:rsidRDefault="00AC7959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14:paraId="765A5B52" w14:textId="77777777" w:rsidR="003C25F2" w:rsidRDefault="003C25F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14C93"/>
    <w:multiLevelType w:val="multilevel"/>
    <w:tmpl w:val="BB60C948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1" w15:restartNumberingAfterBreak="0">
    <w:nsid w:val="157969BA"/>
    <w:multiLevelType w:val="multilevel"/>
    <w:tmpl w:val="C498A4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2CE0DB2"/>
    <w:multiLevelType w:val="multilevel"/>
    <w:tmpl w:val="4F9A29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555510764">
    <w:abstractNumId w:val="2"/>
  </w:num>
  <w:num w:numId="2" w16cid:durableId="1650090364">
    <w:abstractNumId w:val="0"/>
  </w:num>
  <w:num w:numId="3" w16cid:durableId="436293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5F2"/>
    <w:rsid w:val="001E049D"/>
    <w:rsid w:val="0025272B"/>
    <w:rsid w:val="003C25F2"/>
    <w:rsid w:val="004E4651"/>
    <w:rsid w:val="00AC7959"/>
    <w:rsid w:val="00BE2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A9D34"/>
  <w15:docId w15:val="{B330A1E0-C868-416A-AF69-A55E83D99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160" w:line="259" w:lineRule="auto"/>
    </w:pPr>
  </w:style>
  <w:style w:type="paragraph" w:styleId="Ttulo3">
    <w:name w:val="heading 3"/>
    <w:basedOn w:val="Ttulo"/>
    <w:next w:val="Corpodetexto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styleId="Forte">
    <w:name w:val="Strong"/>
    <w:qFormat/>
    <w:rPr>
      <w:b/>
      <w:bCs/>
    </w:rPr>
  </w:style>
  <w:style w:type="character" w:styleId="Hyperlink">
    <w:name w:val="Hyperlink"/>
    <w:qFormat/>
    <w:rPr>
      <w:color w:val="000080"/>
      <w:u w:val="single"/>
    </w:rPr>
  </w:style>
  <w:style w:type="character" w:customStyle="1" w:styleId="CorpodetextoChar">
    <w:name w:val="Corpo de texto Char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Ttulo6Char">
    <w:name w:val="Título 6 Char"/>
    <w:qFormat/>
    <w:rPr>
      <w:rFonts w:ascii="Calibri" w:eastAsia="Times New Roman" w:hAnsi="Calibri" w:cs="Calibri"/>
      <w:b/>
      <w:bCs/>
      <w:sz w:val="20"/>
      <w:szCs w:val="20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pPr>
      <w:overflowPunct w:val="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LO-Normal1">
    <w:name w:val="LO-Normal1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1624</Words>
  <Characters>8773</Characters>
  <Application>Microsoft Office Word</Application>
  <DocSecurity>0</DocSecurity>
  <Lines>73</Lines>
  <Paragraphs>20</Paragraphs>
  <ScaleCrop>false</ScaleCrop>
  <Company/>
  <LinksUpToDate>false</LinksUpToDate>
  <CharactersWithSpaces>10377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Compras 2 Tres Passos</cp:lastModifiedBy>
  <cp:revision>3</cp:revision>
  <cp:lastPrinted>2026-06-22T15:29:00Z</cp:lastPrinted>
  <dcterms:created xsi:type="dcterms:W3CDTF">2026-10-28T16:31:00Z</dcterms:created>
  <dcterms:modified xsi:type="dcterms:W3CDTF">2026-10-28T17:17:00Z</dcterms:modified>
  <dc:language>pt-BR</dc:language>
</cp:coreProperties>
</file>