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1A8E5A29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13C8A31" w14:textId="77777777" w:rsidR="00E52C51" w:rsidRDefault="00921A3B">
            <w:pPr>
              <w:spacing w:before="57" w:after="57" w:line="276" w:lineRule="auto"/>
              <w:jc w:val="center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ESTUDO TÉCNICO PRELIMINAR</w:t>
            </w:r>
          </w:p>
        </w:tc>
      </w:tr>
    </w:tbl>
    <w:p w14:paraId="6225A0FF" w14:textId="77777777" w:rsidR="00E52C51" w:rsidRDefault="00921A3B">
      <w:pPr>
        <w:spacing w:before="57" w:after="57"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Três Passos, 20 de fevereiro de 206</w:t>
      </w:r>
    </w:p>
    <w:p w14:paraId="589E4920" w14:textId="77777777" w:rsidR="00E52C51" w:rsidRDefault="00921A3B">
      <w:pPr>
        <w:spacing w:before="57" w:after="57" w:line="276" w:lineRule="au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Município de Três Passos</w:t>
      </w:r>
    </w:p>
    <w:p w14:paraId="4B683F72" w14:textId="77777777" w:rsidR="00E52C51" w:rsidRDefault="00921A3B">
      <w:pPr>
        <w:spacing w:before="57" w:after="57" w:line="276" w:lineRule="au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Secretaria Municipal de Assistência Social</w:t>
      </w:r>
    </w:p>
    <w:p w14:paraId="7956C4B0" w14:textId="77777777" w:rsidR="00E52C51" w:rsidRDefault="00921A3B">
      <w:pPr>
        <w:spacing w:before="57" w:after="57" w:line="276" w:lineRule="au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Necessidade da Administração:</w:t>
      </w:r>
      <w:r>
        <w:rPr>
          <w:rFonts w:ascii="Arial" w:eastAsia="Calibri" w:hAnsi="Arial" w:cs="Arial"/>
          <w:lang w:val="pt-BR"/>
        </w:rPr>
        <w:t xml:space="preserve"> 1º Fortalecer 2026, </w:t>
      </w:r>
      <w:r>
        <w:rPr>
          <w:rFonts w:ascii="Arial" w:eastAsia="Times New Roman" w:hAnsi="Arial" w:cs="Times New Roman"/>
          <w:lang w:val="pt-BR"/>
        </w:rPr>
        <w:t>c</w:t>
      </w:r>
      <w:r>
        <w:rPr>
          <w:rFonts w:ascii="Arial" w:eastAsia="Times New Roman" w:hAnsi="Arial" w:cs="Times New Roman"/>
          <w:lang w:val="pt-BR"/>
        </w:rPr>
        <w:t>apacitando quem protege nossas crianças e adolescentes</w:t>
      </w:r>
      <w:r>
        <w:rPr>
          <w:rFonts w:ascii="Arial" w:eastAsia="Times New Roman" w:hAnsi="Arial" w:cs="Arial"/>
          <w:lang w:val="pt-BR"/>
        </w:rPr>
        <w:t>.</w:t>
      </w:r>
    </w:p>
    <w:p w14:paraId="10C490B2" w14:textId="77777777" w:rsidR="00E52C51" w:rsidRDefault="00E52C51">
      <w:pPr>
        <w:spacing w:before="57" w:after="57" w:line="276" w:lineRule="auto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0BC34A0B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FEFC0C6" w14:textId="77777777" w:rsidR="00E52C51" w:rsidRDefault="00921A3B">
            <w:pPr>
              <w:spacing w:before="57" w:after="57" w:line="276" w:lineRule="auto"/>
              <w:ind w:right="57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1. DESCRIÇÃO DA NECESSIDADE</w:t>
            </w:r>
          </w:p>
        </w:tc>
      </w:tr>
    </w:tbl>
    <w:p w14:paraId="5DFC40DD" w14:textId="77777777" w:rsidR="00E52C51" w:rsidRDefault="00921A3B">
      <w:pPr>
        <w:spacing w:before="57" w:after="57" w:line="276" w:lineRule="auto"/>
        <w:jc w:val="both"/>
        <w:rPr>
          <w:rFonts w:ascii="Arial" w:eastAsia="Times New Roman" w:hAnsi="Arial" w:cs="Times New Roman"/>
          <w:lang w:val="pt-BR"/>
        </w:rPr>
      </w:pPr>
      <w:r>
        <w:rPr>
          <w:rFonts w:ascii="Arial" w:eastAsia="Times New Roman" w:hAnsi="Arial" w:cs="Times New Roman"/>
          <w:lang w:val="pt-BR"/>
        </w:rPr>
        <w:tab/>
        <w:t>A presente contratação terá como objetivo principal a participação de 03 conselheiros tutelares e uma servidora da SMAS no 1º FORTALECER 2026, capacitando quem protege nossas crianças e adolescentes</w:t>
      </w:r>
      <w:r>
        <w:rPr>
          <w:rFonts w:ascii="Arial" w:eastAsia="Calibri" w:hAnsi="Arial" w:cs="Arial"/>
          <w:lang w:val="pt-BR"/>
        </w:rPr>
        <w:t>.</w:t>
      </w:r>
    </w:p>
    <w:p w14:paraId="31515952" w14:textId="77777777" w:rsidR="00E52C51" w:rsidRDefault="00921A3B">
      <w:pPr>
        <w:tabs>
          <w:tab w:val="left" w:pos="735"/>
        </w:tabs>
        <w:spacing w:before="57" w:after="57" w:line="276" w:lineRule="auto"/>
        <w:jc w:val="both"/>
        <w:rPr>
          <w:rFonts w:ascii="Arial" w:hAnsi="Arial"/>
          <w:lang w:val="pt-BR"/>
        </w:rPr>
      </w:pPr>
      <w:r>
        <w:rPr>
          <w:rFonts w:ascii="Arial" w:eastAsia="Times New Roman" w:hAnsi="Arial" w:cs="Times New Roman"/>
          <w:lang w:val="pt-BR"/>
        </w:rPr>
        <w:tab/>
      </w:r>
      <w:r>
        <w:rPr>
          <w:rFonts w:ascii="Arial" w:eastAsia="Times New Roman" w:hAnsi="Arial" w:cs="Arial"/>
          <w:lang w:val="pt-BR"/>
        </w:rPr>
        <w:t>O curso terá por objetivos:</w:t>
      </w:r>
    </w:p>
    <w:p w14:paraId="18DC5C02" w14:textId="77777777" w:rsidR="00E52C51" w:rsidRDefault="00921A3B">
      <w:pPr>
        <w:tabs>
          <w:tab w:val="left" w:pos="735"/>
        </w:tabs>
        <w:spacing w:before="57" w:after="57" w:line="276" w:lineRule="auto"/>
        <w:jc w:val="both"/>
        <w:rPr>
          <w:rFonts w:ascii="Arial" w:eastAsia="Times New Roman" w:hAnsi="Arial" w:cs="Arial"/>
          <w:lang w:val="pt-BR"/>
        </w:rPr>
      </w:pPr>
      <w:r>
        <w:rPr>
          <w:rFonts w:ascii="Arial" w:eastAsia="Times New Roman" w:hAnsi="Arial" w:cs="Arial"/>
          <w:lang w:val="pt-BR"/>
        </w:rPr>
        <w:tab/>
      </w:r>
      <w:r>
        <w:rPr>
          <w:rFonts w:ascii="Arial" w:eastAsia="Times New Roman" w:hAnsi="Arial" w:cs="Arial"/>
          <w:lang w:val="pt-BR"/>
        </w:rPr>
        <w:t>→ Apresentação do fluxo de atendimento como um facilitador para profissionais e funcionamento da rede de proteção;</w:t>
      </w:r>
    </w:p>
    <w:p w14:paraId="58C27B90" w14:textId="77777777" w:rsidR="00E52C51" w:rsidRDefault="00921A3B">
      <w:pPr>
        <w:tabs>
          <w:tab w:val="left" w:pos="735"/>
        </w:tabs>
        <w:spacing w:before="57" w:after="57" w:line="276" w:lineRule="auto"/>
        <w:jc w:val="both"/>
        <w:rPr>
          <w:rFonts w:ascii="Arial" w:eastAsia="Times New Roman" w:hAnsi="Arial" w:cs="Arial"/>
          <w:lang w:val="pt-BR"/>
        </w:rPr>
      </w:pPr>
      <w:r>
        <w:rPr>
          <w:rFonts w:ascii="Arial" w:eastAsia="Times New Roman" w:hAnsi="Arial" w:cs="Arial"/>
          <w:lang w:val="pt-BR"/>
        </w:rPr>
        <w:tab/>
        <w:t>→ Relação do Conselho Tutelar com o sistema de garantia dentro das suas atribuições.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1D8CB14A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380B1E0D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 xml:space="preserve">2. </w:t>
            </w:r>
            <w:r>
              <w:rPr>
                <w:rFonts w:ascii="Arial" w:hAnsi="Arial"/>
                <w:b/>
                <w:bCs/>
                <w:lang w:val="pt-BR"/>
              </w:rPr>
              <w:t>PREVISÃO NO PLANO DE CONTRATAÇÕES ANUAL</w:t>
            </w:r>
          </w:p>
        </w:tc>
      </w:tr>
    </w:tbl>
    <w:p w14:paraId="397A322F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Não se aplica.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0A0BE4F8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FE407CC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3. ALINHAMENTO E REQUISITOS DA CONTRATAÇÃO</w:t>
            </w:r>
          </w:p>
        </w:tc>
      </w:tr>
    </w:tbl>
    <w:p w14:paraId="055BB8FE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 contratação pretendida se dá, baseada nas legislações: Lei nº 14.133/2021, Lei de Licitações e Contratos Administrativos, em seu artigo 74 que diz que inexigível quando inviável a competição, em especial nos casos de:</w:t>
      </w:r>
    </w:p>
    <w:p w14:paraId="2AD492E9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i/>
          <w:iCs/>
          <w:lang w:val="pt-BR"/>
        </w:rPr>
      </w:pPr>
      <w:r>
        <w:rPr>
          <w:rFonts w:ascii="Arial" w:hAnsi="Arial"/>
          <w:i/>
          <w:iCs/>
          <w:lang w:val="pt-BR"/>
        </w:rPr>
        <w:t xml:space="preserve">III – contratação dos seguintes serviços técnicos especializados de natureza predominantemente intelectual com profissionais ou empresas de notória especialização: </w:t>
      </w:r>
    </w:p>
    <w:p w14:paraId="3814B5AF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i/>
          <w:iCs/>
          <w:lang w:val="pt-BR"/>
        </w:rPr>
      </w:pPr>
      <w:r>
        <w:rPr>
          <w:rFonts w:ascii="Arial" w:hAnsi="Arial"/>
          <w:i/>
          <w:iCs/>
          <w:lang w:val="pt-BR"/>
        </w:rPr>
        <w:t>c) assessorias ou consultorias técnicas (…);</w:t>
      </w:r>
    </w:p>
    <w:p w14:paraId="0D8AC787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i/>
          <w:iCs/>
          <w:lang w:val="pt-BR"/>
        </w:rPr>
      </w:pPr>
      <w:r>
        <w:rPr>
          <w:rFonts w:ascii="Arial" w:hAnsi="Arial"/>
          <w:i/>
          <w:iCs/>
          <w:lang w:val="pt-BR"/>
        </w:rPr>
        <w:t>f) treinamento e aperfeiçoamento de pessoal.</w:t>
      </w:r>
    </w:p>
    <w:p w14:paraId="20154E6D" w14:textId="77777777" w:rsidR="00E52C51" w:rsidRDefault="00E52C51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63EE4ECB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C6E70E7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4. ESTIMATIVA DAS QUANTIDADES</w:t>
            </w:r>
          </w:p>
        </w:tc>
      </w:tr>
    </w:tbl>
    <w:p w14:paraId="4851ABC5" w14:textId="77777777" w:rsidR="00E52C51" w:rsidRDefault="00921A3B">
      <w:pPr>
        <w:spacing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eastAsia="Times New Roman" w:hAnsi="Arial" w:cs="Arial"/>
          <w:lang w:val="pt-BR"/>
        </w:rPr>
        <w:t>Se dará da seguinte forma:</w:t>
      </w:r>
    </w:p>
    <w:p w14:paraId="00377F3C" w14:textId="77777777" w:rsidR="00E52C51" w:rsidRDefault="00E52C51">
      <w:pPr>
        <w:spacing w:line="276" w:lineRule="auto"/>
        <w:ind w:firstLine="850"/>
        <w:jc w:val="both"/>
        <w:rPr>
          <w:rFonts w:eastAsia="Times New Roman" w:cs="Arial"/>
        </w:rPr>
      </w:pPr>
    </w:p>
    <w:p w14:paraId="6C18CC07" w14:textId="77777777" w:rsidR="00E52C51" w:rsidRDefault="00E52C51">
      <w:pPr>
        <w:spacing w:line="276" w:lineRule="auto"/>
        <w:ind w:firstLine="850"/>
        <w:jc w:val="both"/>
        <w:rPr>
          <w:rFonts w:eastAsia="Times New Roman" w:cs="Arial"/>
        </w:rPr>
      </w:pPr>
    </w:p>
    <w:tbl>
      <w:tblPr>
        <w:tblW w:w="9915" w:type="dxa"/>
        <w:tblInd w:w="31" w:type="dxa"/>
        <w:tblLayout w:type="fixed"/>
        <w:tblLook w:val="0000" w:firstRow="0" w:lastRow="0" w:firstColumn="0" w:lastColumn="0" w:noHBand="0" w:noVBand="0"/>
      </w:tblPr>
      <w:tblGrid>
        <w:gridCol w:w="795"/>
        <w:gridCol w:w="3180"/>
        <w:gridCol w:w="675"/>
        <w:gridCol w:w="960"/>
        <w:gridCol w:w="2040"/>
        <w:gridCol w:w="2265"/>
      </w:tblGrid>
      <w:tr w:rsidR="00E52C51" w14:paraId="467111A5" w14:textId="77777777">
        <w:trPr>
          <w:trHeight w:val="113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582155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b/>
                <w:color w:val="000000"/>
                <w:lang w:val="pt-BR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Itens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03743F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b/>
                <w:color w:val="000000"/>
                <w:lang w:val="pt-BR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Descrição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D8F81D5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b/>
                <w:color w:val="000000"/>
                <w:lang w:val="pt-BR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Un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74A643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b/>
                <w:color w:val="000000"/>
                <w:lang w:val="pt-BR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Quant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1B4909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b/>
                <w:color w:val="000000"/>
                <w:lang w:val="pt-BR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Valor unitário R$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CD98F1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b/>
                <w:color w:val="000000"/>
                <w:lang w:val="pt-BR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Valor total R$</w:t>
            </w:r>
          </w:p>
        </w:tc>
      </w:tr>
      <w:tr w:rsidR="00E52C51" w14:paraId="0A0CDA1E" w14:textId="77777777">
        <w:trPr>
          <w:trHeight w:val="2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ABEB457" w14:textId="77777777" w:rsidR="00E52C51" w:rsidRDefault="00E52C51">
            <w:pPr>
              <w:numPr>
                <w:ilvl w:val="0"/>
                <w:numId w:val="2"/>
              </w:numPr>
              <w:suppressAutoHyphens w:val="0"/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95FCD" w14:textId="77777777" w:rsidR="00E52C51" w:rsidRDefault="00921A3B">
            <w:pPr>
              <w:pStyle w:val="NormalWeb"/>
              <w:spacing w:after="0" w:line="276" w:lineRule="auto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eastAsia="Arial Unicode MS" w:hAnsi="Arial"/>
                <w:color w:val="000000"/>
                <w:shd w:val="clear" w:color="auto" w:fill="FFFFFF"/>
                <w:lang w:val="pt-BR"/>
              </w:rPr>
              <w:t xml:space="preserve">Contratação </w:t>
            </w:r>
            <w:r>
              <w:rPr>
                <w:rFonts w:ascii="Arial" w:eastAsia="Calibri" w:hAnsi="Arial" w:cs="Arial"/>
                <w:color w:val="000000"/>
                <w:shd w:val="clear" w:color="auto" w:fill="FFFFFF"/>
                <w:lang w:val="pt-BR"/>
              </w:rPr>
              <w:t>da</w:t>
            </w:r>
            <w:r>
              <w:rPr>
                <w:rFonts w:ascii="Arial" w:eastAsia="Calibri" w:hAnsi="Arial" w:cs="Arial"/>
                <w:color w:val="000000"/>
                <w:shd w:val="clear" w:color="auto" w:fill="FFFFFF"/>
                <w:lang w:val="pt-BR"/>
              </w:rPr>
              <w:t xml:space="preserve"> Associação de Conselheiros e </w:t>
            </w:r>
            <w:proofErr w:type="spellStart"/>
            <w:r>
              <w:rPr>
                <w:rFonts w:ascii="Arial" w:eastAsia="Calibri" w:hAnsi="Arial" w:cs="Arial"/>
                <w:color w:val="000000"/>
                <w:shd w:val="clear" w:color="auto" w:fill="FFFFFF"/>
                <w:lang w:val="pt-BR"/>
              </w:rPr>
              <w:t>Ex-Conselheiros</w:t>
            </w:r>
            <w:proofErr w:type="spellEnd"/>
            <w:r>
              <w:rPr>
                <w:rFonts w:ascii="Arial" w:eastAsia="Calibri" w:hAnsi="Arial" w:cs="Arial"/>
                <w:color w:val="000000"/>
                <w:shd w:val="clear" w:color="auto" w:fill="FFFFFF"/>
                <w:lang w:val="pt-BR"/>
              </w:rPr>
              <w:t xml:space="preserve"> Tutelares do Estado do RS, para a realização de curso nos dias 12 e 13 de março de 2026, na cidade de Porto Alegre. 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7CE80E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  <w:proofErr w:type="spellStart"/>
            <w:r>
              <w:rPr>
                <w:rFonts w:ascii="Arial" w:eastAsia="Calibri" w:hAnsi="Arial"/>
                <w:color w:val="000000"/>
                <w:lang w:val="pt-BR"/>
              </w:rPr>
              <w:t>un</w:t>
            </w:r>
            <w:proofErr w:type="spellEnd"/>
          </w:p>
        </w:tc>
        <w:tc>
          <w:tcPr>
            <w:tcW w:w="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DF3DD9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  <w:r>
              <w:rPr>
                <w:rFonts w:ascii="Arial" w:eastAsia="Calibri" w:hAnsi="Arial"/>
                <w:color w:val="000000"/>
                <w:lang w:val="pt-BR"/>
              </w:rPr>
              <w:t>04</w:t>
            </w:r>
          </w:p>
        </w:tc>
        <w:tc>
          <w:tcPr>
            <w:tcW w:w="20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48E32" w14:textId="77777777" w:rsidR="00E52C51" w:rsidRDefault="00E52C51">
            <w:pPr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</w:p>
          <w:p w14:paraId="74DFB7E7" w14:textId="77777777" w:rsidR="00E52C51" w:rsidRDefault="00E52C51">
            <w:pPr>
              <w:spacing w:line="276" w:lineRule="auto"/>
              <w:jc w:val="center"/>
              <w:rPr>
                <w:rFonts w:ascii="Arial" w:hAnsi="Arial"/>
                <w:lang w:val="pt-BR"/>
              </w:rPr>
            </w:pPr>
          </w:p>
          <w:p w14:paraId="459F0B69" w14:textId="77777777" w:rsidR="00E52C51" w:rsidRDefault="00E52C51">
            <w:pPr>
              <w:spacing w:line="276" w:lineRule="auto"/>
              <w:jc w:val="center"/>
              <w:rPr>
                <w:rFonts w:eastAsia="Calibri"/>
                <w:color w:val="000000"/>
              </w:rPr>
            </w:pPr>
          </w:p>
          <w:p w14:paraId="0185839B" w14:textId="77777777" w:rsidR="00E52C51" w:rsidRDefault="00E52C51">
            <w:pPr>
              <w:spacing w:line="276" w:lineRule="auto"/>
              <w:jc w:val="center"/>
              <w:rPr>
                <w:rFonts w:eastAsia="Calibri"/>
                <w:color w:val="000000"/>
              </w:rPr>
            </w:pPr>
          </w:p>
          <w:p w14:paraId="7A167738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  <w:r>
              <w:rPr>
                <w:rFonts w:ascii="Arial" w:eastAsia="Calibri" w:hAnsi="Arial"/>
                <w:color w:val="000000"/>
                <w:lang w:val="pt-BR"/>
              </w:rPr>
              <w:t>R$300,00</w:t>
            </w:r>
          </w:p>
        </w:tc>
        <w:tc>
          <w:tcPr>
            <w:tcW w:w="226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E89C1A" w14:textId="77777777" w:rsidR="00E52C51" w:rsidRDefault="00E52C51">
            <w:pPr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</w:p>
          <w:p w14:paraId="58B96118" w14:textId="77777777" w:rsidR="00E52C51" w:rsidRDefault="00E52C51">
            <w:pPr>
              <w:spacing w:line="276" w:lineRule="auto"/>
              <w:jc w:val="center"/>
              <w:rPr>
                <w:rFonts w:ascii="Arial" w:hAnsi="Arial"/>
                <w:lang w:val="pt-BR"/>
              </w:rPr>
            </w:pPr>
          </w:p>
          <w:p w14:paraId="5ACEB2C7" w14:textId="77777777" w:rsidR="00E52C51" w:rsidRDefault="00E52C51">
            <w:pPr>
              <w:spacing w:line="276" w:lineRule="auto"/>
              <w:jc w:val="center"/>
              <w:rPr>
                <w:rFonts w:ascii="Arial" w:hAnsi="Arial"/>
                <w:lang w:val="pt-BR"/>
              </w:rPr>
            </w:pPr>
          </w:p>
          <w:p w14:paraId="46AD6D0F" w14:textId="77777777" w:rsidR="00E52C51" w:rsidRDefault="00E52C51">
            <w:pPr>
              <w:spacing w:line="276" w:lineRule="auto"/>
              <w:jc w:val="center"/>
              <w:rPr>
                <w:rFonts w:eastAsia="Calibri"/>
                <w:color w:val="000000"/>
              </w:rPr>
            </w:pPr>
          </w:p>
          <w:p w14:paraId="063DC074" w14:textId="77777777" w:rsidR="00E52C51" w:rsidRDefault="00921A3B">
            <w:pPr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  <w:r>
              <w:rPr>
                <w:rFonts w:ascii="Arial" w:eastAsia="Calibri" w:hAnsi="Arial"/>
                <w:color w:val="000000"/>
                <w:lang w:val="pt-BR"/>
              </w:rPr>
              <w:t>R$1.200,00</w:t>
            </w:r>
          </w:p>
        </w:tc>
      </w:tr>
    </w:tbl>
    <w:p w14:paraId="2A185850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eastAsia="Times New Roman" w:hAnsi="Arial" w:cs="Arial"/>
          <w:b/>
          <w:bCs/>
          <w:lang w:val="pt-BR"/>
        </w:rPr>
        <w:t>Conselheiros Tutelares:</w:t>
      </w:r>
      <w:r>
        <w:rPr>
          <w:rFonts w:ascii="Arial" w:eastAsia="Times New Roman" w:hAnsi="Arial" w:cs="Arial"/>
          <w:lang w:val="pt-BR"/>
        </w:rPr>
        <w:t xml:space="preserve"> Maria </w:t>
      </w:r>
      <w:proofErr w:type="spellStart"/>
      <w:r>
        <w:rPr>
          <w:rFonts w:ascii="Arial" w:eastAsia="Times New Roman" w:hAnsi="Arial" w:cs="Arial"/>
          <w:lang w:val="pt-BR"/>
        </w:rPr>
        <w:t>Ines</w:t>
      </w:r>
      <w:proofErr w:type="spellEnd"/>
      <w:r>
        <w:rPr>
          <w:rFonts w:ascii="Arial" w:eastAsia="Times New Roman" w:hAnsi="Arial" w:cs="Arial"/>
          <w:lang w:val="pt-BR"/>
        </w:rPr>
        <w:t xml:space="preserve"> da Rosa </w:t>
      </w:r>
      <w:r>
        <w:rPr>
          <w:rFonts w:ascii="Arial" w:eastAsia="Times New Roman" w:hAnsi="Arial" w:cs="Arial"/>
          <w:lang w:val="pt-BR"/>
        </w:rPr>
        <w:t xml:space="preserve">de Freitas, Nestor A. </w:t>
      </w:r>
      <w:proofErr w:type="spellStart"/>
      <w:r>
        <w:rPr>
          <w:rFonts w:ascii="Arial" w:eastAsia="Times New Roman" w:hAnsi="Arial" w:cs="Arial"/>
          <w:lang w:val="pt-BR"/>
        </w:rPr>
        <w:t>Weschenfelder</w:t>
      </w:r>
      <w:proofErr w:type="spellEnd"/>
      <w:r>
        <w:rPr>
          <w:rFonts w:ascii="Arial" w:eastAsia="Times New Roman" w:hAnsi="Arial" w:cs="Arial"/>
          <w:lang w:val="pt-BR"/>
        </w:rPr>
        <w:t xml:space="preserve"> e </w:t>
      </w:r>
      <w:proofErr w:type="spellStart"/>
      <w:r>
        <w:rPr>
          <w:rFonts w:ascii="Arial" w:eastAsia="Times New Roman" w:hAnsi="Arial" w:cs="Arial"/>
          <w:lang w:val="pt-BR"/>
        </w:rPr>
        <w:t>Claci</w:t>
      </w:r>
      <w:proofErr w:type="spellEnd"/>
      <w:r>
        <w:rPr>
          <w:rFonts w:ascii="Arial" w:eastAsia="Times New Roman" w:hAnsi="Arial" w:cs="Arial"/>
          <w:lang w:val="pt-BR"/>
        </w:rPr>
        <w:t xml:space="preserve"> Marlene </w:t>
      </w:r>
      <w:proofErr w:type="spellStart"/>
      <w:r>
        <w:rPr>
          <w:rFonts w:ascii="Arial" w:eastAsia="Times New Roman" w:hAnsi="Arial" w:cs="Arial"/>
          <w:lang w:val="pt-BR"/>
        </w:rPr>
        <w:t>Hunhoff</w:t>
      </w:r>
      <w:proofErr w:type="spellEnd"/>
    </w:p>
    <w:p w14:paraId="0300BD5F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eastAsia="Times New Roman" w:hAnsi="Arial" w:cs="Arial"/>
          <w:b/>
          <w:bCs/>
          <w:lang w:val="pt-BR"/>
        </w:rPr>
        <w:t xml:space="preserve">Servidora Pública: </w:t>
      </w:r>
      <w:r>
        <w:rPr>
          <w:rFonts w:ascii="Arial" w:eastAsia="Times New Roman" w:hAnsi="Arial" w:cs="Arial"/>
          <w:lang w:val="pt-BR"/>
        </w:rPr>
        <w:t xml:space="preserve">Micheli </w:t>
      </w:r>
      <w:proofErr w:type="spellStart"/>
      <w:r>
        <w:rPr>
          <w:rFonts w:ascii="Arial" w:eastAsia="Times New Roman" w:hAnsi="Arial" w:cs="Arial"/>
          <w:lang w:val="pt-BR"/>
        </w:rPr>
        <w:t>Rorh</w:t>
      </w:r>
      <w:proofErr w:type="spellEnd"/>
    </w:p>
    <w:p w14:paraId="4E6DA3DA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  <w:r>
        <w:rPr>
          <w:rFonts w:ascii="Arial" w:hAnsi="Arial"/>
          <w:b/>
          <w:bCs/>
          <w:lang w:val="pt-BR"/>
        </w:rPr>
        <w:t>Local do Curso</w:t>
      </w:r>
      <w:r>
        <w:rPr>
          <w:rFonts w:ascii="Arial" w:hAnsi="Arial"/>
          <w:lang w:val="pt-BR"/>
        </w:rPr>
        <w:t>: Porto Alegre/RS.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5F7985AA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F33C0D5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5. LEVANTAMENTO DE MERCADO</w:t>
            </w:r>
          </w:p>
        </w:tc>
      </w:tr>
    </w:tbl>
    <w:p w14:paraId="5409C63D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Para balizar o valor a ser pago ao referido contrato, será solicitada a apresentação de notas fiscais ou outros documentos que comprovem a relação do valor a ser pago com os valores pagos a outros contratantes. 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249276EA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606F930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6. ESTIMATIVA DO VALOR DA CONTRATAÇÃO</w:t>
            </w:r>
          </w:p>
        </w:tc>
      </w:tr>
    </w:tbl>
    <w:p w14:paraId="21E8A5A2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O valor da contratação será de R$1.200,00, conforme orçamento, anexo. 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73830BA3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7526FB49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7. DESCRIÇÃO DA SOLUÇÃO COMO UM TODO</w:t>
            </w:r>
          </w:p>
        </w:tc>
      </w:tr>
    </w:tbl>
    <w:p w14:paraId="0562709E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O curso vem ao encontro das necessidades de capacitação aos servidores e conselho tutelar e de agentes públicos</w:t>
      </w:r>
      <w:r>
        <w:rPr>
          <w:rFonts w:ascii="Arial" w:hAnsi="Arial"/>
          <w:lang w:val="pt-BR"/>
        </w:rPr>
        <w:t xml:space="preserve"> fase aos impasses entre a Rede de Proteção e a necessidade de formação continuada e permanente.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5465B5A2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C870F61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8. JUSTIFICATIVA PARA O PARCELAMENTO OU NÃO DA CONTRATAÇÃO</w:t>
            </w:r>
          </w:p>
        </w:tc>
      </w:tr>
    </w:tbl>
    <w:p w14:paraId="5CF5E6EF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Não se justifica parcelamento.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59D26231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0A94BEB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9. RESULTADOS PRETENDIDOS</w:t>
            </w:r>
          </w:p>
        </w:tc>
      </w:tr>
    </w:tbl>
    <w:p w14:paraId="770DDA3F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Espera-se com a contratação e a realização do curso, capacitar, de forma técnica e com qualidade, os servidores e os conselheiros tutelares do município.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22002D65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97AAB07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lastRenderedPageBreak/>
              <w:t>10. PROVIDÊNCIAS PRÉVIAS AO CONTRATO</w:t>
            </w:r>
          </w:p>
        </w:tc>
      </w:tr>
    </w:tbl>
    <w:p w14:paraId="7BDA4D36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Não há.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6D5732DD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0D10270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11. CONTRATAÇÕES CORRELATAS E/OU INTERDEPENDENTES</w:t>
            </w:r>
          </w:p>
        </w:tc>
      </w:tr>
    </w:tbl>
    <w:p w14:paraId="4547409F" w14:textId="77777777" w:rsidR="00E52C51" w:rsidRDefault="00921A3B">
      <w:pPr>
        <w:pStyle w:val="Corpodetexto"/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 xml:space="preserve">As contratações dos profissionais ocorrerão sob responsabilidade do contratado. 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286CFD96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986EE33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12. POSSÍVEIS IMPACTOS AMBIENTAIS</w:t>
            </w:r>
          </w:p>
        </w:tc>
      </w:tr>
    </w:tbl>
    <w:p w14:paraId="78491BE9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Não se vislumbram impactos ambientais provenientes desta contratação.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265BFA61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7C0B13B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13. DECLARAÇÃO DE VIABILIDADE</w:t>
            </w:r>
          </w:p>
        </w:tc>
      </w:tr>
    </w:tbl>
    <w:p w14:paraId="31A11BD4" w14:textId="77777777" w:rsidR="00E52C51" w:rsidRDefault="00921A3B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Com base na justificativa e nas especificações técnicas constantes neste Estudo Técnico Preliminar e na existência de planejamento orçamentário para subsidiar esta contratação, declaramos que a contratação é viável, atendendo aos padrões e preços de mercado.</w:t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62"/>
      </w:tblGrid>
      <w:tr w:rsidR="00E52C51" w14:paraId="24D1986D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CB55D86" w14:textId="77777777" w:rsidR="00E52C51" w:rsidRDefault="00921A3B">
            <w:pPr>
              <w:spacing w:before="57" w:after="57" w:line="276" w:lineRule="auto"/>
              <w:jc w:val="both"/>
              <w:rPr>
                <w:rFonts w:ascii="Arial" w:hAnsi="Arial"/>
                <w:b/>
                <w:bCs/>
                <w:lang w:val="pt-BR"/>
              </w:rPr>
            </w:pPr>
            <w:r>
              <w:rPr>
                <w:rFonts w:ascii="Arial" w:hAnsi="Arial"/>
                <w:b/>
                <w:bCs/>
                <w:lang w:val="pt-BR"/>
              </w:rPr>
              <w:t>14. DA CONTRATADA</w:t>
            </w:r>
          </w:p>
        </w:tc>
      </w:tr>
    </w:tbl>
    <w:p w14:paraId="17D150A9" w14:textId="77777777" w:rsidR="00E52C51" w:rsidRDefault="00921A3B">
      <w:pPr>
        <w:spacing w:line="276" w:lineRule="auto"/>
        <w:jc w:val="both"/>
        <w:rPr>
          <w:rFonts w:ascii="Arial" w:hAnsi="Arial"/>
          <w:lang w:val="pt-BR"/>
        </w:rPr>
      </w:pPr>
      <w:r>
        <w:rPr>
          <w:rFonts w:ascii="Arial" w:eastAsia="Calibri" w:hAnsi="Arial" w:cs="Arial"/>
          <w:color w:val="000000"/>
          <w:lang w:val="pt-BR"/>
        </w:rPr>
        <w:t xml:space="preserve">Associação de Conselheiros e </w:t>
      </w:r>
      <w:proofErr w:type="spellStart"/>
      <w:r>
        <w:rPr>
          <w:rFonts w:ascii="Arial" w:eastAsia="Calibri" w:hAnsi="Arial" w:cs="Arial"/>
          <w:color w:val="000000"/>
          <w:lang w:val="pt-BR"/>
        </w:rPr>
        <w:t>Ex-Conselheiros</w:t>
      </w:r>
      <w:proofErr w:type="spellEnd"/>
      <w:r>
        <w:rPr>
          <w:rFonts w:ascii="Arial" w:eastAsia="Calibri" w:hAnsi="Arial" w:cs="Arial"/>
          <w:color w:val="000000"/>
          <w:lang w:val="pt-BR"/>
        </w:rPr>
        <w:t xml:space="preserve"> Tutelares do Estado do RS, Rua Nova Roma, n 32, Bairro </w:t>
      </w:r>
      <w:proofErr w:type="spellStart"/>
      <w:r>
        <w:rPr>
          <w:rFonts w:ascii="Arial" w:eastAsia="Calibri" w:hAnsi="Arial" w:cs="Arial"/>
          <w:color w:val="000000"/>
          <w:lang w:val="pt-BR"/>
        </w:rPr>
        <w:t>Querencia</w:t>
      </w:r>
      <w:proofErr w:type="spellEnd"/>
      <w:r>
        <w:rPr>
          <w:rFonts w:ascii="Arial" w:eastAsia="Calibri" w:hAnsi="Arial" w:cs="Arial"/>
          <w:color w:val="000000"/>
          <w:lang w:val="pt-BR"/>
        </w:rPr>
        <w:t>, Viamão RS, CNPJ 10.604.267/0001-41.</w:t>
      </w:r>
      <w:r>
        <w:rPr>
          <w:rFonts w:ascii="Arial" w:hAnsi="Arial" w:cs="Arial"/>
          <w:lang w:val="pt-BR"/>
        </w:rPr>
        <w:br/>
        <w:t xml:space="preserve"> </w:t>
      </w:r>
    </w:p>
    <w:p w14:paraId="54102CAC" w14:textId="77777777" w:rsidR="00E52C51" w:rsidRDefault="00E52C51">
      <w:pPr>
        <w:spacing w:line="276" w:lineRule="auto"/>
        <w:jc w:val="both"/>
        <w:rPr>
          <w:rFonts w:cs="Arial" w:hint="eastAsia"/>
        </w:rPr>
      </w:pPr>
    </w:p>
    <w:p w14:paraId="0B8EB50E" w14:textId="77777777" w:rsidR="00E52C51" w:rsidRDefault="00E52C51">
      <w:pPr>
        <w:spacing w:line="276" w:lineRule="auto"/>
        <w:jc w:val="both"/>
        <w:rPr>
          <w:rFonts w:cs="Arial" w:hint="eastAsia"/>
        </w:rPr>
      </w:pPr>
    </w:p>
    <w:p w14:paraId="7CC48325" w14:textId="77777777" w:rsidR="00E52C51" w:rsidRDefault="00E52C51">
      <w:pPr>
        <w:widowControl w:val="0"/>
        <w:suppressAutoHyphens w:val="0"/>
        <w:spacing w:line="276" w:lineRule="auto"/>
        <w:jc w:val="both"/>
        <w:rPr>
          <w:rFonts w:ascii="Arial" w:hAnsi="Arial" w:cs="Arial"/>
          <w:lang w:val="pt-BR"/>
        </w:rPr>
      </w:pPr>
    </w:p>
    <w:p w14:paraId="19E810F7" w14:textId="77777777" w:rsidR="00E52C51" w:rsidRDefault="00921A3B">
      <w:pPr>
        <w:spacing w:line="276" w:lineRule="auto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Juliana A. Kaufmann de Quadros</w:t>
      </w:r>
    </w:p>
    <w:p w14:paraId="76DF8435" w14:textId="77777777" w:rsidR="00E52C51" w:rsidRDefault="00921A3B">
      <w:pPr>
        <w:spacing w:line="276" w:lineRule="auto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Assistente Social – CRESS 6093</w:t>
      </w:r>
    </w:p>
    <w:p w14:paraId="77DFD319" w14:textId="77777777" w:rsidR="00E52C51" w:rsidRDefault="00E52C51">
      <w:pPr>
        <w:spacing w:line="276" w:lineRule="auto"/>
        <w:jc w:val="center"/>
        <w:rPr>
          <w:rFonts w:ascii="Arial" w:hAnsi="Arial" w:cs="Arial"/>
          <w:lang w:val="pt-BR"/>
        </w:rPr>
      </w:pPr>
    </w:p>
    <w:p w14:paraId="60B24B02" w14:textId="77777777" w:rsidR="00E52C51" w:rsidRDefault="00E52C51">
      <w:pPr>
        <w:spacing w:line="276" w:lineRule="auto"/>
        <w:jc w:val="center"/>
        <w:rPr>
          <w:rFonts w:ascii="Arial" w:hAnsi="Arial" w:cs="Arial"/>
          <w:lang w:val="pt-BR"/>
        </w:rPr>
      </w:pPr>
    </w:p>
    <w:p w14:paraId="32F47F58" w14:textId="77777777" w:rsidR="00E52C51" w:rsidRDefault="00E52C51">
      <w:pPr>
        <w:spacing w:line="276" w:lineRule="auto"/>
        <w:jc w:val="center"/>
        <w:rPr>
          <w:rFonts w:ascii="Arial" w:hAnsi="Arial" w:cs="Arial"/>
          <w:lang w:val="pt-BR"/>
        </w:rPr>
      </w:pPr>
    </w:p>
    <w:p w14:paraId="68C610DB" w14:textId="77777777" w:rsidR="00E52C51" w:rsidRDefault="00E52C51">
      <w:pPr>
        <w:spacing w:line="276" w:lineRule="auto"/>
        <w:jc w:val="center"/>
        <w:rPr>
          <w:rFonts w:ascii="Arial" w:hAnsi="Arial" w:cs="Arial"/>
          <w:lang w:val="pt-BR"/>
        </w:rPr>
      </w:pPr>
    </w:p>
    <w:p w14:paraId="1181A31D" w14:textId="77777777" w:rsidR="00E52C51" w:rsidRDefault="00921A3B">
      <w:pPr>
        <w:spacing w:line="276" w:lineRule="auto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Rosani Antunes do Nascimento</w:t>
      </w:r>
    </w:p>
    <w:p w14:paraId="355B452F" w14:textId="77777777" w:rsidR="00E52C51" w:rsidRDefault="00921A3B">
      <w:pPr>
        <w:spacing w:line="276" w:lineRule="auto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Secretária Municipal de Assistência Social</w:t>
      </w:r>
    </w:p>
    <w:sectPr w:rsidR="00E52C51">
      <w:headerReference w:type="default" r:id="rId7"/>
      <w:footerReference w:type="default" r:id="rId8"/>
      <w:pgSz w:w="12240" w:h="15840"/>
      <w:pgMar w:top="2160" w:right="1134" w:bottom="1693" w:left="1134" w:header="690" w:footer="1134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942C6" w14:textId="77777777" w:rsidR="00921A3B" w:rsidRDefault="00921A3B">
      <w:pPr>
        <w:rPr>
          <w:rFonts w:hint="eastAsia"/>
        </w:rPr>
      </w:pPr>
      <w:r>
        <w:separator/>
      </w:r>
    </w:p>
  </w:endnote>
  <w:endnote w:type="continuationSeparator" w:id="0">
    <w:p w14:paraId="5B99A17F" w14:textId="77777777" w:rsidR="00921A3B" w:rsidRDefault="00921A3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2"/>
    <w:family w:val="auto"/>
    <w:pitch w:val="default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E4E21" w14:textId="77777777" w:rsidR="00E52C51" w:rsidRDefault="00E52C51">
    <w:pPr>
      <w:pStyle w:val="Rodap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879BA" w14:textId="77777777" w:rsidR="00921A3B" w:rsidRDefault="00921A3B">
      <w:pPr>
        <w:rPr>
          <w:rFonts w:hint="eastAsia"/>
        </w:rPr>
      </w:pPr>
      <w:r>
        <w:separator/>
      </w:r>
    </w:p>
  </w:footnote>
  <w:footnote w:type="continuationSeparator" w:id="0">
    <w:p w14:paraId="06672ED1" w14:textId="77777777" w:rsidR="00921A3B" w:rsidRDefault="00921A3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6B53F" w14:textId="77777777" w:rsidR="00E52C51" w:rsidRDefault="00921A3B">
    <w:pPr>
      <w:pStyle w:val="Cabealho"/>
      <w:jc w:val="center"/>
      <w:rPr>
        <w:rFonts w:hint="eastAsia"/>
      </w:rPr>
    </w:pPr>
    <w:r>
      <w:rPr>
        <w:noProof/>
      </w:rPr>
      <w:drawing>
        <wp:inline distT="0" distB="0" distL="0" distR="0" wp14:anchorId="3A556E5D" wp14:editId="7A77B954">
          <wp:extent cx="733425" cy="714375"/>
          <wp:effectExtent l="0" t="0" r="0" b="0"/>
          <wp:docPr id="1" name="Figura1" descr="D:\SMAS\PUBLICIDADE - DIVULGAÇÃO\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:\SMAS\PUBLICIDADE - DIVULGAÇÃO\brasao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A401FD" w14:textId="77777777" w:rsidR="00E52C51" w:rsidRDefault="00E52C51">
    <w:pPr>
      <w:pStyle w:val="Cabealh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D60084"/>
    <w:multiLevelType w:val="multilevel"/>
    <w:tmpl w:val="F872DAA2"/>
    <w:lvl w:ilvl="0">
      <w:start w:val="1"/>
      <w:numFmt w:val="decimal"/>
      <w:lvlText w:val="%1"/>
      <w:lvlJc w:val="center"/>
      <w:pPr>
        <w:tabs>
          <w:tab w:val="num" w:pos="0"/>
        </w:tabs>
        <w:ind w:left="650" w:hanging="360"/>
      </w:pPr>
      <w:rPr>
        <w:rFonts w:ascii="Times New Roman" w:hAnsi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10" w:hanging="180"/>
      </w:pPr>
    </w:lvl>
  </w:abstractNum>
  <w:abstractNum w:abstractNumId="1" w15:restartNumberingAfterBreak="0">
    <w:nsid w:val="4CAB0354"/>
    <w:multiLevelType w:val="multilevel"/>
    <w:tmpl w:val="A844A3D6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994941325">
    <w:abstractNumId w:val="1"/>
  </w:num>
  <w:num w:numId="2" w16cid:durableId="148454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C51"/>
    <w:rsid w:val="00921A3B"/>
    <w:rsid w:val="00AD1AC7"/>
    <w:rsid w:val="00B22133"/>
    <w:rsid w:val="00E5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862D5"/>
  <w15:docId w15:val="{9FE86639-FE7A-46C5-A861-ACCDEEC98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Ttulo"/>
    <w:next w:val="Corpodetexto"/>
    <w:uiPriority w:val="9"/>
    <w:qFormat/>
    <w:pPr>
      <w:outlineLvl w:val="0"/>
    </w:pPr>
    <w:rPr>
      <w:rFonts w:ascii="Liberation Serif" w:eastAsia="NSimSun" w:hAnsi="Liberation Serif" w:cs="Lucida Sans"/>
      <w:b/>
      <w:bCs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Tabelanormal1">
    <w:name w:val="Tabela normal1"/>
    <w:qFormat/>
    <w:rPr>
      <w:rFonts w:ascii="Calibri" w:eastAsia="Calibri" w:hAnsi="Calibri" w:cs="Calibri"/>
      <w:sz w:val="20"/>
      <w:szCs w:val="22"/>
      <w:lang w:val="pt-BR" w:eastAsia="en-US" w:bidi="ar-SA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551</Words>
  <Characters>2978</Characters>
  <Application>Microsoft Office Word</Application>
  <DocSecurity>0</DocSecurity>
  <Lines>24</Lines>
  <Paragraphs>7</Paragraphs>
  <ScaleCrop>false</ScaleCrop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Magali dos Santos</dc:creator>
  <dc:description/>
  <cp:lastModifiedBy>Magali dos Santos</cp:lastModifiedBy>
  <cp:revision>2</cp:revision>
  <cp:lastPrinted>2025-09-09T09:03:00Z</cp:lastPrinted>
  <dcterms:created xsi:type="dcterms:W3CDTF">2026-03-05T19:01:00Z</dcterms:created>
  <dcterms:modified xsi:type="dcterms:W3CDTF">2026-03-05T19:01:00Z</dcterms:modified>
  <dc:language>pt-BR</dc:language>
</cp:coreProperties>
</file>