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049" w:rsidRDefault="00A06049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  <w:bookmarkStart w:id="0" w:name="_GoBack"/>
      <w:bookmarkEnd w:id="0"/>
    </w:p>
    <w:p w:rsidR="00A06049" w:rsidRDefault="00137962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ESTUDO TÉCNICO PRELIMINAR Nº 001/2026</w:t>
      </w:r>
    </w:p>
    <w:p w:rsidR="00A06049" w:rsidRDefault="00137962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DATA DE ELABORAÇÃO: 05/01/2026</w:t>
      </w:r>
    </w:p>
    <w:p w:rsidR="00A06049" w:rsidRDefault="00A06049">
      <w:pPr>
        <w:jc w:val="both"/>
        <w:rPr>
          <w:rFonts w:ascii="Arial" w:hAnsi="Arial" w:cs="Arial"/>
          <w:b/>
          <w:sz w:val="22"/>
          <w:szCs w:val="22"/>
          <w:lang w:val="fr-FR"/>
        </w:rPr>
      </w:pPr>
    </w:p>
    <w:p w:rsidR="00A06049" w:rsidRDefault="0013796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:rsidR="00A06049" w:rsidRDefault="00137962">
      <w:pPr>
        <w:jc w:val="both"/>
      </w:pPr>
      <w:r>
        <w:rPr>
          <w:rFonts w:ascii="Arial" w:hAnsi="Arial" w:cs="Arial"/>
          <w:sz w:val="22"/>
          <w:szCs w:val="22"/>
        </w:rPr>
        <w:t xml:space="preserve">A presente contratação tem por objeto a aquisição de 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02 (duas) caçambas basculantes</w:t>
      </w:r>
      <w:r>
        <w:rPr>
          <w:rFonts w:ascii="Arial" w:hAnsi="Arial" w:cs="Arial"/>
          <w:sz w:val="22"/>
          <w:szCs w:val="22"/>
        </w:rPr>
        <w:t xml:space="preserve">, com 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capacidade mínima de 14 m³</w:t>
      </w:r>
      <w:r>
        <w:rPr>
          <w:rFonts w:ascii="Arial" w:hAnsi="Arial" w:cs="Arial"/>
          <w:sz w:val="22"/>
          <w:szCs w:val="22"/>
        </w:rPr>
        <w:t xml:space="preserve">, conforme especificações técnicas estabelecidas neste Estudo Preliminar Técnico (EPT) e no Termo de Referência, incluindo 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mão de obra especializada para instalação</w:t>
      </w:r>
      <w:r>
        <w:rPr>
          <w:rFonts w:ascii="Arial" w:hAnsi="Arial" w:cs="Arial"/>
          <w:sz w:val="22"/>
          <w:szCs w:val="22"/>
        </w:rPr>
        <w:t xml:space="preserve"> nos 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caminhões chassi</w:t>
      </w:r>
      <w:r>
        <w:rPr>
          <w:rFonts w:ascii="Arial" w:hAnsi="Arial" w:cs="Arial"/>
          <w:sz w:val="22"/>
          <w:szCs w:val="22"/>
        </w:rPr>
        <w:t xml:space="preserve"> pertencentes à frota da Secretaria Municipal de Agricultura. </w:t>
      </w:r>
    </w:p>
    <w:p w:rsidR="00A06049" w:rsidRDefault="00A06049">
      <w:pPr>
        <w:jc w:val="both"/>
        <w:rPr>
          <w:rFonts w:ascii="Arial" w:hAnsi="Arial" w:cs="Arial"/>
          <w:sz w:val="22"/>
          <w:szCs w:val="22"/>
        </w:rPr>
      </w:pPr>
    </w:p>
    <w:p w:rsidR="00A06049" w:rsidRDefault="0013796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</w:t>
      </w: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:rsidR="00A06049" w:rsidRDefault="00137962">
      <w:pPr>
        <w:pStyle w:val="Corpodetexto"/>
        <w:spacing w:after="26" w:line="240" w:lineRule="auto"/>
        <w:jc w:val="both"/>
      </w:pPr>
      <w:r>
        <w:rPr>
          <w:rFonts w:ascii="Arial" w:hAnsi="Arial" w:cs="Arial"/>
          <w:sz w:val="22"/>
          <w:szCs w:val="22"/>
        </w:rPr>
        <w:t xml:space="preserve">O município realizou recentemente a aquisição de </w:t>
      </w:r>
      <w:r>
        <w:rPr>
          <w:rStyle w:val="Forte"/>
          <w:rFonts w:ascii="Arial" w:hAnsi="Arial" w:cs="Arial"/>
          <w:b w:val="0"/>
          <w:bCs w:val="0"/>
          <w:sz w:val="22"/>
          <w:szCs w:val="22"/>
        </w:rPr>
        <w:t>02 (dois) caminhões chassi</w:t>
      </w:r>
      <w:r>
        <w:rPr>
          <w:rFonts w:ascii="Arial" w:hAnsi="Arial" w:cs="Arial"/>
          <w:sz w:val="22"/>
          <w:szCs w:val="22"/>
        </w:rPr>
        <w:t>, os quais necessitam ser devidamente equipados com caçambas basculantes para que possam ser plenamente incorporados às atividades operacionais da Secretaria M</w:t>
      </w:r>
      <w:r>
        <w:rPr>
          <w:rFonts w:ascii="Arial" w:hAnsi="Arial" w:cs="Arial"/>
          <w:sz w:val="22"/>
          <w:szCs w:val="22"/>
        </w:rPr>
        <w:t xml:space="preserve">unicipal de Agricultura. </w:t>
      </w:r>
    </w:p>
    <w:p w:rsidR="00A06049" w:rsidRDefault="00137962">
      <w:pPr>
        <w:pStyle w:val="Corpodetexto"/>
        <w:spacing w:after="0"/>
        <w:jc w:val="both"/>
      </w:pPr>
      <w:r>
        <w:rPr>
          <w:rFonts w:ascii="Arial" w:hAnsi="Arial"/>
          <w:sz w:val="22"/>
          <w:szCs w:val="22"/>
        </w:rPr>
        <w:t xml:space="preserve">A contratação justifica-se pela necessidade de 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reforçar, modernizar e ampliar a frota operacional</w:t>
      </w:r>
      <w:r>
        <w:rPr>
          <w:rFonts w:ascii="Arial" w:hAnsi="Arial"/>
          <w:sz w:val="22"/>
          <w:szCs w:val="22"/>
        </w:rPr>
        <w:t xml:space="preserve"> da Secretaria, considerando o crescimento das demandas por serviços de transporte e logística no meio rural. Esses serviços são fundamentais para o apoio às obras, melhorias de infraestrutura e investimentos realizados pelos produtores rurais, especialmen</w:t>
      </w:r>
      <w:r>
        <w:rPr>
          <w:rFonts w:ascii="Arial" w:hAnsi="Arial"/>
          <w:sz w:val="22"/>
          <w:szCs w:val="22"/>
        </w:rPr>
        <w:t>te na implantação e ampliação de estruturas produtivas.</w:t>
      </w:r>
    </w:p>
    <w:p w:rsidR="00A06049" w:rsidRDefault="00137962">
      <w:pPr>
        <w:pStyle w:val="Corpodetexto"/>
        <w:spacing w:before="57"/>
        <w:jc w:val="both"/>
      </w:pPr>
      <w:r>
        <w:rPr>
          <w:rFonts w:ascii="Arial" w:hAnsi="Arial"/>
          <w:sz w:val="22"/>
          <w:szCs w:val="22"/>
        </w:rPr>
        <w:t xml:space="preserve">A aquisição das caçambas basculantes possibilitará o 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fortalecimento da Patrulha Agrícola</w:t>
      </w:r>
      <w:r>
        <w:rPr>
          <w:rFonts w:ascii="Arial" w:hAnsi="Arial"/>
          <w:sz w:val="22"/>
          <w:szCs w:val="22"/>
        </w:rPr>
        <w:t>, ampliando a capacidade operacional, reduzindo o tempo de atendimento aos produtores, proporcionando melhores c</w:t>
      </w:r>
      <w:r>
        <w:rPr>
          <w:rFonts w:ascii="Arial" w:hAnsi="Arial"/>
          <w:sz w:val="22"/>
          <w:szCs w:val="22"/>
        </w:rPr>
        <w:t xml:space="preserve">ondições de trabalho no campo e assegurando maior eficiência na execução das atividades. Dessa forma, a medida contribuirá de maneira significativa para o 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desenvolvimento econômico rural sustentável</w:t>
      </w:r>
      <w:r>
        <w:rPr>
          <w:rFonts w:ascii="Arial" w:hAnsi="Arial"/>
          <w:sz w:val="22"/>
          <w:szCs w:val="22"/>
        </w:rPr>
        <w:t>, reafirmando o compromisso do Município com o fortalecime</w:t>
      </w:r>
      <w:r>
        <w:rPr>
          <w:rFonts w:ascii="Arial" w:hAnsi="Arial"/>
          <w:sz w:val="22"/>
          <w:szCs w:val="22"/>
        </w:rPr>
        <w:t>nto da agricultura local.</w:t>
      </w:r>
    </w:p>
    <w:p w:rsidR="00A06049" w:rsidRDefault="0013796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:rsidR="00A06049" w:rsidRDefault="00137962">
      <w:pPr>
        <w:jc w:val="both"/>
      </w:pPr>
      <w:r>
        <w:rPr>
          <w:rFonts w:ascii="Arial" w:hAnsi="Arial" w:cs="Arial"/>
          <w:sz w:val="22"/>
          <w:szCs w:val="22"/>
        </w:rPr>
        <w:t>A entrega deverá ser realizada no prazo máximo de 60 (sessenta) dias após envio do empenho para empresa vencedora do certame.</w:t>
      </w:r>
    </w:p>
    <w:p w:rsidR="00A06049" w:rsidRDefault="00137962">
      <w:pPr>
        <w:jc w:val="both"/>
      </w:pPr>
      <w:r>
        <w:rPr>
          <w:rFonts w:ascii="Arial" w:hAnsi="Arial" w:cs="Arial"/>
          <w:sz w:val="22"/>
          <w:szCs w:val="22"/>
        </w:rPr>
        <w:t>Os equipamentos deverão ser fornecidos e instalados por pro</w:t>
      </w:r>
      <w:r>
        <w:rPr>
          <w:rFonts w:ascii="Arial" w:hAnsi="Arial" w:cs="Arial"/>
          <w:sz w:val="22"/>
          <w:szCs w:val="22"/>
        </w:rPr>
        <w:t>fissionais devidamente qualificadas.</w:t>
      </w:r>
    </w:p>
    <w:p w:rsidR="00A06049" w:rsidRDefault="00137962">
      <w:pPr>
        <w:jc w:val="both"/>
      </w:pPr>
      <w:r>
        <w:rPr>
          <w:rFonts w:ascii="Arial" w:eastAsia="Calibri" w:hAnsi="Arial" w:cs="Arial"/>
          <w:color w:val="000000"/>
          <w:kern w:val="2"/>
          <w:sz w:val="22"/>
          <w:szCs w:val="22"/>
          <w:lang w:bidi="hi-IN"/>
        </w:rPr>
        <w:t xml:space="preserve">Os equipamentos deverão ser novos, não sendo aceito, em hipótese alguma, equipamento recondicionados, ou ainda, que não atendam integralmente as especificações e condições aqui estabelecidas; </w:t>
      </w:r>
    </w:p>
    <w:p w:rsidR="00A06049" w:rsidRDefault="00137962">
      <w:pPr>
        <w:pStyle w:val="Corpodetexto"/>
        <w:spacing w:after="83" w:line="240" w:lineRule="auto"/>
        <w:jc w:val="both"/>
      </w:pPr>
      <w:r>
        <w:rPr>
          <w:rFonts w:ascii="Arial" w:eastAsiaTheme="minorHAnsi" w:hAnsi="Arial" w:cs="Arial"/>
          <w:color w:val="000000"/>
          <w:kern w:val="2"/>
          <w:sz w:val="22"/>
          <w:szCs w:val="22"/>
          <w:lang w:bidi="hi-IN"/>
        </w:rPr>
        <w:t>A contratada deverá fornec</w:t>
      </w:r>
      <w:r>
        <w:rPr>
          <w:rFonts w:ascii="Arial" w:eastAsiaTheme="minorHAnsi" w:hAnsi="Arial" w:cs="Arial"/>
          <w:color w:val="000000"/>
          <w:kern w:val="2"/>
          <w:sz w:val="22"/>
          <w:szCs w:val="22"/>
          <w:lang w:bidi="hi-IN"/>
        </w:rPr>
        <w:t xml:space="preserve">er </w:t>
      </w:r>
      <w:r>
        <w:rPr>
          <w:rStyle w:val="Forte"/>
          <w:rFonts w:ascii="Arial" w:eastAsiaTheme="minorHAnsi" w:hAnsi="Arial" w:cs="Arial"/>
          <w:b w:val="0"/>
          <w:bCs w:val="0"/>
          <w:color w:val="000000"/>
          <w:kern w:val="2"/>
          <w:sz w:val="22"/>
          <w:szCs w:val="22"/>
          <w:lang w:bidi="hi-IN"/>
        </w:rPr>
        <w:t>garantia mínima de 12 (doze) meses</w:t>
      </w:r>
      <w:r>
        <w:rPr>
          <w:rFonts w:ascii="Arial" w:eastAsiaTheme="minorHAnsi" w:hAnsi="Arial" w:cs="Arial"/>
          <w:color w:val="000000"/>
          <w:kern w:val="2"/>
          <w:sz w:val="22"/>
          <w:szCs w:val="22"/>
          <w:lang w:bidi="hi-IN"/>
        </w:rPr>
        <w:t xml:space="preserve"> para as </w:t>
      </w:r>
      <w:r>
        <w:rPr>
          <w:rStyle w:val="Forte"/>
          <w:rFonts w:ascii="Arial" w:eastAsiaTheme="minorHAnsi" w:hAnsi="Arial" w:cs="Arial"/>
          <w:b w:val="0"/>
          <w:bCs w:val="0"/>
          <w:color w:val="000000"/>
          <w:kern w:val="2"/>
          <w:sz w:val="22"/>
          <w:szCs w:val="22"/>
          <w:lang w:bidi="hi-IN"/>
        </w:rPr>
        <w:t>caçambas basculantes</w:t>
      </w:r>
      <w:r>
        <w:rPr>
          <w:rFonts w:ascii="Arial" w:eastAsiaTheme="minorHAnsi" w:hAnsi="Arial" w:cs="Arial"/>
          <w:color w:val="000000"/>
          <w:kern w:val="2"/>
          <w:sz w:val="22"/>
          <w:szCs w:val="22"/>
          <w:lang w:bidi="hi-IN"/>
        </w:rPr>
        <w:t xml:space="preserve">, contados a partir da data do </w:t>
      </w:r>
      <w:r>
        <w:rPr>
          <w:rStyle w:val="Forte"/>
          <w:rFonts w:ascii="Arial" w:eastAsiaTheme="minorHAnsi" w:hAnsi="Arial" w:cs="Arial"/>
          <w:b w:val="0"/>
          <w:bCs w:val="0"/>
          <w:color w:val="000000"/>
          <w:kern w:val="2"/>
          <w:sz w:val="22"/>
          <w:szCs w:val="22"/>
          <w:lang w:bidi="hi-IN"/>
        </w:rPr>
        <w:t>recebimento definitivo</w:t>
      </w:r>
      <w:r>
        <w:rPr>
          <w:rFonts w:ascii="Arial" w:eastAsiaTheme="minorHAnsi" w:hAnsi="Arial" w:cs="Arial"/>
          <w:color w:val="000000"/>
          <w:kern w:val="2"/>
          <w:sz w:val="22"/>
          <w:szCs w:val="22"/>
          <w:lang w:bidi="hi-IN"/>
        </w:rPr>
        <w:t xml:space="preserve"> do objeto, abrangendo </w:t>
      </w:r>
      <w:r>
        <w:rPr>
          <w:rStyle w:val="Forte"/>
          <w:rFonts w:ascii="Arial" w:eastAsiaTheme="minorHAnsi" w:hAnsi="Arial" w:cs="Arial"/>
          <w:b w:val="0"/>
          <w:bCs w:val="0"/>
          <w:color w:val="000000"/>
          <w:kern w:val="2"/>
          <w:sz w:val="22"/>
          <w:szCs w:val="22"/>
          <w:lang w:bidi="hi-IN"/>
        </w:rPr>
        <w:t>defeitos de fabricação, materiais, componentes, estrutura, sistema basculante e falhas decorrentes da instalação</w:t>
      </w:r>
      <w:r>
        <w:rPr>
          <w:rFonts w:ascii="Arial" w:eastAsiaTheme="minorHAnsi" w:hAnsi="Arial" w:cs="Arial"/>
          <w:color w:val="000000"/>
          <w:kern w:val="2"/>
          <w:sz w:val="22"/>
          <w:szCs w:val="22"/>
          <w:lang w:bidi="hi-IN"/>
        </w:rPr>
        <w:t xml:space="preserve"> realizada nos caminhões chassi.</w:t>
      </w:r>
    </w:p>
    <w:p w:rsidR="00A06049" w:rsidRDefault="00137962">
      <w:pPr>
        <w:pStyle w:val="Corpodetexto"/>
        <w:spacing w:after="83" w:line="240" w:lineRule="auto"/>
        <w:jc w:val="both"/>
      </w:pPr>
      <w:r>
        <w:rPr>
          <w:rFonts w:ascii="Arial" w:hAnsi="Arial"/>
          <w:sz w:val="22"/>
          <w:szCs w:val="22"/>
        </w:rPr>
        <w:t xml:space="preserve">A garantia deverá contemplar também os 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serviços de mão de obra</w:t>
      </w:r>
      <w:r>
        <w:rPr>
          <w:rFonts w:ascii="Arial" w:hAnsi="Arial"/>
          <w:sz w:val="22"/>
          <w:szCs w:val="22"/>
        </w:rPr>
        <w:t xml:space="preserve">, bem como o fornecimento de </w:t>
      </w:r>
      <w:r>
        <w:rPr>
          <w:rStyle w:val="Forte"/>
          <w:rFonts w:ascii="Arial" w:hAnsi="Arial"/>
          <w:b w:val="0"/>
          <w:bCs w:val="0"/>
          <w:sz w:val="22"/>
          <w:szCs w:val="22"/>
        </w:rPr>
        <w:t>peças originais ou compatíveis</w:t>
      </w:r>
      <w:r>
        <w:rPr>
          <w:rFonts w:ascii="Arial" w:hAnsi="Arial"/>
          <w:sz w:val="22"/>
          <w:szCs w:val="22"/>
        </w:rPr>
        <w:t>, assegurando o pleno funcionamento das caçambas conforme as especificações técnicas previstas no Term</w:t>
      </w:r>
      <w:r>
        <w:rPr>
          <w:rFonts w:ascii="Arial" w:hAnsi="Arial"/>
          <w:sz w:val="22"/>
          <w:szCs w:val="22"/>
        </w:rPr>
        <w:t>o de Referência.</w:t>
      </w:r>
    </w:p>
    <w:p w:rsidR="00A06049" w:rsidRDefault="00137962">
      <w:pPr>
        <w:jc w:val="both"/>
      </w:pPr>
      <w:r>
        <w:rPr>
          <w:rFonts w:ascii="Arial" w:hAnsi="Arial" w:cs="Arial"/>
          <w:sz w:val="22"/>
          <w:szCs w:val="22"/>
        </w:rPr>
        <w:t>O fornecedor está sujeito à fiscalização do produto no ato da entrega e posteriormente, reservando-se a esta Prefeitura Municipal, através do responsável, o direito de não receber</w:t>
      </w:r>
    </w:p>
    <w:p w:rsidR="00A06049" w:rsidRDefault="00137962">
      <w:pPr>
        <w:jc w:val="both"/>
      </w:pPr>
      <w:r>
        <w:rPr>
          <w:rFonts w:ascii="Arial" w:hAnsi="Arial" w:cs="Arial"/>
          <w:sz w:val="22"/>
          <w:szCs w:val="22"/>
        </w:rPr>
        <w:t>o produto, caso o mesmo não se encontre em condições satisf</w:t>
      </w:r>
      <w:r>
        <w:rPr>
          <w:rFonts w:ascii="Arial" w:hAnsi="Arial" w:cs="Arial"/>
          <w:sz w:val="22"/>
          <w:szCs w:val="22"/>
        </w:rPr>
        <w:t>atórias ou no caso de o produto não ser de primeira qualidade.</w:t>
      </w:r>
    </w:p>
    <w:p w:rsidR="00A06049" w:rsidRDefault="00137962">
      <w:pPr>
        <w:jc w:val="both"/>
      </w:pPr>
      <w:r>
        <w:rPr>
          <w:rFonts w:ascii="Arial" w:hAnsi="Arial" w:cs="Arial"/>
          <w:sz w:val="22"/>
          <w:szCs w:val="22"/>
        </w:rPr>
        <w:t>A empresa vencedora do certame obriga-se a fornecer os objetos a que se referem este Estudo Técnico Preliminar de acordo estritamente com as especificações descritas, sendo de sua inteira respo</w:t>
      </w:r>
      <w:r>
        <w:rPr>
          <w:rFonts w:ascii="Arial" w:hAnsi="Arial" w:cs="Arial"/>
          <w:sz w:val="22"/>
          <w:szCs w:val="22"/>
        </w:rPr>
        <w:t>nsabilidade a substituição do mesmo quando constatado no seu recebimento não estar em conformidade com as referidas especificações.</w:t>
      </w:r>
    </w:p>
    <w:p w:rsidR="00A06049" w:rsidRDefault="00137962">
      <w:pPr>
        <w:jc w:val="both"/>
      </w:pPr>
      <w:r>
        <w:rPr>
          <w:rFonts w:ascii="Arial" w:hAnsi="Arial" w:cs="Arial"/>
          <w:sz w:val="22"/>
          <w:szCs w:val="22"/>
        </w:rPr>
        <w:lastRenderedPageBreak/>
        <w:t>Recebido o objeto, se a qualquer tempo durante a sua utilização normal vier a se constatar discrepância com as especificaçõe</w:t>
      </w:r>
      <w:r>
        <w:rPr>
          <w:rFonts w:ascii="Arial" w:hAnsi="Arial" w:cs="Arial"/>
          <w:sz w:val="22"/>
          <w:szCs w:val="22"/>
        </w:rPr>
        <w:t xml:space="preserve">s, proceder-se-á a imediata notificação da empresa a ser contratada para efetuar a substituição do mesmo. </w:t>
      </w:r>
    </w:p>
    <w:p w:rsidR="00A06049" w:rsidRDefault="00A06049">
      <w:pPr>
        <w:jc w:val="both"/>
        <w:rPr>
          <w:rFonts w:ascii="Arial" w:hAnsi="Arial"/>
          <w:sz w:val="22"/>
          <w:szCs w:val="22"/>
        </w:rPr>
      </w:pPr>
    </w:p>
    <w:p w:rsidR="00A06049" w:rsidRDefault="0013796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:rsidR="00A06049" w:rsidRDefault="00137962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valor médio dos itens descritos neste Estudo Técnico Preliminar foi calculado com base em três orçamentos coletados pelos servidores da Secretaria Municipal de Transportes Felipe Diel e Felipe Soares da Luz. Ressalta-se que, devido à especificidade dos i</w:t>
      </w:r>
      <w:r>
        <w:rPr>
          <w:rFonts w:ascii="Arial" w:hAnsi="Arial" w:cs="Arial"/>
          <w:sz w:val="22"/>
          <w:szCs w:val="22"/>
        </w:rPr>
        <w:t xml:space="preserve">tens, não foram encontradas cotações compatíveis nos sites Licitacon e Portal de Contas Públicas. </w:t>
      </w:r>
    </w:p>
    <w:p w:rsidR="00A06049" w:rsidRDefault="00A06049">
      <w:pPr>
        <w:jc w:val="both"/>
        <w:rPr>
          <w:rFonts w:ascii="Arial" w:hAnsi="Arial" w:cs="Arial"/>
          <w:b/>
          <w:sz w:val="22"/>
          <w:szCs w:val="22"/>
        </w:rPr>
      </w:pPr>
    </w:p>
    <w:p w:rsidR="00A06049" w:rsidRDefault="0013796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:rsidR="00A06049" w:rsidRDefault="00137962">
      <w:pPr>
        <w:ind w:firstLine="851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:rsidR="00A06049" w:rsidRDefault="00A06049">
      <w:pPr>
        <w:ind w:firstLine="851"/>
        <w:jc w:val="both"/>
        <w:rPr>
          <w:rFonts w:ascii="Arial" w:hAnsi="Arial"/>
          <w:sz w:val="22"/>
          <w:szCs w:val="22"/>
        </w:rPr>
      </w:pPr>
    </w:p>
    <w:tbl>
      <w:tblPr>
        <w:tblW w:w="10335" w:type="dxa"/>
        <w:tblInd w:w="-603" w:type="dxa"/>
        <w:tblLayout w:type="fixed"/>
        <w:tblCellMar>
          <w:left w:w="5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3542"/>
        <w:gridCol w:w="616"/>
        <w:gridCol w:w="1140"/>
        <w:gridCol w:w="1124"/>
        <w:gridCol w:w="1260"/>
        <w:gridCol w:w="1126"/>
        <w:gridCol w:w="1077"/>
      </w:tblGrid>
      <w:tr w:rsidR="00A06049">
        <w:trPr>
          <w:trHeight w:val="726"/>
        </w:trPr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 do Objeto/código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Qtde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br/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Orçamento 1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Orçamento 2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Orçamento 3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Valor Unitário Estimado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Valor total Estimado</w:t>
            </w:r>
          </w:p>
        </w:tc>
      </w:tr>
      <w:tr w:rsidR="00A06049">
        <w:trPr>
          <w:trHeight w:val="726"/>
        </w:trPr>
        <w:tc>
          <w:tcPr>
            <w:tcW w:w="4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01</w:t>
            </w:r>
          </w:p>
        </w:tc>
        <w:tc>
          <w:tcPr>
            <w:tcW w:w="35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rpodetexto"/>
              <w:widowControl w:val="0"/>
              <w:spacing w:line="240" w:lineRule="auto"/>
            </w:pPr>
            <w:r>
              <w:rPr>
                <w:rFonts w:ascii="Arial" w:hAnsi="Arial"/>
                <w:color w:val="000000"/>
              </w:rPr>
              <w:t>- Caçamba basculante: Tipo meia cana com capacidade mínima de 14 [m³], 1 (um) cilindro hidráulico frontal com no mínimo 4 estágios.</w:t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/>
                <w:color w:val="000000"/>
              </w:rPr>
              <w:t>- Bomba hidráulica; Tomada de força; Chassi duplo em chapa de aço de no mínimo 8,00 [mm]; Laterais e parte frontal em chapa de aço de no mínimo 8,00 [mm];</w:t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/>
                <w:color w:val="000000"/>
              </w:rPr>
              <w:br/>
              <w:t>Travessas em chapa de aço de no mínimo 6,35 [mm];</w:t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/>
                <w:color w:val="000000"/>
              </w:rPr>
              <w:br/>
              <w:t>Assoalho em chapa de aço de no mínimo 10,00 [mm];</w:t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/>
                <w:color w:val="000000"/>
              </w:rPr>
              <w:br/>
              <w:t>Proteção lateral, para choques traseiros, homologados conforme normas do INMETRO, escada lateral, barriga d'água, caixa de ferramentas, para barros de borracha, pintura da caçamba com fundo epox e tinta "PU", faixas refletivas nas laterais e no para-choq</w:t>
            </w:r>
            <w:r>
              <w:rPr>
                <w:rFonts w:ascii="Arial" w:hAnsi="Arial"/>
                <w:color w:val="000000"/>
              </w:rPr>
              <w:t>ue traseiro, tampa traseira basculante tipo guilhotina e demais itens, conforme legislação vigente.</w:t>
            </w:r>
            <w:r>
              <w:rPr>
                <w:rFonts w:ascii="Arial" w:hAnsi="Arial"/>
                <w:color w:val="000000"/>
              </w:rPr>
              <w:br/>
            </w:r>
            <w:r>
              <w:rPr>
                <w:rFonts w:ascii="Arial" w:hAnsi="Arial"/>
                <w:color w:val="000000"/>
              </w:rPr>
              <w:br/>
              <w:t>- Demais itens: Equipado com todos os itens de série, conforme catálogo comercial do produto; Garantia mínima de 12 meses sem limite de horas.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02</w:t>
            </w:r>
          </w:p>
        </w:tc>
        <w:tc>
          <w:tcPr>
            <w:tcW w:w="114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R$ 105.00</w:t>
            </w:r>
            <w:r>
              <w:rPr>
                <w:rFonts w:ascii="Arial" w:hAnsi="Arial"/>
                <w:color w:val="000000"/>
                <w:sz w:val="21"/>
                <w:szCs w:val="21"/>
              </w:rPr>
              <w:t>0,00</w:t>
            </w:r>
          </w:p>
        </w:tc>
        <w:tc>
          <w:tcPr>
            <w:tcW w:w="11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R$ 125.000,00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color w:val="000000"/>
                <w:sz w:val="21"/>
                <w:szCs w:val="21"/>
              </w:rPr>
              <w:t>R$ 160.000,00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R$ 130.000,00</w:t>
            </w:r>
          </w:p>
        </w:tc>
        <w:tc>
          <w:tcPr>
            <w:tcW w:w="1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R$ 260.000,00</w:t>
            </w:r>
          </w:p>
        </w:tc>
      </w:tr>
      <w:tr w:rsidR="00A06049">
        <w:trPr>
          <w:trHeight w:val="601"/>
        </w:trPr>
        <w:tc>
          <w:tcPr>
            <w:tcW w:w="9256" w:type="dxa"/>
            <w:gridSpan w:val="7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spacing w:before="228" w:after="228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TOTAL</w:t>
            </w:r>
          </w:p>
        </w:tc>
        <w:tc>
          <w:tcPr>
            <w:tcW w:w="1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6049" w:rsidRDefault="00137962">
            <w:pPr>
              <w:pStyle w:val="Contedodatabela"/>
              <w:widowControl w:val="0"/>
              <w:spacing w:after="20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R$ 260.000,00</w:t>
            </w:r>
          </w:p>
        </w:tc>
      </w:tr>
    </w:tbl>
    <w:p w:rsidR="00A06049" w:rsidRDefault="00A06049">
      <w:pPr>
        <w:jc w:val="both"/>
        <w:rPr>
          <w:rFonts w:ascii="Arial" w:hAnsi="Arial" w:cs="Arial"/>
          <w:b/>
          <w:sz w:val="22"/>
          <w:szCs w:val="22"/>
        </w:rPr>
      </w:pPr>
    </w:p>
    <w:p w:rsidR="00A06049" w:rsidRDefault="00A06049">
      <w:pPr>
        <w:jc w:val="both"/>
        <w:rPr>
          <w:rFonts w:ascii="Arial" w:hAnsi="Arial" w:cs="Arial"/>
          <w:b/>
          <w:sz w:val="22"/>
          <w:szCs w:val="22"/>
        </w:rPr>
      </w:pPr>
    </w:p>
    <w:p w:rsidR="00A06049" w:rsidRDefault="00A06049">
      <w:pPr>
        <w:jc w:val="both"/>
        <w:rPr>
          <w:rFonts w:ascii="Arial" w:hAnsi="Arial" w:cs="Arial"/>
          <w:b/>
          <w:sz w:val="22"/>
          <w:szCs w:val="22"/>
        </w:rPr>
      </w:pPr>
    </w:p>
    <w:p w:rsidR="00A06049" w:rsidRDefault="00137962">
      <w:p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:rsidR="00A06049" w:rsidRDefault="00137962">
      <w:pPr>
        <w:pStyle w:val="Corpodetexto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 solução consiste na aquisição de 02 (duas) caçambas basculantes, com capacidade mínima de 14 m³, incluindo o fornecimento do equipamento e a mão de obra especializada para instalação nos caminhões chassi - já pertencentes à frota da Secretaria Municipal </w:t>
      </w:r>
      <w:r>
        <w:rPr>
          <w:rFonts w:ascii="Arial" w:hAnsi="Arial"/>
          <w:sz w:val="22"/>
          <w:szCs w:val="22"/>
        </w:rPr>
        <w:t>de Agricultura - garantindo compatibilidade, segurança e pleno funcionamento, de modo a viabilizar a utilização integral dos veículos, ampliar a capacidade operacional da Patrulha Agrícola, otimizar o atendimento às demandas do meio rural e fortalecer o ap</w:t>
      </w:r>
      <w:r>
        <w:rPr>
          <w:rFonts w:ascii="Arial" w:hAnsi="Arial"/>
          <w:sz w:val="22"/>
          <w:szCs w:val="22"/>
        </w:rPr>
        <w:t xml:space="preserve">oio do Município ao desenvolvimento econômico rural sustentável. </w:t>
      </w:r>
    </w:p>
    <w:p w:rsidR="00A06049" w:rsidRDefault="00137962">
      <w:pPr>
        <w:shd w:val="clear" w:color="auto" w:fill="D9D9D9" w:themeFill="background1" w:themeFillShade="D9"/>
        <w:spacing w:line="276" w:lineRule="auto"/>
        <w:jc w:val="both"/>
      </w:pPr>
      <w:r>
        <w:rPr>
          <w:rFonts w:ascii="Arial" w:hAnsi="Arial" w:cs="Arial"/>
          <w:b/>
          <w:sz w:val="22"/>
          <w:szCs w:val="22"/>
        </w:rPr>
        <w:t>7- RESULTADOS PRETENDIDOS:</w:t>
      </w:r>
    </w:p>
    <w:p w:rsidR="00A06049" w:rsidRDefault="00137962">
      <w:pPr>
        <w:pStyle w:val="Corpodetexto"/>
        <w:spacing w:after="26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Equipar os caminhões chassi da Secretaria Municipal de Agricultura com caçambas basculantes, ampliando a capacidade operacional da frota, reduzindo o tempo de aten</w:t>
      </w:r>
      <w:r>
        <w:rPr>
          <w:rFonts w:ascii="Arial" w:hAnsi="Arial"/>
          <w:sz w:val="22"/>
          <w:szCs w:val="22"/>
        </w:rPr>
        <w:t>dimento aos produtores rurais, melhorando a eficiência dos serviços da Patrulha Agrícola.</w:t>
      </w:r>
    </w:p>
    <w:p w:rsidR="00A06049" w:rsidRDefault="00A06049">
      <w:pPr>
        <w:pStyle w:val="Corpodetexto"/>
        <w:spacing w:after="26"/>
        <w:jc w:val="both"/>
        <w:rPr>
          <w:rFonts w:ascii="Arial" w:hAnsi="Arial"/>
          <w:sz w:val="22"/>
          <w:szCs w:val="22"/>
        </w:rPr>
      </w:pPr>
    </w:p>
    <w:p w:rsidR="00A06049" w:rsidRDefault="00137962">
      <w:pPr>
        <w:shd w:val="clear" w:color="auto" w:fill="D9D9D9" w:themeFill="background1" w:themeFillShade="D9"/>
        <w:spacing w:line="276" w:lineRule="auto"/>
        <w:jc w:val="both"/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:rsidR="00A06049" w:rsidRDefault="00137962">
      <w:pPr>
        <w:pStyle w:val="SemEspaamento"/>
        <w:spacing w:line="276" w:lineRule="auto"/>
        <w:jc w:val="both"/>
      </w:pPr>
      <w:r>
        <w:rPr>
          <w:rFonts w:ascii="Arial" w:eastAsiaTheme="minorHAnsi" w:hAnsi="Arial" w:cs="Arial"/>
          <w:lang w:eastAsia="en-US"/>
        </w:rPr>
        <w:t>Ficará a cargo do mecânico Felipe Diel CPF: 013.793.330-40 do servidor Marcos Roberto Rache a</w:t>
      </w:r>
      <w:r>
        <w:rPr>
          <w:rFonts w:ascii="Arial" w:eastAsiaTheme="minorHAnsi" w:hAnsi="Arial" w:cs="Arial"/>
          <w:lang w:eastAsia="en-US"/>
        </w:rPr>
        <w:t xml:space="preserve"> fiscalização do contrato.</w:t>
      </w:r>
    </w:p>
    <w:p w:rsidR="00A06049" w:rsidRDefault="00137962">
      <w:pPr>
        <w:spacing w:line="276" w:lineRule="auto"/>
        <w:jc w:val="both"/>
      </w:pPr>
      <w:r>
        <w:rPr>
          <w:rFonts w:ascii="Arial" w:eastAsiaTheme="minorHAnsi" w:hAnsi="Arial" w:cs="Arial"/>
          <w:color w:val="000000"/>
          <w:kern w:val="2"/>
          <w:sz w:val="22"/>
          <w:szCs w:val="22"/>
          <w:lang w:bidi="hi-IN"/>
        </w:rPr>
        <w:t xml:space="preserve">A entrega deverá ser </w:t>
      </w:r>
      <w:r>
        <w:rPr>
          <w:rFonts w:ascii="Arial" w:eastAsia="Calibri" w:hAnsi="Arial" w:cs="Arial"/>
          <w:color w:val="000000"/>
          <w:kern w:val="2"/>
          <w:sz w:val="22"/>
          <w:szCs w:val="22"/>
          <w:lang w:bidi="hi-IN"/>
        </w:rPr>
        <w:t xml:space="preserve">realizada no seguinte endereço: </w:t>
      </w:r>
      <w:r>
        <w:rPr>
          <w:rFonts w:ascii="Arial" w:eastAsiaTheme="minorHAnsi" w:hAnsi="Arial" w:cs="Arial"/>
          <w:color w:val="000000"/>
          <w:kern w:val="2"/>
          <w:sz w:val="22"/>
          <w:szCs w:val="22"/>
          <w:lang w:eastAsia="en-US" w:bidi="hi-IN"/>
        </w:rPr>
        <w:t>Av. Ijuí, 1800 – Parque de Máquinas (Três Passos/RS), respeitando os seguintes horários: de manhã das 8h às 11h30 e à tarde das 13h30 às 17h30.</w:t>
      </w: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 xml:space="preserve">A Contratada responsabilizar-se </w:t>
      </w:r>
      <w:r>
        <w:rPr>
          <w:rFonts w:ascii="Arial" w:hAnsi="Arial" w:cs="Arial"/>
          <w:sz w:val="22"/>
          <w:szCs w:val="22"/>
        </w:rPr>
        <w:t>pelo fornecimento dos itens descritos neste estudo técnico preliminar e termo de referência em anexo, respondendo civil e criminalmente por todos os danos, perdas e prejuízos que, por dolo ou culpa sua, de seus empregados, prepostos, ou terceiros no exercí</w:t>
      </w:r>
      <w:r>
        <w:rPr>
          <w:rFonts w:ascii="Arial" w:hAnsi="Arial" w:cs="Arial"/>
          <w:sz w:val="22"/>
          <w:szCs w:val="22"/>
        </w:rPr>
        <w:t>cio de suas atividades,</w:t>
      </w:r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vier a, direta ou indiretamente, causar ou provocar à Contratante.</w:t>
      </w: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 Contratada é obrigada a reparar, corrigir, remover, reconstruir ou substituir, às suas expensas, no total ou em parte, o objeto do contrato em que se verificarem v</w:t>
      </w:r>
      <w:r>
        <w:rPr>
          <w:rFonts w:ascii="Arial" w:hAnsi="Arial" w:cs="Arial"/>
          <w:sz w:val="22"/>
          <w:szCs w:val="22"/>
        </w:rPr>
        <w:t xml:space="preserve">ícios, defeitos ou incorreções resultantes da execução ou de materiais empregados. </w:t>
      </w:r>
    </w:p>
    <w:p w:rsidR="00A06049" w:rsidRDefault="00A06049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b/>
          <w:sz w:val="22"/>
          <w:szCs w:val="22"/>
        </w:rPr>
        <w:t xml:space="preserve">PERÍODO PARA EXECUÇÃO CONTRATUAL </w:t>
      </w:r>
    </w:p>
    <w:p w:rsidR="00A06049" w:rsidRDefault="00137962">
      <w:pPr>
        <w:spacing w:line="276" w:lineRule="auto"/>
        <w:jc w:val="both"/>
      </w:pPr>
      <w:bookmarkStart w:id="1" w:name="__DdeLink__1220_3897564778"/>
      <w:r>
        <w:rPr>
          <w:rFonts w:ascii="Arial" w:hAnsi="Arial" w:cs="Arial"/>
          <w:sz w:val="22"/>
          <w:szCs w:val="22"/>
        </w:rPr>
        <w:t>A(s) empresa(s) deverá(ão)</w:t>
      </w:r>
      <w:bookmarkEnd w:id="1"/>
      <w:r>
        <w:rPr>
          <w:rFonts w:ascii="Arial" w:hAnsi="Arial" w:cs="Arial"/>
          <w:sz w:val="22"/>
          <w:szCs w:val="22"/>
        </w:rPr>
        <w:t xml:space="preserve"> entregar os equipamentos solicitados no prazo máximo de 60 (sessenta) dias a contar do recebimento dos Empenhos, sob pena de rescisão contratual e aplicação de penalidades.</w:t>
      </w:r>
    </w:p>
    <w:p w:rsidR="00A06049" w:rsidRDefault="00A06049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b/>
          <w:sz w:val="22"/>
          <w:szCs w:val="22"/>
        </w:rPr>
        <w:t>VIGÊNCIA CONTRATUAL</w:t>
      </w: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O Contrato a ser firmado entre o Município de Três Passos e a</w:t>
      </w:r>
      <w:r>
        <w:rPr>
          <w:rFonts w:ascii="Arial" w:hAnsi="Arial" w:cs="Arial"/>
          <w:sz w:val="22"/>
          <w:szCs w:val="22"/>
        </w:rPr>
        <w:t xml:space="preserve">(s) empresa(s) vencedora(s) do certame, terá(ão) vigência pelo período de 12 (doze) meses. </w:t>
      </w:r>
    </w:p>
    <w:p w:rsidR="00A06049" w:rsidRDefault="00A06049">
      <w:pPr>
        <w:spacing w:line="276" w:lineRule="auto"/>
        <w:jc w:val="both"/>
      </w:pP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b/>
          <w:sz w:val="22"/>
          <w:szCs w:val="22"/>
        </w:rPr>
        <w:t>VALOR E FORMA DE PAGAMENTO</w:t>
      </w: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Pagamento mediante apresentação de nota fiscal que deverá ser emitida em nome do Município de Três Passos, com descrição do produto entr</w:t>
      </w:r>
      <w:r>
        <w:rPr>
          <w:rFonts w:ascii="Arial" w:hAnsi="Arial" w:cs="Arial"/>
          <w:sz w:val="22"/>
          <w:szCs w:val="22"/>
        </w:rPr>
        <w:t>egue, bem como dados do processo licitatório, contrato e empenho.</w:t>
      </w:r>
    </w:p>
    <w:p w:rsidR="00A06049" w:rsidRDefault="00A06049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06049" w:rsidRDefault="00137962">
      <w:pPr>
        <w:pStyle w:val="SemEspaamento"/>
        <w:spacing w:line="276" w:lineRule="auto"/>
      </w:pPr>
      <w:r>
        <w:rPr>
          <w:rFonts w:ascii="Arial" w:hAnsi="Arial" w:cs="Arial"/>
          <w:b/>
        </w:rPr>
        <w:lastRenderedPageBreak/>
        <w:t>DA DOTAÇÃO ORÇAMENTÁRIA</w:t>
      </w: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Ação: 1139 - Aquisição de Máquinas e Equipamentos</w:t>
      </w: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Ficha: 679 – Equipamentos e Material Permanente</w:t>
      </w:r>
    </w:p>
    <w:p w:rsidR="00A06049" w:rsidRDefault="00A06049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:rsidR="00A06049" w:rsidRDefault="00137962">
      <w:pPr>
        <w:shd w:val="clear" w:color="auto" w:fill="D9D9D9" w:themeFill="background1" w:themeFillShade="D9"/>
        <w:spacing w:line="276" w:lineRule="auto"/>
        <w:jc w:val="both"/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:rsidR="00A06049" w:rsidRDefault="00137962">
      <w:pPr>
        <w:spacing w:line="276" w:lineRule="auto"/>
        <w:ind w:firstLine="709"/>
        <w:jc w:val="both"/>
      </w:pPr>
      <w:r>
        <w:rPr>
          <w:rFonts w:ascii="Arial" w:hAnsi="Arial" w:cs="Arial"/>
          <w:sz w:val="22"/>
          <w:szCs w:val="22"/>
        </w:rPr>
        <w:t>PARECER DA SECRETARIA DE ADMINISTRA</w:t>
      </w:r>
      <w:r>
        <w:rPr>
          <w:rFonts w:ascii="Arial" w:hAnsi="Arial" w:cs="Arial"/>
          <w:sz w:val="22"/>
          <w:szCs w:val="22"/>
        </w:rPr>
        <w:t>ÇÃO COM BASE NA LEI 14.133/2021</w:t>
      </w:r>
    </w:p>
    <w:p w:rsidR="00A06049" w:rsidRDefault="00137962">
      <w:pPr>
        <w:spacing w:line="276" w:lineRule="auto"/>
        <w:ind w:firstLine="709"/>
        <w:jc w:val="both"/>
      </w:pPr>
      <w:r>
        <w:rPr>
          <w:rFonts w:ascii="Arial" w:hAnsi="Arial" w:cs="Arial"/>
          <w:sz w:val="22"/>
          <w:szCs w:val="22"/>
        </w:rPr>
        <w:t>(  ) Dispensa de Licitação com base no Art. 75, inciso.............................</w:t>
      </w:r>
    </w:p>
    <w:p w:rsidR="00A06049" w:rsidRDefault="00137962">
      <w:pPr>
        <w:spacing w:line="276" w:lineRule="auto"/>
        <w:ind w:firstLine="709"/>
        <w:jc w:val="both"/>
      </w:pPr>
      <w:r>
        <w:rPr>
          <w:rFonts w:ascii="Arial" w:hAnsi="Arial" w:cs="Arial"/>
          <w:sz w:val="22"/>
          <w:szCs w:val="22"/>
        </w:rPr>
        <w:t>(  ) Contratação Direta com base no Art. 72</w:t>
      </w:r>
    </w:p>
    <w:p w:rsidR="00A06049" w:rsidRDefault="00137962">
      <w:pPr>
        <w:spacing w:line="276" w:lineRule="auto"/>
        <w:ind w:firstLine="709"/>
        <w:jc w:val="both"/>
      </w:pPr>
      <w:r>
        <w:rPr>
          <w:rFonts w:ascii="Arial" w:hAnsi="Arial" w:cs="Arial"/>
          <w:sz w:val="22"/>
          <w:szCs w:val="22"/>
        </w:rPr>
        <w:t>(  ) Abertura de Licitação</w:t>
      </w:r>
    </w:p>
    <w:p w:rsidR="00A06049" w:rsidRDefault="00137962">
      <w:pPr>
        <w:spacing w:line="276" w:lineRule="auto"/>
        <w:ind w:firstLine="709"/>
        <w:jc w:val="both"/>
      </w:pPr>
      <w:r>
        <w:rPr>
          <w:rFonts w:ascii="Arial" w:hAnsi="Arial" w:cs="Arial"/>
          <w:sz w:val="22"/>
          <w:szCs w:val="22"/>
        </w:rPr>
        <w:t xml:space="preserve">(  ) Aquisição de Ata de Registro de Preços </w:t>
      </w:r>
    </w:p>
    <w:p w:rsidR="00A06049" w:rsidRDefault="00137962">
      <w:pPr>
        <w:spacing w:line="276" w:lineRule="auto"/>
        <w:ind w:firstLine="709"/>
        <w:jc w:val="both"/>
      </w:pPr>
      <w:r>
        <w:rPr>
          <w:rFonts w:ascii="Arial" w:hAnsi="Arial" w:cs="Arial"/>
          <w:sz w:val="22"/>
          <w:szCs w:val="22"/>
        </w:rPr>
        <w:t>Data: __________________</w:t>
      </w:r>
      <w:r>
        <w:rPr>
          <w:rFonts w:ascii="Arial" w:hAnsi="Arial" w:cs="Arial"/>
          <w:sz w:val="22"/>
          <w:szCs w:val="22"/>
        </w:rPr>
        <w:t xml:space="preserve">__________________ </w:t>
      </w:r>
    </w:p>
    <w:p w:rsidR="00A06049" w:rsidRDefault="00137962">
      <w:pPr>
        <w:spacing w:line="276" w:lineRule="auto"/>
        <w:ind w:firstLine="709"/>
        <w:jc w:val="both"/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:rsidR="00A06049" w:rsidRDefault="00A0604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:rsidR="00A06049" w:rsidRDefault="00137962">
      <w:pPr>
        <w:shd w:val="clear" w:color="auto" w:fill="D9D9D9" w:themeFill="background1" w:themeFillShade="D9"/>
        <w:spacing w:line="276" w:lineRule="auto"/>
        <w:jc w:val="both"/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:rsidR="00A06049" w:rsidRDefault="00137962">
      <w:pPr>
        <w:spacing w:line="276" w:lineRule="auto"/>
        <w:jc w:val="both"/>
      </w:pPr>
      <w:r>
        <w:rPr>
          <w:rFonts w:ascii="Arial" w:hAnsi="Arial" w:cs="Arial"/>
          <w:color w:val="000000" w:themeColor="text1"/>
          <w:sz w:val="22"/>
          <w:szCs w:val="22"/>
        </w:rPr>
        <w:t>Este estudo técnico preliminar foi realizado por:</w:t>
      </w: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137962">
      <w:pPr>
        <w:spacing w:line="276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Elaine A. Vater</w:t>
      </w:r>
    </w:p>
    <w:p w:rsidR="00A06049" w:rsidRDefault="00137962">
      <w:pPr>
        <w:spacing w:line="276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Escriturária</w:t>
      </w:r>
    </w:p>
    <w:p w:rsidR="00A06049" w:rsidRDefault="00137962">
      <w:pPr>
        <w:spacing w:line="276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CPF: 035.316.560-31</w:t>
      </w: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137962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DE ACORDO: </w:t>
      </w: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A06049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06049" w:rsidRDefault="00137962">
      <w:pPr>
        <w:spacing w:line="276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João R. Boll</w:t>
      </w:r>
    </w:p>
    <w:p w:rsidR="00A06049" w:rsidRDefault="00137962">
      <w:pPr>
        <w:spacing w:line="276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Secretário Municipal da Agricultura</w:t>
      </w:r>
    </w:p>
    <w:p w:rsidR="00A06049" w:rsidRDefault="00137962">
      <w:pPr>
        <w:spacing w:line="276" w:lineRule="auto"/>
        <w:jc w:val="center"/>
        <w:rPr>
          <w:rFonts w:ascii="Arial" w:hAnsi="Arial"/>
          <w:sz w:val="22"/>
          <w:szCs w:val="22"/>
        </w:rPr>
      </w:pPr>
      <w:r>
        <w:rPr>
          <w:rFonts w:ascii="Arial" w:eastAsia="LiberationSerif-Bold" w:hAnsi="Arial"/>
          <w:sz w:val="22"/>
          <w:szCs w:val="22"/>
        </w:rPr>
        <w:t>CPF: 348.028.609-78</w:t>
      </w:r>
    </w:p>
    <w:p w:rsidR="00A06049" w:rsidRDefault="00A06049">
      <w:pPr>
        <w:spacing w:line="276" w:lineRule="auto"/>
        <w:jc w:val="center"/>
        <w:rPr>
          <w:rFonts w:ascii="Arial" w:hAnsi="Arial"/>
          <w:sz w:val="22"/>
          <w:szCs w:val="22"/>
        </w:rPr>
      </w:pPr>
    </w:p>
    <w:p w:rsidR="00A06049" w:rsidRDefault="00A06049">
      <w:pPr>
        <w:spacing w:line="276" w:lineRule="auto"/>
        <w:jc w:val="center"/>
        <w:rPr>
          <w:rFonts w:ascii="Arial" w:hAnsi="Arial"/>
          <w:sz w:val="22"/>
          <w:szCs w:val="22"/>
        </w:rPr>
      </w:pPr>
    </w:p>
    <w:p w:rsidR="00A06049" w:rsidRDefault="00A06049">
      <w:pPr>
        <w:rPr>
          <w:rFonts w:ascii="Arial" w:hAnsi="Arial"/>
          <w:sz w:val="22"/>
          <w:szCs w:val="22"/>
        </w:rPr>
      </w:pPr>
    </w:p>
    <w:p w:rsidR="00A06049" w:rsidRDefault="00A06049">
      <w:pPr>
        <w:rPr>
          <w:rFonts w:ascii="Arial" w:hAnsi="Arial"/>
          <w:sz w:val="22"/>
          <w:szCs w:val="22"/>
        </w:rPr>
      </w:pPr>
    </w:p>
    <w:p w:rsidR="00A06049" w:rsidRDefault="00A06049">
      <w:pPr>
        <w:rPr>
          <w:rFonts w:ascii="Arial" w:hAnsi="Arial"/>
          <w:sz w:val="22"/>
          <w:szCs w:val="22"/>
        </w:rPr>
      </w:pPr>
    </w:p>
    <w:p w:rsidR="00A06049" w:rsidRDefault="00137962">
      <w:pPr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color w:val="000000" w:themeColor="text1"/>
          <w:sz w:val="22"/>
          <w:szCs w:val="22"/>
        </w:rPr>
        <w:t>AUTORIZO O PROSSEGUIMENTO PARA ELABORAÇÃO DO TERMO DE REFERÊNCIA PARA AQUISIÇÃO DE 2 (DUAS) CAÇAMBAS BASCULANTES.</w:t>
      </w:r>
    </w:p>
    <w:p w:rsidR="00A06049" w:rsidRDefault="00A06049">
      <w:pPr>
        <w:rPr>
          <w:rFonts w:ascii="Arial" w:hAnsi="Arial"/>
          <w:sz w:val="22"/>
          <w:szCs w:val="22"/>
        </w:rPr>
      </w:pPr>
    </w:p>
    <w:p w:rsidR="00A06049" w:rsidRDefault="00A06049">
      <w:pPr>
        <w:rPr>
          <w:rFonts w:ascii="Arial" w:hAnsi="Arial"/>
          <w:sz w:val="22"/>
          <w:szCs w:val="22"/>
        </w:rPr>
      </w:pPr>
    </w:p>
    <w:p w:rsidR="00A06049" w:rsidRDefault="00A06049">
      <w:pPr>
        <w:rPr>
          <w:rFonts w:ascii="Arial" w:hAnsi="Arial"/>
          <w:sz w:val="22"/>
          <w:szCs w:val="22"/>
        </w:rPr>
      </w:pPr>
    </w:p>
    <w:p w:rsidR="00A06049" w:rsidRDefault="00137962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Arlei Luis Tomazoni</w:t>
      </w:r>
    </w:p>
    <w:p w:rsidR="00A06049" w:rsidRDefault="00137962">
      <w:pPr>
        <w:jc w:val="center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color w:val="000000" w:themeColor="text1"/>
          <w:sz w:val="22"/>
          <w:szCs w:val="22"/>
        </w:rPr>
        <w:t>Prefeito Municipal</w:t>
      </w:r>
    </w:p>
    <w:sectPr w:rsidR="00A060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962" w:rsidRDefault="00137962">
      <w:r>
        <w:separator/>
      </w:r>
    </w:p>
  </w:endnote>
  <w:endnote w:type="continuationSeparator" w:id="0">
    <w:p w:rsidR="00137962" w:rsidRDefault="001379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OpenSymbol">
    <w:altName w:val="Arial Unicode MS"/>
    <w:panose1 w:val="05010000000000000000"/>
    <w:charset w:val="00"/>
    <w:family w:val="roman"/>
    <w:pitch w:val="variable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049" w:rsidRDefault="00A0604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1328601"/>
      <w:docPartObj>
        <w:docPartGallery w:val="Page Numbers (Bottom of Page)"/>
        <w:docPartUnique/>
      </w:docPartObj>
    </w:sdtPr>
    <w:sdtEndPr/>
    <w:sdtContent>
      <w:p w:rsidR="00A06049" w:rsidRDefault="00A06049">
        <w:pPr>
          <w:pStyle w:val="Rodap"/>
          <w:jc w:val="center"/>
          <w:rPr>
            <w:sz w:val="18"/>
            <w:szCs w:val="18"/>
          </w:rPr>
        </w:pPr>
      </w:p>
      <w:p w:rsidR="00A06049" w:rsidRDefault="00137962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:rsidR="00A06049" w:rsidRDefault="00137962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:rsidR="00A06049" w:rsidRDefault="00137962">
        <w:pPr>
          <w:pStyle w:val="Rodap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:rsidR="00A06049" w:rsidRDefault="00A06049">
        <w:pPr>
          <w:pStyle w:val="Rodap"/>
        </w:pPr>
      </w:p>
      <w:p w:rsidR="00A06049" w:rsidRDefault="00137962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083123">
          <w:rPr>
            <w:noProof/>
          </w:rPr>
          <w:t>2</w:t>
        </w:r>
        <w:r>
          <w:fldChar w:fldCharType="end"/>
        </w:r>
      </w:p>
    </w:sdtContent>
  </w:sdt>
  <w:p w:rsidR="00A06049" w:rsidRDefault="00A06049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25615663"/>
      <w:docPartObj>
        <w:docPartGallery w:val="Page Numbers (Bottom of Page)"/>
        <w:docPartUnique/>
      </w:docPartObj>
    </w:sdtPr>
    <w:sdtEndPr/>
    <w:sdtContent>
      <w:p w:rsidR="00A06049" w:rsidRDefault="00A06049">
        <w:pPr>
          <w:pStyle w:val="Rodap"/>
          <w:jc w:val="center"/>
          <w:rPr>
            <w:sz w:val="18"/>
            <w:szCs w:val="18"/>
          </w:rPr>
        </w:pPr>
      </w:p>
      <w:p w:rsidR="00A06049" w:rsidRDefault="00137962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 xml:space="preserve">Secretaria Municipal de </w:t>
        </w:r>
        <w:r>
          <w:rPr>
            <w:sz w:val="18"/>
            <w:szCs w:val="18"/>
          </w:rPr>
          <w:t>Agricultura</w:t>
        </w:r>
      </w:p>
      <w:p w:rsidR="00A06049" w:rsidRDefault="00137962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:rsidR="00A06049" w:rsidRDefault="00137962">
        <w:pPr>
          <w:pStyle w:val="Rodap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:rsidR="00A06049" w:rsidRDefault="00A06049">
        <w:pPr>
          <w:pStyle w:val="Rodap"/>
        </w:pPr>
      </w:p>
      <w:p w:rsidR="00A06049" w:rsidRDefault="00137962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:rsidR="00A06049" w:rsidRDefault="00A0604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962" w:rsidRDefault="00137962">
      <w:r>
        <w:separator/>
      </w:r>
    </w:p>
  </w:footnote>
  <w:footnote w:type="continuationSeparator" w:id="0">
    <w:p w:rsidR="00137962" w:rsidRDefault="001379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049" w:rsidRDefault="00A06049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049" w:rsidRDefault="00137962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251657216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A06049" w:rsidRDefault="00137962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A06049" w:rsidRDefault="00137962">
    <w:pPr>
      <w:pStyle w:val="NormalWeb"/>
      <w:spacing w:before="0" w:after="0"/>
      <w:ind w:left="1304"/>
    </w:pPr>
    <w:r>
      <w:t>PODER EXECUTIVO</w:t>
    </w:r>
  </w:p>
  <w:p w:rsidR="00A06049" w:rsidRDefault="00137962">
    <w:pPr>
      <w:pStyle w:val="Cabealho"/>
    </w:pPr>
    <w:r>
      <w:rPr>
        <w:b/>
        <w:bCs/>
      </w:rPr>
      <w:t xml:space="preserve">                          SECRETARIA MUNICIPAL DE AGRICULTURA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6049" w:rsidRDefault="00137962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251658240" behindDoc="1" locked="0" layoutInCell="0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A06049" w:rsidRDefault="00137962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A06049" w:rsidRDefault="00137962">
    <w:pPr>
      <w:pStyle w:val="NormalWeb"/>
      <w:spacing w:before="0" w:after="0"/>
      <w:ind w:left="1304"/>
    </w:pPr>
    <w:r>
      <w:t>PODER EXECUTIVO</w:t>
    </w:r>
  </w:p>
  <w:p w:rsidR="00A06049" w:rsidRDefault="00137962">
    <w:pPr>
      <w:pStyle w:val="Cabealho"/>
    </w:pPr>
    <w:r>
      <w:rPr>
        <w:b/>
        <w:bCs/>
      </w:rPr>
      <w:t xml:space="preserve">                          SECRETARIA MUNICIPAL DE AGRIC</w:t>
    </w:r>
    <w:r>
      <w:rPr>
        <w:b/>
        <w:bCs/>
      </w:rPr>
      <w:t>ULTURA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049"/>
    <w:rsid w:val="00083123"/>
    <w:rsid w:val="00137962"/>
    <w:rsid w:val="00A0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EAA638-A869-4547-8FAF-0F56FB98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semiHidden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caption1">
    <w:name w:val="caption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bealhoeRodap">
    <w:name w:val="Cabeçalho e Rodapé"/>
    <w:basedOn w:val="Normal"/>
    <w:qFormat/>
    <w:rsid w:val="003B6997"/>
  </w:style>
  <w:style w:type="paragraph" w:customStyle="1" w:styleId="Cabealhoerodap1">
    <w:name w:val="Cabeçalho e rodapé1"/>
    <w:basedOn w:val="Normal"/>
    <w:qFormat/>
  </w:style>
  <w:style w:type="paragraph" w:styleId="Cabealho">
    <w:name w:val="header"/>
    <w:basedOn w:val="Normal"/>
    <w:link w:val="Cabealho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semiHidden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1343</Words>
  <Characters>7254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dcterms:created xsi:type="dcterms:W3CDTF">2026-03-17T18:36:00Z</dcterms:created>
  <dcterms:modified xsi:type="dcterms:W3CDTF">2026-03-17T18:36:00Z</dcterms:modified>
  <dc:language>pt-BR</dc:language>
</cp:coreProperties>
</file>