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207BB" w14:textId="77777777" w:rsidR="006E2DF9" w:rsidRDefault="005A71D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176F4503" w14:textId="77777777" w:rsidR="006E2DF9" w:rsidRDefault="005A71D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SECRETARIA MUNICIPAL DE EDUCAÇÃO, DESPORTO E CULTURA</w:t>
      </w:r>
    </w:p>
    <w:p w14:paraId="22B740C9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NECESSIDADE DA ADMINISTRAÇÃO: </w:t>
      </w:r>
      <w:r>
        <w:rPr>
          <w:rFonts w:ascii="Times New Roman" w:hAnsi="Times New Roman" w:cs="Times New Roman"/>
          <w:sz w:val="24"/>
          <w:szCs w:val="24"/>
        </w:rPr>
        <w:t>REGISTRO DE PREÇO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AQUISIÇÃO DE</w:t>
      </w:r>
      <w:r>
        <w:rPr>
          <w:rFonts w:ascii="Times New Roman" w:hAnsi="Times New Roman" w:cs="Times New Roman"/>
          <w:sz w:val="24"/>
          <w:szCs w:val="24"/>
        </w:rPr>
        <w:t xml:space="preserve"> TÊNIS PARA UNIFORME PARA ALUNOS DO PRÉ AO 9° ANO DA REDE MUNICIPAL DE ENSINO PARA 2026.</w:t>
      </w:r>
    </w:p>
    <w:p w14:paraId="6B3D22F1" w14:textId="77777777" w:rsidR="006E2DF9" w:rsidRDefault="005A71D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</w:rPr>
        <w:t>DESCRIÇÃO DA NECESSIDADE</w:t>
      </w:r>
    </w:p>
    <w:p w14:paraId="2372576C" w14:textId="77777777" w:rsidR="006E2DF9" w:rsidRDefault="005A71DB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1.1. A elaboração desse Estudo Técnico Preliminar busca avaliar a viabilidade técnica, socioeconômica e ambiental de se realizar a </w:t>
      </w:r>
      <w:r>
        <w:rPr>
          <w:rFonts w:ascii="Times New Roman" w:hAnsi="Times New Roman" w:cs="Times New Roman"/>
          <w:sz w:val="24"/>
          <w:szCs w:val="24"/>
        </w:rPr>
        <w:t xml:space="preserve">aquisição de uniforme para os alunos da rede municipal de ensino. </w:t>
      </w:r>
    </w:p>
    <w:p w14:paraId="7490A0A0" w14:textId="77777777" w:rsidR="006E2DF9" w:rsidRDefault="005A71DB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1.2. Considerando que o uso do uniforme colabora muito para a segurança dos alunos, para identificá-los dentro das unidades e possibilita o reconhecimento dos estudantes em possíveis situações de perigo fora delas;</w:t>
      </w:r>
    </w:p>
    <w:p w14:paraId="6B6F0485" w14:textId="77777777" w:rsidR="006E2DF9" w:rsidRDefault="005A71DB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1.3. Considerando que o uniforme escolar, além de economizar a utilização de outras vestimentas, evita o consumismo e situações discriminatórias que levam a prática do bullying. Alunos uniformizados pertencem ao mesmo grupo, possuem os mesmos interesses e focam na aprendizagem;</w:t>
      </w:r>
    </w:p>
    <w:p w14:paraId="1D0D5FD3" w14:textId="77777777" w:rsidR="006E2DF9" w:rsidRDefault="005A71DB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1.4. Considerando a Lei Municipal nº 5.830 de 07 de dezembro de 2022 que autoriza e disciplina a concessão de uniformes escolares aos alunos da Rede Municipal de Ensino;</w:t>
      </w:r>
    </w:p>
    <w:p w14:paraId="2521DEB9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1.5. Assim, objetivamos oferecer uniforme escolar para os alunos da rede municipal de ensino melhorando dessa forma, sua estrutura, possibilitando a execução das atividades com excelência, o que por consequente ampliará o interesse de participação dos alunos, incentivando a valorização da escola. </w:t>
      </w:r>
    </w:p>
    <w:p w14:paraId="1F6A141C" w14:textId="77777777" w:rsidR="006E2DF9" w:rsidRDefault="005A71DB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ALINHAMENTO ENTRE A CONTRATAÇÃO E O PLANEJAMENTO</w:t>
      </w:r>
    </w:p>
    <w:p w14:paraId="439232CA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contratação de </w:t>
      </w:r>
      <w:r>
        <w:rPr>
          <w:rFonts w:ascii="Times New Roman" w:hAnsi="Times New Roman" w:cs="Times New Roman"/>
          <w:color w:val="000000"/>
          <w:sz w:val="24"/>
          <w:szCs w:val="24"/>
        </w:rPr>
        <w:t>empresa especializada em fornecer tênis como uniforme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está alinhada ao planejamento estratégico da secretaria, que visa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 incentivo da participação dos alunos.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contratação pretendida está descrita no Plano Anual de Compras, o qual justifica sua aquisição, com alinhamento do melhor equipamento pelo menor preço.</w:t>
      </w:r>
    </w:p>
    <w:p w14:paraId="5AB34733" w14:textId="77777777" w:rsidR="006E2DF9" w:rsidRDefault="006E2DF9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BF44DF" w14:textId="77777777" w:rsidR="006E2DF9" w:rsidRDefault="006E2DF9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6C1F495" w14:textId="77777777" w:rsidR="006E2DF9" w:rsidRDefault="005A71D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DESCRIÇÃO DOS REQUISITOS DA CONTRATAÇÃO</w:t>
      </w:r>
    </w:p>
    <w:p w14:paraId="59D0BC3D" w14:textId="77777777" w:rsidR="006E2DF9" w:rsidRDefault="005A71D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objeto da contratação é a aquisição de </w:t>
      </w:r>
      <w:r>
        <w:rPr>
          <w:rFonts w:ascii="Times New Roman" w:hAnsi="Times New Roman" w:cs="Times New Roman"/>
          <w:color w:val="000000"/>
          <w:sz w:val="24"/>
          <w:szCs w:val="24"/>
        </w:rPr>
        <w:t>tênis escolar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para </w:t>
      </w:r>
      <w:r>
        <w:rPr>
          <w:rFonts w:ascii="Times New Roman" w:hAnsi="Times New Roman" w:cs="Times New Roman"/>
          <w:color w:val="000000"/>
          <w:sz w:val="24"/>
          <w:szCs w:val="24"/>
        </w:rPr>
        <w:t>alunos da rede municipal de ensino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conforme descrição abaixo. Os objetos deverão ter garantia mínima de 12 meses contados do momento da entrega do produto. </w:t>
      </w:r>
    </w:p>
    <w:tbl>
      <w:tblPr>
        <w:tblW w:w="9870" w:type="dxa"/>
        <w:tblInd w:w="44" w:type="dxa"/>
        <w:tblLayout w:type="fixed"/>
        <w:tblCellMar>
          <w:left w:w="7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5057"/>
        <w:gridCol w:w="1305"/>
        <w:gridCol w:w="1303"/>
        <w:gridCol w:w="1817"/>
      </w:tblGrid>
      <w:tr w:rsidR="006E2DF9" w14:paraId="1E6A78E7" w14:textId="77777777">
        <w:trPr>
          <w:trHeight w:val="369"/>
        </w:trPr>
        <w:tc>
          <w:tcPr>
            <w:tcW w:w="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37D24E45" w14:textId="77777777" w:rsidR="006E2DF9" w:rsidRDefault="005A71DB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  <w:t>Nº</w:t>
            </w:r>
          </w:p>
          <w:p w14:paraId="1A118C4E" w14:textId="77777777" w:rsidR="006E2DF9" w:rsidRDefault="006E2DF9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0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14:paraId="2E403AA5" w14:textId="77777777" w:rsidR="006E2DF9" w:rsidRDefault="005A71DB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  <w:p w14:paraId="71168928" w14:textId="77777777" w:rsidR="006E2DF9" w:rsidRDefault="006E2DF9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30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0898ACBC" w14:textId="77777777" w:rsidR="006E2DF9" w:rsidRDefault="005A71DB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  <w:t>QUANT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64275CAB" w14:textId="77777777" w:rsidR="006E2DF9" w:rsidRDefault="005A71DB">
            <w:pPr>
              <w:widowControl w:val="0"/>
              <w:spacing w:after="0" w:line="240" w:lineRule="auto"/>
              <w:jc w:val="center"/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81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14:paraId="551B0B0C" w14:textId="77777777" w:rsidR="006E2DF9" w:rsidRDefault="005A71DB">
            <w:pPr>
              <w:widowControl w:val="0"/>
              <w:spacing w:after="0" w:line="240" w:lineRule="auto"/>
              <w:jc w:val="center"/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  <w:t>VALOR</w:t>
            </w:r>
          </w:p>
          <w:p w14:paraId="0983C007" w14:textId="77777777" w:rsidR="006E2DF9" w:rsidRDefault="005A71DB">
            <w:pPr>
              <w:widowControl w:val="0"/>
              <w:spacing w:after="0" w:line="240" w:lineRule="auto"/>
              <w:jc w:val="center"/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6E2DF9" w14:paraId="381EBBDD" w14:textId="77777777">
        <w:trPr>
          <w:trHeight w:val="269"/>
        </w:trPr>
        <w:tc>
          <w:tcPr>
            <w:tcW w:w="388" w:type="dxa"/>
            <w:tcBorders>
              <w:left w:val="single" w:sz="6" w:space="0" w:color="666666"/>
              <w:bottom w:val="single" w:sz="6" w:space="0" w:color="666666"/>
            </w:tcBorders>
          </w:tcPr>
          <w:p w14:paraId="75ACFDC5" w14:textId="77777777" w:rsidR="006E2DF9" w:rsidRDefault="005A71DB">
            <w:pPr>
              <w:widowControl w:val="0"/>
              <w:snapToGrid w:val="0"/>
              <w:spacing w:after="200" w:line="276" w:lineRule="auto"/>
              <w:rPr>
                <w:rFonts w:ascii="Liberation Sans;Arial" w:hAnsi="Liberation Sans;Arial" w:cs="Liberation Sans;Arial"/>
                <w:color w:val="000000"/>
                <w:sz w:val="24"/>
                <w:szCs w:val="24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57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14:paraId="08907631" w14:textId="77777777" w:rsidR="006E2DF9" w:rsidRDefault="005A71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TÊNIS COM AMARRAÇÃO EM CADARÇO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912E096" w14:textId="77777777" w:rsidR="006E2DF9" w:rsidRDefault="005A71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TÊNIS ESTILO RUNNING NA COR PREDOMINANTE AZUL PANTONE E DETALHES APLICADO NA COR VERDE SEMELHANTE AO PANTONE, COM PERSONALIZAÇÃO CONTENDO A LOGO DO MUNICIPIO NA LATERAL DO CALÇADO, COM AMARRAÇÃO EM CADARÇO NA COR AZUL, AS NUMERAÇÕES CORRESPONDEM OS TAMANHOS 24 AO 44 - A ESPECIFICAÇÃO E NORMAS TECNICAS A SEGUIR DESCRITAS ESTÃO EM CONFORMIDADE COM A ABNT NBR 16473 - CONFORTO EM CALÇADO ESCOLAR - REQUISITOS NORMAS E ENSAOIS – PRIMEIRA EDIÇÃO 11/04/2016 CALÇADO TIPO TÊNIS. DEVE SER LEVE E RESISTENTE, APROPRIADO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PARA USO DIÁRIO, CAMINHADAS, CORRIDAS E ESPORTES SUAVES, CONSTITUÍDO POR CABEDAL E SOLADO, TENDO COMO COMPLEMENTO OBRIGATÓRIO PALMILHA INTERNA DE ACABAMENTO E AMORTECIMENTO. NÃO SERÁ ADMITIDO QUE O PRODUTO APRESENTE DEFEITO DE FABRICAÇÃO E DISCORDÂNCIA VISUAL. CABEDAL PARTE SUPERIOR DO CALÇADO, ESTANDO EM CONTATO DIRETO COM O PÉ DO USUÁRIO TENDO A FINALIDADE DE PROPORCIONAR ESTABILIDADE E CONFORTO AO CAMINHAR, CONSTITUÍDO DE VÁRIAS PEÇAS: PEÇAS EM: TECIDO DUPLO, TECIDO NÃO TECIDO, FORRO, ESPUMA, ATACADOR, </w:t>
            </w:r>
            <w:r>
              <w:rPr>
                <w:rFonts w:ascii="Times New Roman" w:hAnsi="Times New Roman"/>
                <w:sz w:val="20"/>
                <w:szCs w:val="20"/>
              </w:rPr>
              <w:t>UNIDAS PELO PROCESSO DE COLAGEM, COSTURAS E OU SOLDAS ELETRÔNICAS. TODOS OS TECIDOS UTILIZADOS PARA A FABRICAÇÃO DEVERÃO ESTAR ISENTOS DE DEFEITOS E DEVEM SER MALEÁVEIS. A MODELAGEM DO CABEDAL DEVE SER CONSTITUÍDO PELAS SEGUINTES PARTES: REFORÇO DA GÁSPEA, GÁSPEA, LINGUETA, FORRO INTERNO DO TRASEIRO E LINGUETA, ESPUMA INTERNA DO COLARINHO E LINGUETA, CORPO DO CABEDAL, VISTA DO ATACADOR, TUBOX DO TRASEIRO, COURAÇA DA BIQUEIRA, ATACADOR, PALMILHA DE ACABAMENTO, PALMILHA DE MONTAGEM. OBEDECENDO MODELAGEM ILUST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RADA NA IMAGEM ABAIXO. PEÇAS SOBREPOSTAS NÃO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DEVEM CRIAR VOLUME DE MATERIAL EXCESSIVO, RESULTANDO EM DESCONFORTO AO CAMINHAR E VISUAL INDESEJADO PARA O CABEDAL. • REFORÇO DA GÁSPEA PEÇA UTILIZADA COMO BASE PARA SOBREPOSIÇÃO DAS DEMAIS PEÇAS QUE FARÃO PARTE DO CABEDAL. CONSTITUÍDO EM MATERIAL TECIDO NÃO TECIDO 100% POLIÉSTER NA COR PRETO OU CINZA. • GÁSPEA PEÇA INICIAL QUE TEM A FINALIDADE DE CONTRIBUIR PARA COM O VISUAL E DURABILIDADE DO CALÇADO. CONSTITUÍDA EM TECIDO DUPLO (MULTIFILAMENTOS EM 2D) NA COR AZ</w:t>
            </w:r>
            <w:r>
              <w:rPr>
                <w:rFonts w:ascii="Times New Roman" w:hAnsi="Times New Roman"/>
                <w:sz w:val="20"/>
                <w:szCs w:val="20"/>
              </w:rPr>
              <w:t>UL PANTONE 19-3920 TPX, COMPOSIÇÃO 100% POLIÉSTER, COM TRATAMENTO E DETALHES APLICADO NA COR VERDE SEMELHANTE AO PANTONE 16-6340 TPX, COM NOME DO ÓRGÃO CONTRATANTE EM SUA LATERAL SEGUINDO A ILUSTRAÇÃO. • FORRO DO TRASEIRO E LINGUETA FORRO DO TRASEIRO: PEÇA COM FINALIDADE DE DAR ACABAMENTO INTERNO AO CALÇADO, PROPORCIONANDO MAIOR CONFORTO AO CAMINHAR. CONFECCIONADO EM TECIDO TIPO COLMEIA NA COR AZUL PANTONE 19-3920 TPX, COMPOSIÇÃO 100% POLIÉSTER. FORRO DA LINGUETA: PEÇA COM FINALIDADE DE DAR ACABAMENTO INTER</w:t>
            </w:r>
            <w:r>
              <w:rPr>
                <w:rFonts w:ascii="Times New Roman" w:hAnsi="Times New Roman"/>
                <w:sz w:val="20"/>
                <w:szCs w:val="20"/>
              </w:rPr>
              <w:t>NO AO CALÇADO, PROPORCIONANDO MAIOR CONFORTO AO CAMINHAR. CONFECCIONADO EM TECIDO TIPO COLMEIA NA COR AZUL PANTONE 19-3920 TPX, COMPOSIÇÃO 100% POLIÉSTER. • ESPUMA DO COLARINHO E LINGUETA ESPUMA DO COLARINHO: PEÇA COM FINALIDADE DE PROPORCIONAR CONFORTO, AJUSTE E FIRMEZA AO CAMINHAR. CONFECCIONADA EM PU. ESPUMA DA LINGUETA: PEÇA COM FINALIDADE DE PROPORCIONAR CONFORTO, AJUSTE E FIRMEZA AO CAMINHAR. CONFECCIONADA EM PU. • TUBOX DO TRASEIRO PEÇA QUE TEM A FINALIDADE DE PROPORCIONAR RIGIDEZ NA PARTE TRASEIRA 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 CABEDAL, CONTRIBUINDO NA ESTABILIDADE DO CALÇADO E PROPORCIONANDO MAIOR SEGURANÇA AO CAMINHAR. CONFECCIONADO EM RESINA TERMOPLÁSTICA, TERMO TRANSFERÍVEL. • COURAÇA DA BIQUEIRA PEÇA QUE TEM A FINALIDADE DE PROPORCIONAR MAIOR RIGIDEZ A PARTE FRONTAL DO CALÇADO, PROPORCIONANDO MAIOR SEGURANÇA AO USUÁRIO CONTRA ATRITOS INDESEJADOS. CONFECCIONADO EM RESINA TERMOPLÁSTICA, TERMO TRANSFERÍVEL. • ATACADOR PEÇA QUE TEM A FINALIDADE DE AJUSTAR O CALÇADO AO PÉ DO USUÁRIO PARA O USO (CAMINHADA), PROPORCIONANDO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SEGURAN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ÇA AO CAMINHAR. CONFECCIONADO EM CABOS TRANSADOS 100% POLIÉSTER FORMATO CHATO COM COMPRIMENTO DE ACORDO COM CADA NUMERAÇÃO, NA COR AZUL SEMELHANTE AO PANTONE 19-3920 TPX. • GORGURÃO TRASEIRO PEÇAS QUE TEM A FINALIDADE DE DAR ACABAMENTO AO CABEDAL.CONFECCIONADA EM FIOS POLIÉSTER OU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POLIAMIDA 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• PALMILHA DE MONTAGEM (STROBEL) PEÇA QUE TEM A FINALIDADE DE PROPORCIONAR ADERÊNCIA DO CABEDAL A ENTRESSOLA, FORMANDO MAIS UMA BARREIRA FÍSICA ENTRE O PÉ DO USUÁRIO E A SOLADO. CONFECCIONADA EM TECIDO NÃO TECIDO 100%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POLIÉSTER NA COR PRETO </w:t>
            </w:r>
            <w:r>
              <w:rPr>
                <w:rFonts w:ascii="Times New Roman" w:hAnsi="Times New Roman"/>
                <w:sz w:val="20"/>
                <w:szCs w:val="20"/>
              </w:rPr>
              <w:t>OU CINZA. • SOLADO SERÁ COMPOSTO POR UMA ENTRESSOLA (PARTE SUPERIOR) E UMA SOLETA (PARTE INFERIOR). O SOLADO SERÁ PROTAGONISTA PARA QUE O TÊNIS APRESENTE AS CARACTERÍSTICAS DO ESTILO “RUNNING”, ENTRETANTO DEVERÁ ATENDER AOS REQUISITOS DESTA DESCRIÇÃO TÉCNICA, O MATERIAL E O DESENHO DA PARTE INFERIOR DEVEM PROPORCIONAR CARACTERÍSTICA ANTIDERRAPANTE E CANAIS QUE PERMITAM ESCOAMENTO DE ÁGUA E FACILITEM A LIMPEZA, SENDO ESSE MESMO DESENHO EXPOSTO A ILUSTRAÇÃO. • A ENTRESSOLA: PEÇA LOCALIZ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ADA ENTRE O CABEDAL E O SOLADO, RESPONSÁVEL POR ABSORVER IMPACTOS E ESTABILIZAR O MOVIMENTO DOS PÉS, PEÇA ÚNICA CONFECCIONADA EM POLICLORETO DE VINILA EXPANDIDO NA COR BRANCO. DEVERÁ SER ISENTO DE FALHAS E IMPERFEIÇÕES, TAIS COMO BOLHAS DE AR, REBARBAS E DEFORMAÇÕES. • SOLETA: PEÇA LOCALIZADA A BAIXO DA ENTRESSOLA, RESPONSÁVEL PELO CONTATO DIRETO COM O SOLO, AUXILIA NO AMORTECIMENTO DE IMPACTOS, NA ESCOAÇÃO DE LÍQUIDOS EXTERNOS E NA ADERÊNCIA DO CALÇADO, CONFECCIONADA EM POLICLORETO DE VINILA NA COR PRETO. 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  <w:lang w:eastAsia="pt-BR"/>
              </w:rPr>
              <w:t>TAMANHO 14 AO 46.</w:t>
            </w:r>
          </w:p>
        </w:tc>
        <w:tc>
          <w:tcPr>
            <w:tcW w:w="1305" w:type="dxa"/>
            <w:tcBorders>
              <w:left w:val="single" w:sz="6" w:space="0" w:color="666666"/>
              <w:bottom w:val="single" w:sz="6" w:space="0" w:color="666666"/>
            </w:tcBorders>
          </w:tcPr>
          <w:p w14:paraId="543EA977" w14:textId="77777777" w:rsidR="006E2DF9" w:rsidRDefault="005A71DB">
            <w:pPr>
              <w:widowControl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pt-BR"/>
              </w:rPr>
              <w:lastRenderedPageBreak/>
              <w:t>3400</w:t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</w:tcBorders>
          </w:tcPr>
          <w:p w14:paraId="02F8254F" w14:textId="77777777" w:rsidR="006E2DF9" w:rsidRDefault="005A71DB">
            <w:pPr>
              <w:widowControl w:val="0"/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R$ 84,61</w:t>
            </w:r>
          </w:p>
        </w:tc>
        <w:tc>
          <w:tcPr>
            <w:tcW w:w="181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BBEA78" w14:textId="77777777" w:rsidR="006E2DF9" w:rsidRDefault="005A71DB">
            <w:pPr>
              <w:widowControl w:val="0"/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pt-BR"/>
              </w:rPr>
              <w:t>R$ 287.674,00</w:t>
            </w:r>
          </w:p>
        </w:tc>
      </w:tr>
    </w:tbl>
    <w:p w14:paraId="0E19D596" w14:textId="77777777" w:rsidR="006E2DF9" w:rsidRDefault="006E2DF9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238A8D" w14:textId="77777777" w:rsidR="006E2DF9" w:rsidRDefault="005A71DB">
      <w:pPr>
        <w:pStyle w:val="PargrafodaLista"/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ALTERNATIVAS DISPONÍVEL DO MERCADO</w:t>
      </w:r>
    </w:p>
    <w:p w14:paraId="3E86F965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Foram realizadas pesquisas de preços de mercado, junto a 02 (duas) empresas prestadoras de serviço do mesmo ramo da contratação deste objeto, a fim de identificar nestas contratações do melhor preço, bem como a existência de novas metodologias, tecnologias ou inovações que melhor atendam às necessidades da Administração.</w:t>
      </w:r>
    </w:p>
    <w:p w14:paraId="5B1A7E0B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As empresas que apresentaram as propostas foram:</w:t>
      </w:r>
    </w:p>
    <w:p w14:paraId="22624A7C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 xml:space="preserve">A empresa </w:t>
      </w:r>
      <w:r>
        <w:rPr>
          <w:rFonts w:ascii="Times New Roman" w:hAnsi="Times New Roman" w:cs="Times New Roman"/>
          <w:color w:val="000000"/>
        </w:rPr>
        <w:t>Beatriz Cornelius</w:t>
      </w:r>
      <w:r>
        <w:rPr>
          <w:rFonts w:ascii="Times New Roman" w:hAnsi="Times New Roman" w:cs="Times New Roman"/>
          <w:color w:val="000000"/>
        </w:rPr>
        <w:t>, CNPJ n° 30.759.356/0001-74</w:t>
      </w:r>
    </w:p>
    <w:p w14:paraId="2FD02C66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empresa Gabriela Rodrigues</w:t>
      </w:r>
      <w:r>
        <w:rPr>
          <w:rFonts w:ascii="Times New Roman" w:hAnsi="Times New Roman" w:cs="Times New Roman"/>
          <w:color w:val="000000"/>
        </w:rPr>
        <w:t>, CNPJ nº 13.38.355/0001-09</w:t>
      </w:r>
    </w:p>
    <w:p w14:paraId="6044051E" w14:textId="77777777" w:rsidR="006E2DF9" w:rsidRDefault="005A71DB">
      <w:pPr>
        <w:spacing w:line="360" w:lineRule="auto"/>
        <w:jc w:val="both"/>
        <w:rPr>
          <w:rStyle w:val="LinkdaInternet"/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Também foi realizado pesquisa no Licita-</w:t>
      </w:r>
      <w:proofErr w:type="spellStart"/>
      <w:r>
        <w:rPr>
          <w:rFonts w:ascii="Times New Roman" w:hAnsi="Times New Roman" w:cs="Times New Roman"/>
          <w:color w:val="000000"/>
        </w:rPr>
        <w:t>con</w:t>
      </w:r>
      <w:proofErr w:type="spellEnd"/>
      <w:r>
        <w:rPr>
          <w:rFonts w:ascii="Times New Roman" w:hAnsi="Times New Roman" w:cs="Times New Roman"/>
          <w:color w:val="000000"/>
        </w:rPr>
        <w:t xml:space="preserve"> disponível no endereço eletrônico: </w:t>
      </w:r>
      <w:hyperlink r:id="rId7">
        <w:r>
          <w:rPr>
            <w:rStyle w:val="LinkdaInternet"/>
            <w:rFonts w:ascii="Times New Roman" w:hAnsi="Times New Roman" w:cs="Times New Roman"/>
          </w:rPr>
          <w:t>https://portal.tce.rs.gov.br/aplicprod/f?p=50500:10:::NO:10:P10_ID_LICITACAO,P10_PAG_RETORNO:1041626,19&amp;cs=1xFfpx-bLvRwFyMRk0lwYYzyzfD0</w:t>
        </w:r>
      </w:hyperlink>
    </w:p>
    <w:p w14:paraId="2C85355A" w14:textId="77777777" w:rsidR="006E2DF9" w:rsidRDefault="005A71DB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  <w:bCs/>
        </w:rPr>
      </w:pPr>
      <w:r>
        <w:rPr>
          <w:rFonts w:ascii="Times New Roman" w:hAnsi="Times New Roman" w:cs="Times New Roman"/>
          <w:b/>
          <w:bCs/>
        </w:rPr>
        <w:t>ESTIMATIVA DO VALOR DA CONTRATAÇÃO</w:t>
      </w:r>
    </w:p>
    <w:p w14:paraId="0D5C954A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em R$ 287.674,00.</w:t>
      </w:r>
    </w:p>
    <w:p w14:paraId="33D7F852" w14:textId="77777777" w:rsidR="006E2DF9" w:rsidRDefault="005A71DB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bCs/>
          <w:color w:val="000000"/>
        </w:rPr>
        <w:t xml:space="preserve">DESCRIÇÃO DA SOLUÇÃO COMO UM TODO </w:t>
      </w:r>
    </w:p>
    <w:p w14:paraId="7F5E43B8" w14:textId="77777777" w:rsidR="006E2DF9" w:rsidRDefault="005A71DB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 w:cs="Times New Roman"/>
          <w:color w:val="000000"/>
        </w:rPr>
        <w:t xml:space="preserve">6.1 A solução proposta é a contratação de empresa especializada em fornecer </w:t>
      </w:r>
      <w:r>
        <w:rPr>
          <w:rFonts w:ascii="Times New Roman" w:hAnsi="Times New Roman" w:cs="Times New Roman"/>
          <w:color w:val="000000"/>
        </w:rPr>
        <w:t xml:space="preserve">Uniforme. Os uniformes vão incentivar mais alunos a participar, </w:t>
      </w:r>
      <w:r>
        <w:rPr>
          <w:rFonts w:ascii="Times New Roman" w:hAnsi="Times New Roman" w:cs="Times New Roman"/>
        </w:rPr>
        <w:t>garantindo experiências que proporcionem o relacionamento e a interação entre as crianças ser criativa e utilizar sua personalidade integral.</w:t>
      </w:r>
    </w:p>
    <w:p w14:paraId="5E58D331" w14:textId="77777777" w:rsidR="006E2DF9" w:rsidRDefault="006E2DF9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10AAE7A1" w14:textId="77777777" w:rsidR="006E2DF9" w:rsidRDefault="005A71DB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JUSTIFICATIVA PARA O PARCELAMENTO OU NÃO </w:t>
      </w:r>
      <w:r>
        <w:rPr>
          <w:rFonts w:ascii="Times New Roman" w:hAnsi="Times New Roman" w:cs="Times New Roman"/>
          <w:b/>
          <w:sz w:val="24"/>
          <w:szCs w:val="24"/>
        </w:rPr>
        <w:t>DA CONTRATAÇÃO</w:t>
      </w:r>
    </w:p>
    <w:p w14:paraId="0784C363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Não há necessidade do parcelamento da contratação.</w:t>
      </w:r>
    </w:p>
    <w:p w14:paraId="0B4873C7" w14:textId="77777777" w:rsidR="006E2DF9" w:rsidRDefault="005A71D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RESULTADOS PRETENDIDOS</w:t>
      </w:r>
    </w:p>
    <w:p w14:paraId="758E3F5B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Com esta contratação, pretende-se assegurar um ambiente igual nas escolas para todos os alunos, além </w:t>
      </w:r>
      <w:proofErr w:type="gramStart"/>
      <w:r>
        <w:rPr>
          <w:rFonts w:ascii="Times New Roman" w:hAnsi="Times New Roman" w:cs="Times New Roman"/>
          <w:color w:val="000000"/>
        </w:rPr>
        <w:t>de  identificá</w:t>
      </w:r>
      <w:proofErr w:type="gramEnd"/>
      <w:r>
        <w:rPr>
          <w:rFonts w:ascii="Times New Roman" w:hAnsi="Times New Roman" w:cs="Times New Roman"/>
          <w:color w:val="000000"/>
        </w:rPr>
        <w:t>-los dentro das unidades, possibilita o reconhecimento dos estudantes em possíveis situações de perigo fora delas.</w:t>
      </w:r>
    </w:p>
    <w:p w14:paraId="6D216A63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Pretende-se com o presente processo licitatório, assegurar a seleção da proposta apta a gerar contratação mais vantajosa para o município. Objetiva-se a entrega de equipamento de qualidade que atenda as expectativas do poder público bem como dos munícipes.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5FB3A32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 </w:t>
      </w:r>
    </w:p>
    <w:p w14:paraId="01F46F1A" w14:textId="77777777" w:rsidR="006E2DF9" w:rsidRDefault="005A71D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PROVIDÊNCIAS PRÉVIAS AO CONTRATO</w:t>
      </w:r>
    </w:p>
    <w:p w14:paraId="1956F13E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lastRenderedPageBreak/>
        <w:t xml:space="preserve">O contrato é o acordo e ou vontade entres as partes com propósito de adquirir e resguardar as manifestações expressas da contratante e contratada, a fim de aderir equipamentos de qualidade esperada que se torne efetivo pela sua utilização. </w:t>
      </w:r>
    </w:p>
    <w:p w14:paraId="3771A53A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</w:t>
      </w:r>
      <w:r>
        <w:rPr>
          <w:rFonts w:ascii="Times New Roman" w:hAnsi="Times New Roman" w:cs="Times New Roman"/>
          <w:color w:val="000000"/>
          <w:lang w:eastAsia="pt-BR"/>
        </w:rPr>
        <w:t>30</w:t>
      </w:r>
      <w:r>
        <w:rPr>
          <w:rFonts w:ascii="Times New Roman" w:hAnsi="Times New Roman" w:cs="Times New Roman"/>
          <w:color w:val="000000"/>
          <w:lang w:eastAsia="pt-BR"/>
        </w:rPr>
        <w:t xml:space="preserve"> (</w:t>
      </w:r>
      <w:r>
        <w:rPr>
          <w:rFonts w:ascii="Times New Roman" w:hAnsi="Times New Roman" w:cs="Times New Roman"/>
          <w:color w:val="000000"/>
          <w:lang w:eastAsia="pt-BR"/>
        </w:rPr>
        <w:t>trinta</w:t>
      </w:r>
      <w:r>
        <w:rPr>
          <w:rFonts w:ascii="Times New Roman" w:hAnsi="Times New Roman" w:cs="Times New Roman"/>
          <w:color w:val="000000"/>
          <w:lang w:eastAsia="pt-BR"/>
        </w:rPr>
        <w:t xml:space="preserve">) dias corridos após o recebimento da Nota de Empenho pela Contratada e, será realizada de forma única e imediata. Não haverá prorrogação ante a necessidade dos objetos. </w:t>
      </w:r>
    </w:p>
    <w:p w14:paraId="1DDC7A6A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empresa deverá apresentar amostra do uniforme em até cinco dias após o certame para verificação da qualidade do material e se atende a descrição do edital.</w:t>
      </w:r>
    </w:p>
    <w:p w14:paraId="2E50EDE7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entrega deverá</w:t>
      </w:r>
      <w:r>
        <w:rPr>
          <w:rFonts w:ascii="Times New Roman" w:hAnsi="Times New Roman" w:cs="Times New Roman"/>
          <w:color w:val="000000"/>
          <w:lang w:eastAsia="pt-BR"/>
        </w:rPr>
        <w:t xml:space="preserve"> ser agendada na Secretaria Municipal de Educação pelo n° 55 99626-5768. </w:t>
      </w:r>
    </w:p>
    <w:p w14:paraId="71C39600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775E6B18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Quando da entrega, o contratado deverá entrar em contato com a Secretaria Municipal de Educação, Cultura e Desporto pelo telefone (55) 99626-5768, para solicitar autorização e combinar o horário de entrega. </w:t>
      </w:r>
    </w:p>
    <w:p w14:paraId="7C3F638A" w14:textId="77777777" w:rsidR="006E2DF9" w:rsidRDefault="005A71DB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</w:t>
      </w:r>
      <w:r>
        <w:rPr>
          <w:rFonts w:ascii="Times New Roman" w:hAnsi="Times New Roman" w:cs="Times New Roman"/>
          <w:color w:val="000000"/>
          <w:lang w:eastAsia="pt-BR"/>
        </w:rPr>
        <w:t>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</w:t>
      </w:r>
      <w:r>
        <w:rPr>
          <w:rFonts w:ascii="Times New Roman" w:hAnsi="Times New Roman" w:cs="Times New Roman"/>
          <w:color w:val="000000"/>
          <w:lang w:eastAsia="pt-BR"/>
        </w:rPr>
        <w:t xml:space="preserve">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</w:t>
      </w:r>
      <w:r>
        <w:rPr>
          <w:rFonts w:ascii="Times New Roman" w:hAnsi="Times New Roman" w:cs="Times New Roman"/>
          <w:color w:val="000000"/>
          <w:lang w:eastAsia="pt-BR"/>
        </w:rPr>
        <w:t xml:space="preserve">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>segurança; Arcar com os custos de combustível e manutenção dos equipamentos que porventura necessite utilizar; Prestar ao Município toda e qualquer informação, por este solicitado, necessária à perfeita execução do objet</w:t>
      </w:r>
      <w:r>
        <w:rPr>
          <w:rFonts w:ascii="Times New Roman" w:hAnsi="Times New Roman" w:cs="Times New Roman"/>
          <w:color w:val="000000"/>
          <w:lang w:eastAsia="pt-BR"/>
        </w:rPr>
        <w:t>o; O Contrato a ser firmado entre o Município de Três Passos e a empresa vencedora do certame, terá vigência pelo período de 24 meses.</w:t>
      </w:r>
    </w:p>
    <w:p w14:paraId="26DA8DA9" w14:textId="77777777" w:rsidR="006E2DF9" w:rsidRDefault="005A71D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 xml:space="preserve">A Fiscalização da Compra ficará a cargo da Secretária Municipal de Educação, Cultura e Desporto.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</w:t>
      </w:r>
      <w:r>
        <w:rPr>
          <w:rFonts w:ascii="Times New Roman" w:hAnsi="Times New Roman" w:cs="Times New Roman"/>
          <w:color w:val="000000"/>
          <w:lang w:eastAsia="pt-BR"/>
        </w:rPr>
        <w:t>reconstruir ou substituir, às suas expensas, no total ou em parte, o objeto do contrato em que se verificarem vícios, defeitos ou incorreções resultantes da execução ou de materiais empregados.</w:t>
      </w:r>
    </w:p>
    <w:p w14:paraId="29794EDC" w14:textId="77777777" w:rsidR="006E2DF9" w:rsidRDefault="005A71DB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CONTRATAÇÕES CORRELATADAS E/OU INTERDEPENDENTES</w:t>
      </w:r>
    </w:p>
    <w:p w14:paraId="2DD305D2" w14:textId="77777777" w:rsidR="006E2DF9" w:rsidRDefault="005A71DB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  <w:r>
        <w:rPr>
          <w:sz w:val="22"/>
          <w:szCs w:val="22"/>
        </w:rPr>
        <w:t xml:space="preserve">O bem que se pretende </w:t>
      </w:r>
      <w:proofErr w:type="gramStart"/>
      <w:r>
        <w:rPr>
          <w:sz w:val="22"/>
          <w:szCs w:val="22"/>
        </w:rPr>
        <w:t>adquirir portanto</w:t>
      </w:r>
      <w:proofErr w:type="gramEnd"/>
      <w:r>
        <w:rPr>
          <w:sz w:val="22"/>
          <w:szCs w:val="22"/>
        </w:rPr>
        <w:t xml:space="preserve"> e autônomo e não prescindem de contratações correlatas ou interdependentes.</w:t>
      </w:r>
    </w:p>
    <w:p w14:paraId="13931019" w14:textId="77777777" w:rsidR="006E2DF9" w:rsidRDefault="006E2DF9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0BDD5B83" w14:textId="77777777" w:rsidR="006E2DF9" w:rsidRDefault="005A71DB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460C6E8E" w14:textId="77777777" w:rsidR="006E2DF9" w:rsidRDefault="005A71DB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 w:cs="Times New Roman"/>
          <w:color w:val="000000"/>
        </w:rPr>
        <w:t>A aquisição em si deste não gera impactos ambientais diretamente, não sendo necessárias medidas para sanar qualquer risco ambiental que porventura possa existir.</w:t>
      </w:r>
    </w:p>
    <w:p w14:paraId="65FA1FBD" w14:textId="77777777" w:rsidR="006E2DF9" w:rsidRDefault="006E2DF9">
      <w:pPr>
        <w:pStyle w:val="PargrafodaLista"/>
        <w:spacing w:line="360" w:lineRule="auto"/>
        <w:ind w:left="360"/>
        <w:jc w:val="both"/>
      </w:pPr>
    </w:p>
    <w:p w14:paraId="47A093EA" w14:textId="77777777" w:rsidR="006E2DF9" w:rsidRDefault="005A71DB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DECLARAÇÃO DE VIABILIDADE</w:t>
      </w:r>
    </w:p>
    <w:p w14:paraId="76575451" w14:textId="77777777" w:rsidR="006E2DF9" w:rsidRDefault="005A71DB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0F4A9F3D" w14:textId="77777777" w:rsidR="006E2DF9" w:rsidRDefault="005A71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Três Passos, </w:t>
      </w:r>
      <w:r>
        <w:rPr>
          <w:rFonts w:ascii="Times New Roman" w:hAnsi="Times New Roman" w:cs="Times New Roman"/>
          <w:sz w:val="24"/>
          <w:szCs w:val="24"/>
        </w:rPr>
        <w:t>16 de janeiro de 2026</w:t>
      </w:r>
    </w:p>
    <w:p w14:paraId="3CCBABB8" w14:textId="77777777" w:rsidR="006E2DF9" w:rsidRDefault="006E2D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879366" w14:textId="77777777" w:rsidR="006E2DF9" w:rsidRDefault="006E2D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2E9CED" w14:textId="77777777" w:rsidR="006E2DF9" w:rsidRDefault="005A71D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Lurdes Dresch</w:t>
      </w:r>
    </w:p>
    <w:p w14:paraId="1F470717" w14:textId="77777777" w:rsidR="006E2DF9" w:rsidRDefault="005A71D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Secretária Municipal de Educação, Desporto e Cultura</w:t>
      </w:r>
    </w:p>
    <w:sectPr w:rsidR="006E2DF9">
      <w:headerReference w:type="default" r:id="rId8"/>
      <w:pgSz w:w="11906" w:h="16838"/>
      <w:pgMar w:top="1417" w:right="1121" w:bottom="995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A4CBF" w14:textId="77777777" w:rsidR="005A71DB" w:rsidRDefault="005A71DB">
      <w:pPr>
        <w:spacing w:after="0" w:line="240" w:lineRule="auto"/>
      </w:pPr>
      <w:r>
        <w:separator/>
      </w:r>
    </w:p>
  </w:endnote>
  <w:endnote w:type="continuationSeparator" w:id="0">
    <w:p w14:paraId="0F1D3564" w14:textId="77777777" w:rsidR="005A71DB" w:rsidRDefault="005A7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3365A" w14:textId="77777777" w:rsidR="005A71DB" w:rsidRDefault="005A71DB">
      <w:pPr>
        <w:spacing w:after="0" w:line="240" w:lineRule="auto"/>
      </w:pPr>
      <w:r>
        <w:separator/>
      </w:r>
    </w:p>
  </w:footnote>
  <w:footnote w:type="continuationSeparator" w:id="0">
    <w:p w14:paraId="6BC65052" w14:textId="77777777" w:rsidR="005A71DB" w:rsidRDefault="005A7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58F07" w14:textId="77777777" w:rsidR="006E2DF9" w:rsidRDefault="005A71DB">
    <w:pPr>
      <w:jc w:val="center"/>
    </w:pPr>
    <w:r>
      <w:rPr>
        <w:noProof/>
      </w:rPr>
      <w:drawing>
        <wp:inline distT="0" distB="0" distL="0" distR="0" wp14:anchorId="467FB601" wp14:editId="2C761A02">
          <wp:extent cx="546735" cy="539115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546735" cy="539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ACFAA6" w14:textId="77777777" w:rsidR="006E2DF9" w:rsidRDefault="005A71DB">
    <w:pPr>
      <w:pStyle w:val="Cabealho1"/>
      <w:jc w:val="center"/>
      <w:rPr>
        <w:rFonts w:hint="eastAsia"/>
        <w:sz w:val="21"/>
      </w:rPr>
    </w:pPr>
    <w:r>
      <w:rPr>
        <w:b/>
        <w:bCs/>
        <w:sz w:val="21"/>
      </w:rPr>
      <w:t>ESTADO DO RIO GRANDE DO SUL</w:t>
    </w:r>
  </w:p>
  <w:p w14:paraId="43189CDA" w14:textId="77777777" w:rsidR="006E2DF9" w:rsidRDefault="005A71DB">
    <w:pPr>
      <w:pStyle w:val="Cabealho1"/>
      <w:jc w:val="center"/>
      <w:rPr>
        <w:rFonts w:hint="eastAsia"/>
        <w:sz w:val="21"/>
      </w:rPr>
    </w:pPr>
    <w:r>
      <w:rPr>
        <w:b/>
        <w:bCs/>
        <w:sz w:val="21"/>
      </w:rPr>
      <w:t>MUNICÍPIO DE TRÊS PASSOS</w:t>
    </w:r>
  </w:p>
  <w:p w14:paraId="22463C6D" w14:textId="77777777" w:rsidR="006E2DF9" w:rsidRDefault="005A71DB">
    <w:pPr>
      <w:pStyle w:val="Cabealho1"/>
      <w:jc w:val="center"/>
      <w:rPr>
        <w:rFonts w:hint="eastAsia"/>
        <w:sz w:val="21"/>
      </w:rPr>
    </w:pPr>
    <w:r>
      <w:rPr>
        <w:b/>
        <w:bCs/>
        <w:sz w:val="21"/>
        <w:lang w:eastAsia="pt-BR"/>
      </w:rPr>
      <w:t>PODER EXECUTIVO</w:t>
    </w:r>
  </w:p>
  <w:p w14:paraId="7B88E448" w14:textId="77777777" w:rsidR="006E2DF9" w:rsidRDefault="006E2D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16AC1"/>
    <w:multiLevelType w:val="multilevel"/>
    <w:tmpl w:val="9C0045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E44CA6"/>
    <w:multiLevelType w:val="multilevel"/>
    <w:tmpl w:val="5FC8092C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num w:numId="1" w16cid:durableId="549659118">
    <w:abstractNumId w:val="1"/>
  </w:num>
  <w:num w:numId="2" w16cid:durableId="1565601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F9"/>
    <w:rsid w:val="005A71DB"/>
    <w:rsid w:val="006E2DF9"/>
    <w:rsid w:val="0078254F"/>
    <w:rsid w:val="00A9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37DD3"/>
  <w15:docId w15:val="{8D9C43FC-05CB-491D-88A3-C9C36B3E4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80"/>
      <w:u w:val="single"/>
      <w:lang/>
    </w:rPr>
  </w:style>
  <w:style w:type="character" w:customStyle="1" w:styleId="CorpodetextoChar">
    <w:name w:val="Corpo de texto Char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Ttulo6Char">
    <w:name w:val="Título 6 Char"/>
    <w:qFormat/>
    <w:rPr>
      <w:rFonts w:ascii="Calibri" w:eastAsia="Times New Roman" w:hAnsi="Calibri" w:cs="Calibri"/>
      <w:b/>
      <w:bCs/>
      <w:sz w:val="20"/>
      <w:szCs w:val="20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rtal.tce.rs.gov.br/aplicprod/f?p=50500:10:::NO:10:P10_ID_LICITACAO,P10_PAG_RETORNO:1041626,19&amp;cs=1xFfpx-bLvRwFyMRk0lwYYzyzfD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2362</Words>
  <Characters>12759</Characters>
  <Application>Microsoft Office Word</Application>
  <DocSecurity>0</DocSecurity>
  <Lines>106</Lines>
  <Paragraphs>30</Paragraphs>
  <ScaleCrop>false</ScaleCrop>
  <Company/>
  <LinksUpToDate>false</LinksUpToDate>
  <CharactersWithSpaces>15091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Magali dos Santos</cp:lastModifiedBy>
  <cp:revision>2</cp:revision>
  <cp:lastPrinted>2026-01-16T17:25:00Z</cp:lastPrinted>
  <dcterms:created xsi:type="dcterms:W3CDTF">2026-03-18T20:03:00Z</dcterms:created>
  <dcterms:modified xsi:type="dcterms:W3CDTF">2026-03-18T20:03:00Z</dcterms:modified>
  <dc:language>pt-BR</dc:language>
</cp:coreProperties>
</file>