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B95F15D" w14:textId="52F5281F" w:rsidR="00A00CAE" w:rsidRPr="00A00CAE" w:rsidRDefault="00A00CAE" w:rsidP="00A00CAE">
      <w:pPr>
        <w:spacing w:line="276" w:lineRule="auto"/>
        <w:jc w:val="center"/>
        <w:rPr>
          <w:b/>
          <w:sz w:val="24"/>
          <w:szCs w:val="24"/>
        </w:rPr>
      </w:pPr>
      <w:bookmarkStart w:id="0" w:name="_Hlk165032431"/>
      <w:r w:rsidRPr="00A00CAE">
        <w:rPr>
          <w:b/>
          <w:sz w:val="24"/>
          <w:szCs w:val="24"/>
        </w:rPr>
        <w:t xml:space="preserve">PROCESSO ADMINISTRATIVO LICITATÓRIO </w:t>
      </w:r>
      <w:r w:rsidR="00875726">
        <w:rPr>
          <w:b/>
          <w:sz w:val="24"/>
          <w:szCs w:val="24"/>
        </w:rPr>
        <w:t>5</w:t>
      </w:r>
      <w:r w:rsidR="00BC4464">
        <w:rPr>
          <w:b/>
          <w:sz w:val="24"/>
          <w:szCs w:val="24"/>
        </w:rPr>
        <w:t>8</w:t>
      </w:r>
      <w:r w:rsidRPr="00606C1B">
        <w:rPr>
          <w:b/>
          <w:sz w:val="24"/>
          <w:szCs w:val="24"/>
        </w:rPr>
        <w:t>/202</w:t>
      </w:r>
      <w:r w:rsidR="00875726">
        <w:rPr>
          <w:b/>
          <w:sz w:val="24"/>
          <w:szCs w:val="24"/>
        </w:rPr>
        <w:t>6</w:t>
      </w:r>
    </w:p>
    <w:p w14:paraId="72595E6A" w14:textId="786D95B6" w:rsidR="00A00CAE" w:rsidRDefault="00A00CAE" w:rsidP="00A00CAE">
      <w:pPr>
        <w:spacing w:line="276" w:lineRule="auto"/>
        <w:jc w:val="center"/>
        <w:rPr>
          <w:b/>
          <w:sz w:val="24"/>
          <w:szCs w:val="24"/>
        </w:rPr>
      </w:pPr>
      <w:r w:rsidRPr="00A00CAE">
        <w:rPr>
          <w:b/>
          <w:sz w:val="24"/>
          <w:szCs w:val="24"/>
        </w:rPr>
        <w:t xml:space="preserve">DISPENSA DE LICITAÇÃO </w:t>
      </w:r>
      <w:r w:rsidRPr="00606C1B">
        <w:rPr>
          <w:b/>
          <w:sz w:val="24"/>
          <w:szCs w:val="24"/>
        </w:rPr>
        <w:t xml:space="preserve">Nº </w:t>
      </w:r>
      <w:r w:rsidR="00DB6F64">
        <w:rPr>
          <w:b/>
          <w:sz w:val="24"/>
          <w:szCs w:val="24"/>
        </w:rPr>
        <w:t>31</w:t>
      </w:r>
      <w:r w:rsidRPr="00606C1B">
        <w:rPr>
          <w:b/>
          <w:sz w:val="24"/>
          <w:szCs w:val="24"/>
        </w:rPr>
        <w:t>/202</w:t>
      </w:r>
      <w:r w:rsidR="00875726">
        <w:rPr>
          <w:b/>
          <w:sz w:val="24"/>
          <w:szCs w:val="24"/>
        </w:rPr>
        <w:t>6</w:t>
      </w:r>
    </w:p>
    <w:p w14:paraId="45A8799C" w14:textId="77777777" w:rsidR="00910641" w:rsidRDefault="00910641" w:rsidP="00FC3B1B">
      <w:pPr>
        <w:spacing w:line="276" w:lineRule="auto"/>
        <w:ind w:firstLine="0"/>
        <w:rPr>
          <w:b/>
          <w:sz w:val="2"/>
          <w:szCs w:val="2"/>
        </w:rPr>
      </w:pPr>
    </w:p>
    <w:p w14:paraId="0167C2A4" w14:textId="77777777" w:rsidR="004B2B19" w:rsidRDefault="004B2B19" w:rsidP="00FC3B1B">
      <w:pPr>
        <w:spacing w:line="276" w:lineRule="auto"/>
        <w:ind w:firstLine="0"/>
        <w:rPr>
          <w:b/>
          <w:sz w:val="2"/>
          <w:szCs w:val="2"/>
        </w:rPr>
      </w:pPr>
    </w:p>
    <w:p w14:paraId="558C4D78" w14:textId="77777777" w:rsidR="00540449" w:rsidRPr="00FC3B1B" w:rsidRDefault="00540449" w:rsidP="00FC3B1B">
      <w:pPr>
        <w:spacing w:line="276" w:lineRule="auto"/>
        <w:ind w:firstLine="0"/>
        <w:rPr>
          <w:b/>
          <w:sz w:val="2"/>
          <w:szCs w:val="2"/>
        </w:rPr>
      </w:pPr>
    </w:p>
    <w:p w14:paraId="1E61FC0A" w14:textId="203011BE" w:rsidR="004B2B19" w:rsidRDefault="00A00CAE" w:rsidP="00877BDB">
      <w:pPr>
        <w:spacing w:before="100" w:beforeAutospacing="1" w:after="100" w:afterAutospacing="1" w:line="240" w:lineRule="auto"/>
        <w:ind w:firstLine="709"/>
        <w:rPr>
          <w:sz w:val="24"/>
          <w:szCs w:val="24"/>
        </w:rPr>
      </w:pPr>
      <w:r w:rsidRPr="002F11CE">
        <w:rPr>
          <w:b/>
        </w:rPr>
        <w:t xml:space="preserve"> </w:t>
      </w:r>
      <w:r w:rsidRPr="002F11CE">
        <w:rPr>
          <w:b/>
        </w:rPr>
        <w:tab/>
      </w:r>
      <w:r w:rsidRPr="00A00CAE">
        <w:rPr>
          <w:b/>
          <w:sz w:val="24"/>
          <w:szCs w:val="24"/>
        </w:rPr>
        <w:t>ADILSON ADAM BALESTRIN</w:t>
      </w:r>
      <w:r w:rsidRPr="00A00CAE">
        <w:rPr>
          <w:sz w:val="24"/>
          <w:szCs w:val="24"/>
        </w:rPr>
        <w:t xml:space="preserve">, Prefeito Municipal de Seberi, Estado do Rio Grande do Sul, no uso de suas atribuições legais e com fundamento no Artigo 75, Inciso </w:t>
      </w:r>
      <w:r w:rsidR="002967FC">
        <w:rPr>
          <w:sz w:val="24"/>
          <w:szCs w:val="24"/>
        </w:rPr>
        <w:t>I</w:t>
      </w:r>
      <w:r w:rsidR="00BA730A">
        <w:rPr>
          <w:sz w:val="24"/>
          <w:szCs w:val="24"/>
        </w:rPr>
        <w:t>I</w:t>
      </w:r>
      <w:r w:rsidR="002553A1">
        <w:rPr>
          <w:sz w:val="24"/>
          <w:szCs w:val="24"/>
        </w:rPr>
        <w:t xml:space="preserve">, </w:t>
      </w:r>
      <w:r w:rsidRPr="00A00CAE">
        <w:rPr>
          <w:sz w:val="24"/>
          <w:szCs w:val="24"/>
        </w:rPr>
        <w:t xml:space="preserve">da Lei Federal nº 14.133/2021, </w:t>
      </w:r>
      <w:r w:rsidRPr="00A00CAE">
        <w:rPr>
          <w:b/>
          <w:sz w:val="24"/>
          <w:szCs w:val="24"/>
        </w:rPr>
        <w:t xml:space="preserve">DISPENSA </w:t>
      </w:r>
      <w:r w:rsidRPr="00A00CAE">
        <w:rPr>
          <w:sz w:val="24"/>
          <w:szCs w:val="24"/>
        </w:rPr>
        <w:t xml:space="preserve">a licitação para </w:t>
      </w:r>
      <w:r w:rsidR="00191456" w:rsidRPr="00A00CAE">
        <w:rPr>
          <w:sz w:val="24"/>
          <w:szCs w:val="24"/>
        </w:rPr>
        <w:t>a</w:t>
      </w:r>
      <w:r w:rsidR="00191456">
        <w:rPr>
          <w:sz w:val="24"/>
          <w:szCs w:val="24"/>
        </w:rPr>
        <w:t xml:space="preserve"> </w:t>
      </w:r>
      <w:r w:rsidR="00540449" w:rsidRPr="00540449">
        <w:rPr>
          <w:sz w:val="24"/>
          <w:szCs w:val="24"/>
        </w:rPr>
        <w:t xml:space="preserve">contratação de </w:t>
      </w:r>
      <w:r w:rsidR="00BC5C18" w:rsidRPr="00BC5C18">
        <w:rPr>
          <w:sz w:val="24"/>
          <w:szCs w:val="24"/>
        </w:rPr>
        <w:t>reforma e recuperação estrutural de toca do coelho gigante revestida em fibra de vidro, destinada à utilização como elemento temático de ornamentação da praça pública durante as comemorações alusivas à Páscoa do ano de 2026 no Município de Seberi – RS</w:t>
      </w:r>
      <w:r w:rsidR="00FC3CF9">
        <w:rPr>
          <w:sz w:val="24"/>
          <w:szCs w:val="24"/>
        </w:rPr>
        <w:t>.</w:t>
      </w:r>
    </w:p>
    <w:tbl>
      <w:tblPr>
        <w:tblpPr w:leftFromText="141" w:rightFromText="141" w:vertAnchor="text" w:horzAnchor="margin" w:tblpY="782"/>
        <w:tblW w:w="962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538"/>
        <w:gridCol w:w="2979"/>
        <w:gridCol w:w="949"/>
        <w:gridCol w:w="1350"/>
        <w:gridCol w:w="1218"/>
        <w:gridCol w:w="1357"/>
        <w:gridCol w:w="1221"/>
        <w:gridCol w:w="13"/>
      </w:tblGrid>
      <w:tr w:rsidR="00B96389" w:rsidRPr="00AD6D0E" w14:paraId="04F2EDF8" w14:textId="77777777" w:rsidTr="00B96389">
        <w:trPr>
          <w:trHeight w:val="215"/>
        </w:trPr>
        <w:tc>
          <w:tcPr>
            <w:tcW w:w="9625" w:type="dxa"/>
            <w:gridSpan w:val="8"/>
            <w:tcBorders>
              <w:top w:val="single" w:sz="6" w:space="0" w:color="000000"/>
              <w:left w:val="single" w:sz="6" w:space="0" w:color="000000"/>
              <w:bottom w:val="single" w:sz="6" w:space="0" w:color="000000"/>
              <w:right w:val="single" w:sz="6" w:space="0" w:color="000000"/>
            </w:tcBorders>
            <w:shd w:val="clear" w:color="auto" w:fill="7F7F7F"/>
            <w:hideMark/>
          </w:tcPr>
          <w:p w14:paraId="5B952D2D" w14:textId="77777777" w:rsidR="00B96389" w:rsidRPr="00AD6D0E" w:rsidRDefault="00B96389" w:rsidP="00B96389">
            <w:pPr>
              <w:pStyle w:val="TableParagraph"/>
              <w:ind w:left="0"/>
              <w:rPr>
                <w:rFonts w:ascii="Times New Roman" w:hAnsi="Times New Roman" w:cs="Times New Roman"/>
                <w:b/>
                <w:sz w:val="16"/>
                <w:szCs w:val="16"/>
              </w:rPr>
            </w:pPr>
            <w:r w:rsidRPr="00AD6D0E">
              <w:rPr>
                <w:rFonts w:ascii="Times New Roman" w:hAnsi="Times New Roman" w:cs="Times New Roman"/>
                <w:b/>
                <w:sz w:val="16"/>
                <w:szCs w:val="16"/>
              </w:rPr>
              <w:t>Fornecedor:</w:t>
            </w:r>
            <w:r w:rsidRPr="004A3804">
              <w:rPr>
                <w:rFonts w:ascii="Times New Roman" w:hAnsi="Times New Roman" w:cs="Times New Roman"/>
                <w:b/>
                <w:sz w:val="16"/>
                <w:szCs w:val="16"/>
              </w:rPr>
              <w:t xml:space="preserve"> </w:t>
            </w:r>
            <w:r w:rsidRPr="00BD3267">
              <w:rPr>
                <w:rFonts w:ascii="Times New Roman" w:hAnsi="Times New Roman" w:cs="Times New Roman"/>
                <w:b/>
                <w:sz w:val="16"/>
                <w:szCs w:val="16"/>
              </w:rPr>
              <w:t>3064 - JD FIBRA ARTES LTDA</w:t>
            </w:r>
          </w:p>
        </w:tc>
      </w:tr>
      <w:tr w:rsidR="00B96389" w:rsidRPr="00AD6D0E" w14:paraId="71A09243" w14:textId="77777777" w:rsidTr="00B96389">
        <w:trPr>
          <w:trHeight w:val="215"/>
        </w:trPr>
        <w:tc>
          <w:tcPr>
            <w:tcW w:w="9625" w:type="dxa"/>
            <w:gridSpan w:val="8"/>
            <w:tcBorders>
              <w:top w:val="single" w:sz="6" w:space="0" w:color="000000"/>
              <w:left w:val="single" w:sz="6" w:space="0" w:color="000000"/>
              <w:bottom w:val="single" w:sz="6" w:space="0" w:color="000000"/>
              <w:right w:val="single" w:sz="6" w:space="0" w:color="000000"/>
            </w:tcBorders>
            <w:shd w:val="clear" w:color="auto" w:fill="BFBFBF"/>
            <w:hideMark/>
          </w:tcPr>
          <w:p w14:paraId="769FF5AB" w14:textId="77777777" w:rsidR="00B96389" w:rsidRPr="00AD6D0E" w:rsidRDefault="00B96389" w:rsidP="00B96389">
            <w:pPr>
              <w:pStyle w:val="TableParagraph"/>
              <w:spacing w:before="32"/>
              <w:ind w:left="42"/>
              <w:rPr>
                <w:rFonts w:ascii="Times New Roman" w:hAnsi="Times New Roman" w:cs="Times New Roman"/>
                <w:b/>
                <w:sz w:val="16"/>
                <w:szCs w:val="16"/>
              </w:rPr>
            </w:pPr>
            <w:r w:rsidRPr="00AD6D0E">
              <w:rPr>
                <w:rFonts w:ascii="Times New Roman" w:hAnsi="Times New Roman" w:cs="Times New Roman"/>
                <w:b/>
                <w:sz w:val="16"/>
                <w:szCs w:val="16"/>
              </w:rPr>
              <w:t>Sem</w:t>
            </w:r>
            <w:r w:rsidRPr="00AD6D0E">
              <w:rPr>
                <w:rFonts w:ascii="Times New Roman" w:hAnsi="Times New Roman" w:cs="Times New Roman"/>
                <w:b/>
                <w:spacing w:val="-3"/>
                <w:sz w:val="16"/>
                <w:szCs w:val="16"/>
              </w:rPr>
              <w:t xml:space="preserve"> </w:t>
            </w:r>
            <w:r w:rsidRPr="00AD6D0E">
              <w:rPr>
                <w:rFonts w:ascii="Times New Roman" w:hAnsi="Times New Roman" w:cs="Times New Roman"/>
                <w:b/>
                <w:spacing w:val="-4"/>
                <w:sz w:val="16"/>
                <w:szCs w:val="16"/>
              </w:rPr>
              <w:t>Lote</w:t>
            </w:r>
          </w:p>
        </w:tc>
      </w:tr>
      <w:tr w:rsidR="00B96389" w:rsidRPr="00AD6D0E" w14:paraId="7F4FCE21" w14:textId="77777777" w:rsidTr="00B96389">
        <w:trPr>
          <w:gridAfter w:val="1"/>
          <w:wAfter w:w="13" w:type="dxa"/>
          <w:trHeight w:val="215"/>
        </w:trPr>
        <w:tc>
          <w:tcPr>
            <w:tcW w:w="538" w:type="dxa"/>
            <w:tcBorders>
              <w:top w:val="single" w:sz="6" w:space="0" w:color="000000"/>
              <w:left w:val="single" w:sz="6" w:space="0" w:color="000000"/>
              <w:bottom w:val="single" w:sz="6" w:space="0" w:color="000000"/>
              <w:right w:val="single" w:sz="6" w:space="0" w:color="000000"/>
            </w:tcBorders>
            <w:shd w:val="clear" w:color="auto" w:fill="BFBFBF"/>
            <w:hideMark/>
          </w:tcPr>
          <w:p w14:paraId="3817F8F8" w14:textId="77777777" w:rsidR="00B96389" w:rsidRPr="00AD6D0E" w:rsidRDefault="00B96389" w:rsidP="00B96389">
            <w:pPr>
              <w:pStyle w:val="TableParagraph"/>
              <w:spacing w:before="32"/>
              <w:ind w:left="42"/>
              <w:jc w:val="center"/>
              <w:rPr>
                <w:rFonts w:ascii="Times New Roman" w:hAnsi="Times New Roman" w:cs="Times New Roman"/>
                <w:b/>
                <w:sz w:val="16"/>
                <w:szCs w:val="16"/>
              </w:rPr>
            </w:pPr>
            <w:r w:rsidRPr="00AD6D0E">
              <w:rPr>
                <w:rFonts w:ascii="Times New Roman" w:hAnsi="Times New Roman" w:cs="Times New Roman"/>
                <w:b/>
                <w:spacing w:val="-4"/>
                <w:sz w:val="16"/>
                <w:szCs w:val="16"/>
              </w:rPr>
              <w:t>Item</w:t>
            </w:r>
          </w:p>
        </w:tc>
        <w:tc>
          <w:tcPr>
            <w:tcW w:w="2979" w:type="dxa"/>
            <w:tcBorders>
              <w:top w:val="single" w:sz="6" w:space="0" w:color="000000"/>
              <w:left w:val="single" w:sz="6" w:space="0" w:color="000000"/>
              <w:bottom w:val="single" w:sz="6" w:space="0" w:color="000000"/>
              <w:right w:val="single" w:sz="6" w:space="0" w:color="000000"/>
            </w:tcBorders>
            <w:shd w:val="clear" w:color="auto" w:fill="BFBFBF"/>
            <w:hideMark/>
          </w:tcPr>
          <w:p w14:paraId="0AB719D7" w14:textId="77777777" w:rsidR="00B96389" w:rsidRPr="00AD6D0E" w:rsidRDefault="00B96389" w:rsidP="00B96389">
            <w:pPr>
              <w:pStyle w:val="TableParagraph"/>
              <w:spacing w:before="32"/>
              <w:ind w:left="42"/>
              <w:jc w:val="center"/>
              <w:rPr>
                <w:rFonts w:ascii="Times New Roman" w:hAnsi="Times New Roman" w:cs="Times New Roman"/>
                <w:b/>
                <w:sz w:val="16"/>
                <w:szCs w:val="16"/>
              </w:rPr>
            </w:pPr>
            <w:r w:rsidRPr="00AD6D0E">
              <w:rPr>
                <w:rFonts w:ascii="Times New Roman" w:hAnsi="Times New Roman" w:cs="Times New Roman"/>
                <w:b/>
                <w:spacing w:val="-2"/>
                <w:sz w:val="16"/>
                <w:szCs w:val="16"/>
              </w:rPr>
              <w:t>Produto</w:t>
            </w:r>
          </w:p>
        </w:tc>
        <w:tc>
          <w:tcPr>
            <w:tcW w:w="949" w:type="dxa"/>
            <w:tcBorders>
              <w:top w:val="single" w:sz="6" w:space="0" w:color="000000"/>
              <w:left w:val="single" w:sz="6" w:space="0" w:color="000000"/>
              <w:bottom w:val="single" w:sz="6" w:space="0" w:color="000000"/>
              <w:right w:val="single" w:sz="6" w:space="0" w:color="000000"/>
            </w:tcBorders>
            <w:shd w:val="clear" w:color="auto" w:fill="BFBFBF"/>
            <w:hideMark/>
          </w:tcPr>
          <w:p w14:paraId="2D66F51E" w14:textId="77777777" w:rsidR="00B96389" w:rsidRPr="00AD6D0E" w:rsidRDefault="00B96389" w:rsidP="00B96389">
            <w:pPr>
              <w:pStyle w:val="TableParagraph"/>
              <w:spacing w:before="32"/>
              <w:ind w:left="41"/>
              <w:jc w:val="center"/>
              <w:rPr>
                <w:rFonts w:ascii="Times New Roman" w:hAnsi="Times New Roman" w:cs="Times New Roman"/>
                <w:b/>
                <w:sz w:val="16"/>
                <w:szCs w:val="16"/>
              </w:rPr>
            </w:pPr>
            <w:r w:rsidRPr="00AD6D0E">
              <w:rPr>
                <w:rFonts w:ascii="Times New Roman" w:hAnsi="Times New Roman" w:cs="Times New Roman"/>
                <w:b/>
                <w:spacing w:val="-2"/>
                <w:sz w:val="16"/>
                <w:szCs w:val="16"/>
              </w:rPr>
              <w:t>Unidade</w:t>
            </w:r>
          </w:p>
        </w:tc>
        <w:tc>
          <w:tcPr>
            <w:tcW w:w="1350" w:type="dxa"/>
            <w:tcBorders>
              <w:top w:val="single" w:sz="6" w:space="0" w:color="000000"/>
              <w:left w:val="single" w:sz="6" w:space="0" w:color="000000"/>
              <w:bottom w:val="single" w:sz="6" w:space="0" w:color="000000"/>
              <w:right w:val="single" w:sz="6" w:space="0" w:color="000000"/>
            </w:tcBorders>
            <w:shd w:val="clear" w:color="auto" w:fill="BFBFBF"/>
            <w:hideMark/>
          </w:tcPr>
          <w:p w14:paraId="61D65996" w14:textId="77777777" w:rsidR="00B96389" w:rsidRPr="00AD6D0E" w:rsidRDefault="00B96389" w:rsidP="00B96389">
            <w:pPr>
              <w:pStyle w:val="TableParagraph"/>
              <w:spacing w:before="32"/>
              <w:ind w:left="41"/>
              <w:jc w:val="center"/>
              <w:rPr>
                <w:rFonts w:ascii="Times New Roman" w:hAnsi="Times New Roman" w:cs="Times New Roman"/>
                <w:b/>
                <w:sz w:val="16"/>
                <w:szCs w:val="16"/>
              </w:rPr>
            </w:pPr>
            <w:r w:rsidRPr="00AD6D0E">
              <w:rPr>
                <w:rFonts w:ascii="Times New Roman" w:hAnsi="Times New Roman" w:cs="Times New Roman"/>
                <w:b/>
                <w:spacing w:val="-2"/>
                <w:sz w:val="16"/>
                <w:szCs w:val="16"/>
              </w:rPr>
              <w:t>Quantidade</w:t>
            </w:r>
          </w:p>
        </w:tc>
        <w:tc>
          <w:tcPr>
            <w:tcW w:w="1218" w:type="dxa"/>
            <w:tcBorders>
              <w:top w:val="single" w:sz="6" w:space="0" w:color="000000"/>
              <w:left w:val="single" w:sz="6" w:space="0" w:color="000000"/>
              <w:bottom w:val="single" w:sz="6" w:space="0" w:color="000000"/>
              <w:right w:val="single" w:sz="6" w:space="0" w:color="000000"/>
            </w:tcBorders>
            <w:shd w:val="clear" w:color="auto" w:fill="BFBFBF"/>
          </w:tcPr>
          <w:p w14:paraId="7737B996" w14:textId="77777777" w:rsidR="00B96389" w:rsidRPr="00AD6D0E" w:rsidRDefault="00B96389" w:rsidP="00B96389">
            <w:pPr>
              <w:pStyle w:val="TableParagraph"/>
              <w:spacing w:before="32"/>
              <w:ind w:right="16"/>
              <w:jc w:val="center"/>
              <w:rPr>
                <w:rFonts w:ascii="Times New Roman" w:hAnsi="Times New Roman" w:cs="Times New Roman"/>
                <w:b/>
                <w:sz w:val="16"/>
                <w:szCs w:val="16"/>
              </w:rPr>
            </w:pPr>
            <w:r w:rsidRPr="002B3C92">
              <w:rPr>
                <w:rFonts w:ascii="Times New Roman" w:hAnsi="Times New Roman" w:cs="Times New Roman"/>
                <w:b/>
                <w:sz w:val="16"/>
                <w:szCs w:val="16"/>
              </w:rPr>
              <w:t>Expectativa de consumo anual</w:t>
            </w:r>
          </w:p>
        </w:tc>
        <w:tc>
          <w:tcPr>
            <w:tcW w:w="1357" w:type="dxa"/>
            <w:tcBorders>
              <w:top w:val="single" w:sz="6" w:space="0" w:color="000000"/>
              <w:left w:val="single" w:sz="6" w:space="0" w:color="000000"/>
              <w:bottom w:val="single" w:sz="6" w:space="0" w:color="000000"/>
              <w:right w:val="single" w:sz="6" w:space="0" w:color="000000"/>
            </w:tcBorders>
            <w:shd w:val="clear" w:color="auto" w:fill="BFBFBF"/>
            <w:hideMark/>
          </w:tcPr>
          <w:p w14:paraId="2FD7B77D" w14:textId="77777777" w:rsidR="00B96389" w:rsidRPr="00AD6D0E" w:rsidRDefault="00B96389" w:rsidP="00B96389">
            <w:pPr>
              <w:pStyle w:val="TableParagraph"/>
              <w:spacing w:before="32"/>
              <w:ind w:right="18"/>
              <w:jc w:val="center"/>
              <w:rPr>
                <w:rFonts w:ascii="Times New Roman" w:hAnsi="Times New Roman" w:cs="Times New Roman"/>
                <w:b/>
                <w:sz w:val="16"/>
                <w:szCs w:val="16"/>
              </w:rPr>
            </w:pPr>
            <w:r w:rsidRPr="00AD6D0E">
              <w:rPr>
                <w:rFonts w:ascii="Times New Roman" w:hAnsi="Times New Roman" w:cs="Times New Roman"/>
                <w:b/>
                <w:spacing w:val="-2"/>
                <w:sz w:val="16"/>
                <w:szCs w:val="16"/>
              </w:rPr>
              <w:t>Unitário</w:t>
            </w:r>
            <w:r>
              <w:rPr>
                <w:rFonts w:ascii="Times New Roman" w:hAnsi="Times New Roman" w:cs="Times New Roman"/>
                <w:b/>
                <w:spacing w:val="-2"/>
                <w:sz w:val="16"/>
                <w:szCs w:val="16"/>
              </w:rPr>
              <w:t xml:space="preserve"> </w:t>
            </w:r>
            <w:r w:rsidRPr="002967FC">
              <w:rPr>
                <w:rFonts w:ascii="Times New Roman" w:hAnsi="Times New Roman" w:cs="Times New Roman"/>
                <w:b/>
                <w:spacing w:val="-2"/>
                <w:sz w:val="16"/>
                <w:szCs w:val="16"/>
              </w:rPr>
              <w:t>(R$)</w:t>
            </w:r>
          </w:p>
        </w:tc>
        <w:tc>
          <w:tcPr>
            <w:tcW w:w="1221" w:type="dxa"/>
            <w:tcBorders>
              <w:top w:val="single" w:sz="6" w:space="0" w:color="000000"/>
              <w:left w:val="single" w:sz="6" w:space="0" w:color="000000"/>
              <w:bottom w:val="single" w:sz="6" w:space="0" w:color="000000"/>
              <w:right w:val="single" w:sz="6" w:space="0" w:color="000000"/>
            </w:tcBorders>
            <w:shd w:val="clear" w:color="auto" w:fill="BFBFBF"/>
            <w:hideMark/>
          </w:tcPr>
          <w:p w14:paraId="01A703F7" w14:textId="77777777" w:rsidR="00B96389" w:rsidRPr="00AD6D0E" w:rsidRDefault="00B96389" w:rsidP="00B96389">
            <w:pPr>
              <w:pStyle w:val="TableParagraph"/>
              <w:spacing w:before="32"/>
              <w:ind w:right="18"/>
              <w:jc w:val="center"/>
              <w:rPr>
                <w:rFonts w:ascii="Times New Roman" w:hAnsi="Times New Roman" w:cs="Times New Roman"/>
                <w:b/>
                <w:sz w:val="16"/>
                <w:szCs w:val="16"/>
              </w:rPr>
            </w:pPr>
            <w:r w:rsidRPr="00AD6D0E">
              <w:rPr>
                <w:rFonts w:ascii="Times New Roman" w:hAnsi="Times New Roman" w:cs="Times New Roman"/>
                <w:b/>
                <w:sz w:val="16"/>
                <w:szCs w:val="16"/>
              </w:rPr>
              <w:t>Valor</w:t>
            </w:r>
            <w:r w:rsidRPr="00AD6D0E">
              <w:rPr>
                <w:rFonts w:ascii="Times New Roman" w:hAnsi="Times New Roman" w:cs="Times New Roman"/>
                <w:b/>
                <w:spacing w:val="-5"/>
                <w:sz w:val="16"/>
                <w:szCs w:val="16"/>
              </w:rPr>
              <w:t xml:space="preserve"> </w:t>
            </w:r>
            <w:r w:rsidRPr="00AD6D0E">
              <w:rPr>
                <w:rFonts w:ascii="Times New Roman" w:hAnsi="Times New Roman" w:cs="Times New Roman"/>
                <w:b/>
                <w:spacing w:val="-2"/>
                <w:sz w:val="16"/>
                <w:szCs w:val="16"/>
              </w:rPr>
              <w:t>Total</w:t>
            </w:r>
            <w:r>
              <w:rPr>
                <w:rFonts w:ascii="Times New Roman" w:hAnsi="Times New Roman" w:cs="Times New Roman"/>
                <w:b/>
                <w:spacing w:val="-2"/>
                <w:sz w:val="16"/>
                <w:szCs w:val="16"/>
              </w:rPr>
              <w:t xml:space="preserve"> </w:t>
            </w:r>
            <w:r w:rsidRPr="002967FC">
              <w:rPr>
                <w:rFonts w:ascii="Times New Roman" w:hAnsi="Times New Roman" w:cs="Times New Roman"/>
                <w:b/>
                <w:spacing w:val="-2"/>
                <w:sz w:val="16"/>
                <w:szCs w:val="16"/>
              </w:rPr>
              <w:t>(R$)</w:t>
            </w:r>
          </w:p>
        </w:tc>
      </w:tr>
      <w:tr w:rsidR="00B96389" w:rsidRPr="00DA04DB" w14:paraId="5DD89DE6" w14:textId="77777777" w:rsidTr="00B96389">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108" w:type="dxa"/>
            <w:right w:w="108" w:type="dxa"/>
          </w:tblCellMar>
          <w:tblLook w:val="04A0" w:firstRow="1" w:lastRow="0" w:firstColumn="1" w:lastColumn="0" w:noHBand="0" w:noVBand="1"/>
        </w:tblPrEx>
        <w:trPr>
          <w:gridAfter w:val="1"/>
          <w:wAfter w:w="13" w:type="dxa"/>
          <w:trHeight w:val="434"/>
        </w:trPr>
        <w:tc>
          <w:tcPr>
            <w:tcW w:w="53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hideMark/>
          </w:tcPr>
          <w:p w14:paraId="33A3B90F" w14:textId="77777777" w:rsidR="00B96389" w:rsidRPr="00AA0C67" w:rsidRDefault="00B96389" w:rsidP="00B96389">
            <w:pPr>
              <w:spacing w:after="0" w:line="240" w:lineRule="auto"/>
              <w:ind w:firstLine="0"/>
              <w:jc w:val="center"/>
              <w:rPr>
                <w:rFonts w:cstheme="minorHAnsi"/>
                <w:b/>
                <w:sz w:val="20"/>
                <w:szCs w:val="20"/>
              </w:rPr>
            </w:pPr>
            <w:r w:rsidRPr="00AA0C67">
              <w:rPr>
                <w:rFonts w:cstheme="minorHAnsi"/>
                <w:b/>
                <w:sz w:val="20"/>
                <w:szCs w:val="20"/>
              </w:rPr>
              <w:t>1</w:t>
            </w:r>
          </w:p>
        </w:tc>
        <w:tc>
          <w:tcPr>
            <w:tcW w:w="297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FF3736" w14:textId="77777777" w:rsidR="00B96389" w:rsidRPr="00DA04DB" w:rsidRDefault="00B96389" w:rsidP="00B96389">
            <w:pPr>
              <w:spacing w:after="0" w:line="240" w:lineRule="auto"/>
              <w:ind w:firstLine="0"/>
              <w:rPr>
                <w:rFonts w:cstheme="minorHAnsi"/>
                <w:sz w:val="20"/>
                <w:szCs w:val="20"/>
              </w:rPr>
            </w:pPr>
            <w:r>
              <w:rPr>
                <w:rFonts w:ascii="Arial" w:eastAsia="Arial" w:hAnsi="Arial" w:cs="Arial"/>
                <w:color w:val="000000"/>
                <w:sz w:val="16"/>
                <w:szCs w:val="16"/>
              </w:rPr>
              <w:t>REFORMA DE TOCA DE COELHO GIGANTE CONFORME ESPECIFICADO E ALINHADO NOS DOCUMENTOS EM ANEXO (COTAÇÃO/PROPOSTA)</w:t>
            </w:r>
          </w:p>
        </w:tc>
        <w:tc>
          <w:tcPr>
            <w:tcW w:w="949"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F5E664" w14:textId="77777777" w:rsidR="00B96389" w:rsidRPr="00DA04DB" w:rsidRDefault="00B96389" w:rsidP="00B96389">
            <w:pPr>
              <w:spacing w:after="0" w:line="240" w:lineRule="auto"/>
              <w:ind w:firstLine="0"/>
              <w:jc w:val="center"/>
              <w:rPr>
                <w:rFonts w:cstheme="minorHAnsi"/>
                <w:sz w:val="20"/>
                <w:szCs w:val="20"/>
              </w:rPr>
            </w:pPr>
            <w:r>
              <w:rPr>
                <w:rFonts w:cstheme="minorHAnsi"/>
                <w:sz w:val="20"/>
                <w:szCs w:val="20"/>
              </w:rPr>
              <w:t>SERV</w:t>
            </w:r>
          </w:p>
        </w:tc>
        <w:tc>
          <w:tcPr>
            <w:tcW w:w="13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39440A7" w14:textId="77777777" w:rsidR="00B96389" w:rsidRPr="00DA04DB" w:rsidRDefault="00B96389" w:rsidP="00B96389">
            <w:pPr>
              <w:spacing w:after="0" w:line="240" w:lineRule="auto"/>
              <w:ind w:firstLine="0"/>
              <w:jc w:val="center"/>
              <w:rPr>
                <w:rFonts w:cstheme="minorHAnsi"/>
                <w:sz w:val="20"/>
                <w:szCs w:val="20"/>
              </w:rPr>
            </w:pPr>
            <w:r>
              <w:rPr>
                <w:rFonts w:cstheme="minorHAnsi"/>
                <w:sz w:val="20"/>
                <w:szCs w:val="20"/>
              </w:rPr>
              <w:t>1</w:t>
            </w:r>
          </w:p>
        </w:tc>
        <w:tc>
          <w:tcPr>
            <w:tcW w:w="1218"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811498" w14:textId="77777777" w:rsidR="00B96389" w:rsidRPr="00DA04DB" w:rsidRDefault="00B96389" w:rsidP="00B96389">
            <w:pPr>
              <w:spacing w:after="0" w:line="240" w:lineRule="auto"/>
              <w:ind w:firstLine="0"/>
              <w:jc w:val="center"/>
              <w:rPr>
                <w:rFonts w:cstheme="minorHAnsi"/>
                <w:sz w:val="20"/>
                <w:szCs w:val="20"/>
              </w:rPr>
            </w:pPr>
            <w:r>
              <w:rPr>
                <w:rFonts w:cstheme="minorHAnsi"/>
                <w:sz w:val="20"/>
                <w:szCs w:val="20"/>
              </w:rPr>
              <w:t>-</w:t>
            </w:r>
          </w:p>
        </w:tc>
        <w:tc>
          <w:tcPr>
            <w:tcW w:w="135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FFE176" w14:textId="77777777" w:rsidR="00B96389" w:rsidRPr="00DA04DB" w:rsidRDefault="00B96389" w:rsidP="00B96389">
            <w:pPr>
              <w:spacing w:after="0" w:line="240" w:lineRule="auto"/>
              <w:ind w:firstLine="0"/>
              <w:jc w:val="center"/>
              <w:rPr>
                <w:rFonts w:cstheme="minorHAnsi"/>
                <w:sz w:val="20"/>
                <w:szCs w:val="20"/>
              </w:rPr>
            </w:pPr>
            <w:r>
              <w:rPr>
                <w:rFonts w:cstheme="minorHAnsi"/>
                <w:sz w:val="20"/>
                <w:szCs w:val="20"/>
              </w:rPr>
              <w:t>15.850,00</w:t>
            </w:r>
          </w:p>
        </w:tc>
        <w:tc>
          <w:tcPr>
            <w:tcW w:w="122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E794855" w14:textId="77777777" w:rsidR="00B96389" w:rsidRPr="00DA04DB" w:rsidRDefault="00B96389" w:rsidP="00B96389">
            <w:pPr>
              <w:spacing w:after="0" w:line="240" w:lineRule="auto"/>
              <w:ind w:firstLine="0"/>
              <w:jc w:val="center"/>
              <w:rPr>
                <w:rFonts w:cstheme="minorHAnsi"/>
                <w:sz w:val="20"/>
                <w:szCs w:val="20"/>
              </w:rPr>
            </w:pPr>
            <w:r>
              <w:rPr>
                <w:rFonts w:cstheme="minorHAnsi"/>
                <w:sz w:val="20"/>
                <w:szCs w:val="20"/>
              </w:rPr>
              <w:t>15.850,00</w:t>
            </w:r>
          </w:p>
        </w:tc>
      </w:tr>
      <w:tr w:rsidR="00B96389" w:rsidRPr="00AD6D0E" w14:paraId="110A6491" w14:textId="77777777" w:rsidTr="00B96389">
        <w:trPr>
          <w:gridAfter w:val="1"/>
          <w:wAfter w:w="13" w:type="dxa"/>
          <w:trHeight w:val="215"/>
        </w:trPr>
        <w:tc>
          <w:tcPr>
            <w:tcW w:w="4466" w:type="dxa"/>
            <w:gridSpan w:val="3"/>
            <w:vMerge w:val="restart"/>
            <w:tcBorders>
              <w:top w:val="single" w:sz="6" w:space="0" w:color="000000"/>
              <w:left w:val="nil"/>
              <w:bottom w:val="nil"/>
              <w:right w:val="single" w:sz="6" w:space="0" w:color="000000"/>
            </w:tcBorders>
          </w:tcPr>
          <w:p w14:paraId="5A2E6329" w14:textId="77777777" w:rsidR="00B96389" w:rsidRDefault="00B96389" w:rsidP="00B96389">
            <w:pPr>
              <w:pStyle w:val="TableParagraph"/>
              <w:ind w:left="0"/>
              <w:rPr>
                <w:rFonts w:ascii="Times New Roman" w:hAnsi="Times New Roman" w:cs="Times New Roman"/>
                <w:sz w:val="16"/>
                <w:szCs w:val="16"/>
              </w:rPr>
            </w:pPr>
          </w:p>
          <w:p w14:paraId="409EF73B" w14:textId="77777777" w:rsidR="00B96389" w:rsidRDefault="00B96389" w:rsidP="00B96389">
            <w:pPr>
              <w:pStyle w:val="TableParagraph"/>
              <w:rPr>
                <w:rFonts w:ascii="Times New Roman" w:hAnsi="Times New Roman" w:cs="Times New Roman"/>
                <w:sz w:val="16"/>
                <w:szCs w:val="16"/>
              </w:rPr>
            </w:pPr>
          </w:p>
          <w:p w14:paraId="2D7F7C62" w14:textId="77777777" w:rsidR="00B96389" w:rsidRPr="00AD6D0E" w:rsidRDefault="00B96389" w:rsidP="00B96389">
            <w:pPr>
              <w:pStyle w:val="TableParagraph"/>
              <w:ind w:left="0"/>
              <w:rPr>
                <w:rFonts w:ascii="Times New Roman" w:hAnsi="Times New Roman" w:cs="Times New Roman"/>
                <w:sz w:val="16"/>
                <w:szCs w:val="16"/>
              </w:rPr>
            </w:pPr>
          </w:p>
        </w:tc>
        <w:tc>
          <w:tcPr>
            <w:tcW w:w="3925" w:type="dxa"/>
            <w:gridSpan w:val="3"/>
            <w:tcBorders>
              <w:top w:val="single" w:sz="6" w:space="0" w:color="000000"/>
              <w:left w:val="single" w:sz="6" w:space="0" w:color="000000"/>
              <w:bottom w:val="single" w:sz="6" w:space="0" w:color="000000"/>
              <w:right w:val="single" w:sz="6" w:space="0" w:color="000000"/>
            </w:tcBorders>
            <w:hideMark/>
          </w:tcPr>
          <w:p w14:paraId="0ED38F4D" w14:textId="77777777" w:rsidR="00B96389" w:rsidRPr="00BA730A" w:rsidRDefault="00B96389" w:rsidP="00B96389">
            <w:pPr>
              <w:pStyle w:val="TableParagraph"/>
              <w:spacing w:before="32"/>
              <w:jc w:val="right"/>
              <w:rPr>
                <w:rFonts w:asciiTheme="minorHAnsi" w:hAnsiTheme="minorHAnsi" w:cstheme="minorHAnsi"/>
                <w:b/>
                <w:sz w:val="20"/>
                <w:szCs w:val="20"/>
              </w:rPr>
            </w:pPr>
            <w:r w:rsidRPr="00BA730A">
              <w:rPr>
                <w:rFonts w:asciiTheme="minorHAnsi" w:hAnsiTheme="minorHAnsi" w:cstheme="minorHAnsi"/>
                <w:b/>
                <w:sz w:val="20"/>
                <w:szCs w:val="20"/>
              </w:rPr>
              <w:t>Total</w:t>
            </w:r>
            <w:r w:rsidRPr="00BA730A">
              <w:rPr>
                <w:rFonts w:asciiTheme="minorHAnsi" w:hAnsiTheme="minorHAnsi" w:cstheme="minorHAnsi"/>
                <w:b/>
                <w:spacing w:val="-4"/>
                <w:sz w:val="20"/>
                <w:szCs w:val="20"/>
              </w:rPr>
              <w:t xml:space="preserve"> </w:t>
            </w:r>
            <w:r w:rsidRPr="00BA730A">
              <w:rPr>
                <w:rFonts w:asciiTheme="minorHAnsi" w:hAnsiTheme="minorHAnsi" w:cstheme="minorHAnsi"/>
                <w:b/>
                <w:sz w:val="20"/>
                <w:szCs w:val="20"/>
              </w:rPr>
              <w:t>do</w:t>
            </w:r>
            <w:r w:rsidRPr="00BA730A">
              <w:rPr>
                <w:rFonts w:asciiTheme="minorHAnsi" w:hAnsiTheme="minorHAnsi" w:cstheme="minorHAnsi"/>
                <w:b/>
                <w:spacing w:val="-3"/>
                <w:sz w:val="20"/>
                <w:szCs w:val="20"/>
              </w:rPr>
              <w:t xml:space="preserve"> </w:t>
            </w:r>
            <w:r w:rsidRPr="00BA730A">
              <w:rPr>
                <w:rFonts w:asciiTheme="minorHAnsi" w:hAnsiTheme="minorHAnsi" w:cstheme="minorHAnsi"/>
                <w:b/>
                <w:spacing w:val="-2"/>
                <w:sz w:val="20"/>
                <w:szCs w:val="20"/>
              </w:rPr>
              <w:t>Fornecedor:</w:t>
            </w:r>
          </w:p>
        </w:tc>
        <w:tc>
          <w:tcPr>
            <w:tcW w:w="1221" w:type="dxa"/>
            <w:tcBorders>
              <w:top w:val="single" w:sz="6" w:space="0" w:color="000000"/>
              <w:left w:val="single" w:sz="6" w:space="0" w:color="000000"/>
              <w:bottom w:val="single" w:sz="6" w:space="0" w:color="000000"/>
              <w:right w:val="single" w:sz="6" w:space="0" w:color="000000"/>
            </w:tcBorders>
            <w:hideMark/>
          </w:tcPr>
          <w:p w14:paraId="652D2C53" w14:textId="77777777" w:rsidR="00B96389" w:rsidRPr="005049B7" w:rsidRDefault="00B96389" w:rsidP="00B96389">
            <w:pPr>
              <w:pStyle w:val="TableParagraph"/>
              <w:ind w:left="0"/>
              <w:jc w:val="center"/>
              <w:rPr>
                <w:rFonts w:asciiTheme="minorHAnsi" w:hAnsiTheme="minorHAnsi" w:cstheme="minorHAnsi"/>
                <w:b/>
                <w:sz w:val="20"/>
                <w:szCs w:val="20"/>
              </w:rPr>
            </w:pPr>
            <w:r w:rsidRPr="005049B7">
              <w:rPr>
                <w:rFonts w:asciiTheme="minorHAnsi" w:hAnsiTheme="minorHAnsi" w:cstheme="minorHAnsi"/>
                <w:b/>
                <w:sz w:val="20"/>
                <w:szCs w:val="20"/>
              </w:rPr>
              <w:t>R$</w:t>
            </w:r>
            <w:r>
              <w:rPr>
                <w:rFonts w:cstheme="minorHAnsi"/>
                <w:sz w:val="20"/>
                <w:szCs w:val="20"/>
              </w:rPr>
              <w:t>15.850,00</w:t>
            </w:r>
          </w:p>
        </w:tc>
      </w:tr>
      <w:tr w:rsidR="00B96389" w:rsidRPr="00AD6D0E" w14:paraId="4AF7E39D" w14:textId="77777777" w:rsidTr="00B96389">
        <w:trPr>
          <w:gridAfter w:val="1"/>
          <w:wAfter w:w="13" w:type="dxa"/>
          <w:trHeight w:val="215"/>
        </w:trPr>
        <w:tc>
          <w:tcPr>
            <w:tcW w:w="4466" w:type="dxa"/>
            <w:gridSpan w:val="3"/>
            <w:vMerge/>
            <w:tcBorders>
              <w:top w:val="single" w:sz="6" w:space="0" w:color="000000"/>
              <w:left w:val="nil"/>
              <w:bottom w:val="nil"/>
              <w:right w:val="single" w:sz="6" w:space="0" w:color="000000"/>
            </w:tcBorders>
            <w:vAlign w:val="center"/>
            <w:hideMark/>
          </w:tcPr>
          <w:p w14:paraId="56C0BE2E" w14:textId="77777777" w:rsidR="00B96389" w:rsidRPr="00AD6D0E" w:rsidRDefault="00B96389" w:rsidP="00B96389">
            <w:pPr>
              <w:widowControl w:val="0"/>
              <w:autoSpaceDE w:val="0"/>
              <w:autoSpaceDN w:val="0"/>
              <w:rPr>
                <w:rFonts w:eastAsia="Arial MT"/>
                <w:sz w:val="16"/>
                <w:szCs w:val="16"/>
                <w:lang w:val="pt-PT"/>
              </w:rPr>
            </w:pPr>
          </w:p>
        </w:tc>
        <w:tc>
          <w:tcPr>
            <w:tcW w:w="3925" w:type="dxa"/>
            <w:gridSpan w:val="3"/>
            <w:tcBorders>
              <w:top w:val="single" w:sz="6" w:space="0" w:color="000000"/>
              <w:left w:val="single" w:sz="6" w:space="0" w:color="000000"/>
              <w:bottom w:val="single" w:sz="6" w:space="0" w:color="000000"/>
              <w:right w:val="single" w:sz="6" w:space="0" w:color="000000"/>
            </w:tcBorders>
            <w:hideMark/>
          </w:tcPr>
          <w:p w14:paraId="3B4CCAB2" w14:textId="77777777" w:rsidR="00B96389" w:rsidRPr="00BA730A" w:rsidRDefault="00B96389" w:rsidP="00B96389">
            <w:pPr>
              <w:pStyle w:val="TableParagraph"/>
              <w:spacing w:before="32"/>
              <w:jc w:val="right"/>
              <w:rPr>
                <w:rFonts w:asciiTheme="minorHAnsi" w:hAnsiTheme="minorHAnsi" w:cstheme="minorHAnsi"/>
                <w:b/>
                <w:sz w:val="20"/>
                <w:szCs w:val="20"/>
              </w:rPr>
            </w:pPr>
            <w:r w:rsidRPr="00BA730A">
              <w:rPr>
                <w:rFonts w:asciiTheme="minorHAnsi" w:hAnsiTheme="minorHAnsi" w:cstheme="minorHAnsi"/>
                <w:b/>
                <w:sz w:val="20"/>
                <w:szCs w:val="20"/>
              </w:rPr>
              <w:t>Total</w:t>
            </w:r>
            <w:r w:rsidRPr="00BA730A">
              <w:rPr>
                <w:rFonts w:asciiTheme="minorHAnsi" w:hAnsiTheme="minorHAnsi" w:cstheme="minorHAnsi"/>
                <w:b/>
                <w:spacing w:val="-5"/>
                <w:sz w:val="20"/>
                <w:szCs w:val="20"/>
              </w:rPr>
              <w:t xml:space="preserve"> </w:t>
            </w:r>
            <w:r w:rsidRPr="00BA730A">
              <w:rPr>
                <w:rFonts w:asciiTheme="minorHAnsi" w:hAnsiTheme="minorHAnsi" w:cstheme="minorHAnsi"/>
                <w:b/>
                <w:sz w:val="20"/>
                <w:szCs w:val="20"/>
              </w:rPr>
              <w:t>do</w:t>
            </w:r>
            <w:r w:rsidRPr="00BA730A">
              <w:rPr>
                <w:rFonts w:asciiTheme="minorHAnsi" w:hAnsiTheme="minorHAnsi" w:cstheme="minorHAnsi"/>
                <w:b/>
                <w:spacing w:val="-4"/>
                <w:sz w:val="20"/>
                <w:szCs w:val="20"/>
              </w:rPr>
              <w:t xml:space="preserve"> </w:t>
            </w:r>
            <w:r w:rsidRPr="00BA730A">
              <w:rPr>
                <w:rFonts w:asciiTheme="minorHAnsi" w:hAnsiTheme="minorHAnsi" w:cstheme="minorHAnsi"/>
                <w:b/>
                <w:sz w:val="20"/>
                <w:szCs w:val="20"/>
              </w:rPr>
              <w:t>Adjudicado</w:t>
            </w:r>
            <w:r w:rsidRPr="00BA730A">
              <w:rPr>
                <w:rFonts w:asciiTheme="minorHAnsi" w:hAnsiTheme="minorHAnsi" w:cstheme="minorHAnsi"/>
                <w:b/>
                <w:spacing w:val="-5"/>
                <w:sz w:val="20"/>
                <w:szCs w:val="20"/>
              </w:rPr>
              <w:t xml:space="preserve"> </w:t>
            </w:r>
            <w:r w:rsidRPr="00BA730A">
              <w:rPr>
                <w:rFonts w:asciiTheme="minorHAnsi" w:hAnsiTheme="minorHAnsi" w:cstheme="minorHAnsi"/>
                <w:b/>
                <w:sz w:val="20"/>
                <w:szCs w:val="20"/>
              </w:rPr>
              <w:t>para</w:t>
            </w:r>
            <w:r w:rsidRPr="00BA730A">
              <w:rPr>
                <w:rFonts w:asciiTheme="minorHAnsi" w:hAnsiTheme="minorHAnsi" w:cstheme="minorHAnsi"/>
                <w:b/>
                <w:spacing w:val="-4"/>
                <w:sz w:val="20"/>
                <w:szCs w:val="20"/>
              </w:rPr>
              <w:t xml:space="preserve"> </w:t>
            </w:r>
            <w:r w:rsidRPr="00BA730A">
              <w:rPr>
                <w:rFonts w:asciiTheme="minorHAnsi" w:hAnsiTheme="minorHAnsi" w:cstheme="minorHAnsi"/>
                <w:b/>
                <w:sz w:val="20"/>
                <w:szCs w:val="20"/>
              </w:rPr>
              <w:t>o</w:t>
            </w:r>
            <w:r w:rsidRPr="00BA730A">
              <w:rPr>
                <w:rFonts w:asciiTheme="minorHAnsi" w:hAnsiTheme="minorHAnsi" w:cstheme="minorHAnsi"/>
                <w:b/>
                <w:spacing w:val="-4"/>
                <w:sz w:val="20"/>
                <w:szCs w:val="20"/>
              </w:rPr>
              <w:t xml:space="preserve"> </w:t>
            </w:r>
            <w:r w:rsidRPr="00BA730A">
              <w:rPr>
                <w:rFonts w:asciiTheme="minorHAnsi" w:hAnsiTheme="minorHAnsi" w:cstheme="minorHAnsi"/>
                <w:b/>
                <w:spacing w:val="-2"/>
                <w:sz w:val="20"/>
                <w:szCs w:val="20"/>
              </w:rPr>
              <w:t>Recurso:</w:t>
            </w:r>
          </w:p>
        </w:tc>
        <w:tc>
          <w:tcPr>
            <w:tcW w:w="1221" w:type="dxa"/>
            <w:tcBorders>
              <w:top w:val="single" w:sz="6" w:space="0" w:color="000000"/>
              <w:left w:val="single" w:sz="6" w:space="0" w:color="000000"/>
              <w:bottom w:val="single" w:sz="6" w:space="0" w:color="000000"/>
              <w:right w:val="single" w:sz="6" w:space="0" w:color="000000"/>
            </w:tcBorders>
            <w:hideMark/>
          </w:tcPr>
          <w:p w14:paraId="0C08DC4B" w14:textId="77777777" w:rsidR="00B96389" w:rsidRPr="005049B7" w:rsidRDefault="00B96389" w:rsidP="00B96389">
            <w:pPr>
              <w:pStyle w:val="TableParagraph"/>
              <w:ind w:left="0"/>
              <w:jc w:val="center"/>
              <w:rPr>
                <w:rFonts w:asciiTheme="minorHAnsi" w:hAnsiTheme="minorHAnsi" w:cstheme="minorHAnsi"/>
                <w:b/>
                <w:sz w:val="20"/>
                <w:szCs w:val="20"/>
              </w:rPr>
            </w:pPr>
            <w:r w:rsidRPr="005049B7">
              <w:rPr>
                <w:rFonts w:asciiTheme="minorHAnsi" w:hAnsiTheme="minorHAnsi" w:cstheme="minorHAnsi"/>
                <w:b/>
                <w:sz w:val="20"/>
                <w:szCs w:val="20"/>
              </w:rPr>
              <w:t>R$</w:t>
            </w:r>
            <w:r>
              <w:rPr>
                <w:rFonts w:cstheme="minorHAnsi"/>
                <w:sz w:val="20"/>
                <w:szCs w:val="20"/>
              </w:rPr>
              <w:t>15.850,00</w:t>
            </w:r>
          </w:p>
        </w:tc>
      </w:tr>
    </w:tbl>
    <w:p w14:paraId="07345E27" w14:textId="77777777" w:rsidR="00877BDB" w:rsidRDefault="00877BDB" w:rsidP="00877BDB">
      <w:pPr>
        <w:spacing w:before="100" w:beforeAutospacing="1" w:after="100" w:afterAutospacing="1" w:line="240" w:lineRule="auto"/>
        <w:ind w:firstLine="709"/>
        <w:rPr>
          <w:sz w:val="2"/>
          <w:szCs w:val="2"/>
        </w:rPr>
      </w:pPr>
    </w:p>
    <w:p w14:paraId="69AEF7F3" w14:textId="77777777" w:rsidR="00B96389" w:rsidRDefault="00B96389" w:rsidP="00877BDB">
      <w:pPr>
        <w:spacing w:before="100" w:beforeAutospacing="1" w:after="100" w:afterAutospacing="1" w:line="240" w:lineRule="auto"/>
        <w:ind w:firstLine="709"/>
        <w:rPr>
          <w:sz w:val="2"/>
          <w:szCs w:val="2"/>
        </w:rPr>
      </w:pPr>
    </w:p>
    <w:p w14:paraId="1CBA7D12" w14:textId="77777777" w:rsidR="00B96389" w:rsidRPr="00877BDB" w:rsidRDefault="00B96389" w:rsidP="00877BDB">
      <w:pPr>
        <w:spacing w:before="100" w:beforeAutospacing="1" w:after="100" w:afterAutospacing="1" w:line="240" w:lineRule="auto"/>
        <w:ind w:firstLine="709"/>
        <w:rPr>
          <w:sz w:val="2"/>
          <w:szCs w:val="2"/>
        </w:rPr>
      </w:pPr>
    </w:p>
    <w:p w14:paraId="4CF23C2E" w14:textId="77777777" w:rsidR="00FC3CF9" w:rsidRPr="00877BDB" w:rsidRDefault="00FC3CF9" w:rsidP="00A00CAE">
      <w:pPr>
        <w:pStyle w:val="Corpodetexto2"/>
        <w:jc w:val="both"/>
        <w:rPr>
          <w:sz w:val="2"/>
          <w:szCs w:val="2"/>
        </w:rPr>
      </w:pPr>
    </w:p>
    <w:p w14:paraId="034AA72D" w14:textId="0584252B" w:rsidR="00A00CAE" w:rsidRPr="00937716" w:rsidRDefault="00A00CAE" w:rsidP="002B3C92">
      <w:pPr>
        <w:pStyle w:val="Corpodetexto2"/>
        <w:numPr>
          <w:ilvl w:val="0"/>
          <w:numId w:val="17"/>
        </w:numPr>
        <w:spacing w:before="100" w:beforeAutospacing="1" w:after="100" w:afterAutospacing="1"/>
        <w:ind w:left="284" w:firstLine="709"/>
        <w:jc w:val="both"/>
        <w:rPr>
          <w:rFonts w:asciiTheme="minorHAnsi" w:hAnsiTheme="minorHAnsi" w:cstheme="minorHAnsi"/>
          <w:b/>
          <w:bCs/>
          <w:szCs w:val="24"/>
        </w:rPr>
      </w:pPr>
      <w:r w:rsidRPr="00937716">
        <w:rPr>
          <w:rFonts w:asciiTheme="minorHAnsi" w:hAnsiTheme="minorHAnsi" w:cstheme="minorHAnsi"/>
          <w:b/>
          <w:bCs/>
          <w:szCs w:val="24"/>
        </w:rPr>
        <w:t>JUSTIFICATIVA</w:t>
      </w:r>
    </w:p>
    <w:p w14:paraId="2E1D62A0" w14:textId="16380109" w:rsidR="00BD3267" w:rsidRPr="00BD3267" w:rsidRDefault="00BD3267" w:rsidP="00BD3267">
      <w:pPr>
        <w:pStyle w:val="NormalWeb"/>
        <w:ind w:left="284" w:firstLine="709"/>
        <w:jc w:val="both"/>
        <w:rPr>
          <w:rFonts w:asciiTheme="minorHAnsi" w:eastAsiaTheme="minorHAnsi" w:hAnsiTheme="minorHAnsi" w:cstheme="minorHAnsi"/>
          <w:lang w:eastAsia="en-US"/>
        </w:rPr>
      </w:pPr>
      <w:r w:rsidRPr="00BD3267">
        <w:rPr>
          <w:rFonts w:asciiTheme="minorHAnsi" w:eastAsiaTheme="minorHAnsi" w:hAnsiTheme="minorHAnsi" w:cstheme="minorHAnsi"/>
          <w:lang w:eastAsia="en-US"/>
        </w:rPr>
        <w:t>A Administração Pública Municipal possui, entre suas atribuições institucionais, a responsabilidade de promover ações que contribuam para o fortalecimento da identidade cultural, social e comunitária do Município, bem como fomentar iniciativas que incentivem a convivência social, a valorização das tradições e o embelezamento dos espaços públicos. Nesse contexto, as celebrações alusivas à Páscoa constituem evento tradicional no calendário cultural do Município de Seberi, representando momento de significativa relevância simbólica, cultural e social para a comunidade local, especialmente para crianças e famílias que participam das atividades comemorativas promovidas pela municipalidade.</w:t>
      </w:r>
    </w:p>
    <w:p w14:paraId="7205DD46" w14:textId="7D8C610D" w:rsidR="00BD3267" w:rsidRPr="00BD3267" w:rsidRDefault="00BD3267" w:rsidP="00BD3267">
      <w:pPr>
        <w:pStyle w:val="NormalWeb"/>
        <w:ind w:left="284" w:firstLine="709"/>
        <w:jc w:val="both"/>
        <w:rPr>
          <w:rFonts w:asciiTheme="minorHAnsi" w:eastAsiaTheme="minorHAnsi" w:hAnsiTheme="minorHAnsi" w:cstheme="minorHAnsi"/>
          <w:lang w:eastAsia="en-US"/>
        </w:rPr>
      </w:pPr>
      <w:r w:rsidRPr="00BD3267">
        <w:rPr>
          <w:rFonts w:asciiTheme="minorHAnsi" w:eastAsiaTheme="minorHAnsi" w:hAnsiTheme="minorHAnsi" w:cstheme="minorHAnsi"/>
          <w:lang w:eastAsia="en-US"/>
        </w:rPr>
        <w:t xml:space="preserve">A Praça Municipal, enquanto espaço público de convivência coletiva e ponto central de realização das atividades comemorativas, é tradicionalmente utilizada para a realização de ornamentações temáticas alusivas à data, com o objetivo de proporcionar ambiente acolhedor, lúdico e visualmente atrativo à população. Dentre os elementos decorativos utilizados ao longo dos anos, destaca-se a estrutura conhecida como “toca do coelho gigante”, confeccionada em fibra de vidro, a qual se consolidou como peça central da ambientação temática, sendo </w:t>
      </w:r>
      <w:r w:rsidRPr="00BD3267">
        <w:rPr>
          <w:rFonts w:asciiTheme="minorHAnsi" w:eastAsiaTheme="minorHAnsi" w:hAnsiTheme="minorHAnsi" w:cstheme="minorHAnsi"/>
          <w:lang w:eastAsia="en-US"/>
        </w:rPr>
        <w:lastRenderedPageBreak/>
        <w:t>amplamente reconhecida pela comunidade e frequentemente utilizada como cenário para registros fotográficos e atividades recreativas durante o período festivo.</w:t>
      </w:r>
    </w:p>
    <w:p w14:paraId="29365242" w14:textId="0D7432B8" w:rsidR="00BD3267" w:rsidRPr="00BD3267" w:rsidRDefault="00BD3267" w:rsidP="00BD3267">
      <w:pPr>
        <w:pStyle w:val="NormalWeb"/>
        <w:ind w:left="284" w:firstLine="709"/>
        <w:jc w:val="both"/>
        <w:rPr>
          <w:rFonts w:asciiTheme="minorHAnsi" w:eastAsiaTheme="minorHAnsi" w:hAnsiTheme="minorHAnsi" w:cstheme="minorHAnsi"/>
          <w:lang w:eastAsia="en-US"/>
        </w:rPr>
      </w:pPr>
      <w:r w:rsidRPr="00BD3267">
        <w:rPr>
          <w:rFonts w:asciiTheme="minorHAnsi" w:eastAsiaTheme="minorHAnsi" w:hAnsiTheme="minorHAnsi" w:cstheme="minorHAnsi"/>
          <w:lang w:eastAsia="en-US"/>
        </w:rPr>
        <w:t>Contudo, considerando o uso recorrente do referido elemento decorativo em anos anteriores, bem como a exposição contínua a fatores climáticos, intempéries e desgaste natural decorrente do tempo e da manipulação durante as montagens e desmontagens das decorações temáticas, verifica-se a necessidade de realização de serviços especializados de reforma e recuperação estrutural da referida peça. Tal intervenção torna-se indispensável para restabelecer as condições adequadas de conservação, segurança e apresentação estética do objeto, assegurando que o mesmo possa continuar sendo utilizado de forma apropriada nas ações de ornamentação pública promovidas pelo Município.</w:t>
      </w:r>
    </w:p>
    <w:p w14:paraId="741AEC36" w14:textId="3DCA7C02" w:rsidR="00BD3267" w:rsidRPr="00BD3267" w:rsidRDefault="00BD3267" w:rsidP="00BD3267">
      <w:pPr>
        <w:pStyle w:val="NormalWeb"/>
        <w:ind w:left="284" w:firstLine="709"/>
        <w:jc w:val="both"/>
        <w:rPr>
          <w:rFonts w:asciiTheme="minorHAnsi" w:eastAsiaTheme="minorHAnsi" w:hAnsiTheme="minorHAnsi" w:cstheme="minorHAnsi"/>
          <w:lang w:eastAsia="en-US"/>
        </w:rPr>
      </w:pPr>
      <w:r w:rsidRPr="00BD3267">
        <w:rPr>
          <w:rFonts w:asciiTheme="minorHAnsi" w:eastAsiaTheme="minorHAnsi" w:hAnsiTheme="minorHAnsi" w:cstheme="minorHAnsi"/>
          <w:lang w:eastAsia="en-US"/>
        </w:rPr>
        <w:t>A ausência da devida reforma da estrutura poderá comprometer não apenas o aspecto visual e temático da ornamentação planejada para a celebração da Páscoa de 2026, mas também poderá gerar riscos relacionados à integridade física do objeto, especialmente em razão de eventuais fragilidades estruturais decorrentes do desgaste acumulado. Dessa forma, a realização de serviço especializado de reforma mostra-se medida necessária para preservar o patrimônio público existente, prolongar a vida útil do objeto e garantir sua utilização segura e adequada durante as atividades comemorativas.</w:t>
      </w:r>
    </w:p>
    <w:p w14:paraId="2E406C40" w14:textId="1C04374A" w:rsidR="00BD3267" w:rsidRPr="00BD3267" w:rsidRDefault="00BD3267" w:rsidP="00BD3267">
      <w:pPr>
        <w:pStyle w:val="NormalWeb"/>
        <w:ind w:left="284" w:firstLine="709"/>
        <w:jc w:val="both"/>
        <w:rPr>
          <w:rFonts w:asciiTheme="minorHAnsi" w:eastAsiaTheme="minorHAnsi" w:hAnsiTheme="minorHAnsi" w:cstheme="minorHAnsi"/>
          <w:lang w:eastAsia="en-US"/>
        </w:rPr>
      </w:pPr>
      <w:r w:rsidRPr="00BD3267">
        <w:rPr>
          <w:rFonts w:asciiTheme="minorHAnsi" w:eastAsiaTheme="minorHAnsi" w:hAnsiTheme="minorHAnsi" w:cstheme="minorHAnsi"/>
          <w:lang w:eastAsia="en-US"/>
        </w:rPr>
        <w:t>Sob a perspectiva do interesse público, a contratação pretendida revela-se medida adequada e proporcional, uma vez que a recuperação de estrutura já existente representa alternativa mais econômica e eficiente em comparação à aquisição de nova peça decorativa de grande porte, permitindo ao Município otimizar os recursos públicos disponíveis, em observância aos princípios da economicidade, da eficiência e da boa gestão administrativa previstos na Lei nº 14.133.</w:t>
      </w:r>
    </w:p>
    <w:p w14:paraId="395153EB" w14:textId="68C9CE33" w:rsidR="00BD3267" w:rsidRPr="00BD3267" w:rsidRDefault="00BD3267" w:rsidP="00BD3267">
      <w:pPr>
        <w:pStyle w:val="NormalWeb"/>
        <w:ind w:left="284" w:firstLine="709"/>
        <w:jc w:val="both"/>
        <w:rPr>
          <w:rFonts w:asciiTheme="minorHAnsi" w:eastAsiaTheme="minorHAnsi" w:hAnsiTheme="minorHAnsi" w:cstheme="minorHAnsi"/>
          <w:lang w:eastAsia="en-US"/>
        </w:rPr>
      </w:pPr>
      <w:r w:rsidRPr="00BD3267">
        <w:rPr>
          <w:rFonts w:asciiTheme="minorHAnsi" w:eastAsiaTheme="minorHAnsi" w:hAnsiTheme="minorHAnsi" w:cstheme="minorHAnsi"/>
          <w:lang w:eastAsia="en-US"/>
        </w:rPr>
        <w:t>Ademais, considerando que o valor estimado da contratação se enquadra dentro dos limites estabelecidos para contratações de pequeno valor, a formalização da despesa poderá ocorrer por meio de contratação direta, com fundamento no artigo 75, inciso II, da referida legislação, instrumento que visa conferir maior celeridade e eficiência às demandas administrativas de menor vulto, sem prejuízo da observância dos princípios que regem a Administração Pública.</w:t>
      </w:r>
    </w:p>
    <w:p w14:paraId="75022B67" w14:textId="000D385D" w:rsidR="002B3C92" w:rsidRDefault="00BD3267" w:rsidP="00BD3267">
      <w:pPr>
        <w:pStyle w:val="NormalWeb"/>
        <w:ind w:left="284" w:firstLine="709"/>
        <w:jc w:val="both"/>
        <w:rPr>
          <w:rFonts w:asciiTheme="minorHAnsi" w:eastAsiaTheme="minorHAnsi" w:hAnsiTheme="minorHAnsi" w:cstheme="minorHAnsi"/>
          <w:lang w:eastAsia="en-US"/>
        </w:rPr>
      </w:pPr>
      <w:r w:rsidRPr="00BD3267">
        <w:rPr>
          <w:rFonts w:asciiTheme="minorHAnsi" w:eastAsiaTheme="minorHAnsi" w:hAnsiTheme="minorHAnsi" w:cstheme="minorHAnsi"/>
          <w:lang w:eastAsia="en-US"/>
        </w:rPr>
        <w:t>Dessa forma, a contratação do serviço de reforma da toca do coelho gigante revestida em fibra de vidro apresenta-se como medida necessária para assegurar a adequada realização das atividades de ornamentação da Praça Municipal durante as comemorações da Páscoa de 2026 no Município de Seberi – RS, contribuindo para a valorização das tradições locais, o fortalecimento do convívio comunitário e a adequada utilização e preservação do patrimônio público.</w:t>
      </w:r>
    </w:p>
    <w:p w14:paraId="752D5314" w14:textId="77777777" w:rsidR="00035969" w:rsidRDefault="00035969" w:rsidP="002B3C92">
      <w:pPr>
        <w:pStyle w:val="NormalWeb"/>
        <w:ind w:left="284" w:firstLine="709"/>
        <w:jc w:val="both"/>
        <w:rPr>
          <w:rFonts w:asciiTheme="minorHAnsi" w:eastAsiaTheme="minorHAnsi" w:hAnsiTheme="minorHAnsi" w:cstheme="minorHAnsi"/>
          <w:lang w:eastAsia="en-US"/>
        </w:rPr>
      </w:pPr>
    </w:p>
    <w:p w14:paraId="010DA400" w14:textId="78977E1B" w:rsidR="00BA3F55" w:rsidRPr="00937716" w:rsidRDefault="00BA3F55" w:rsidP="0086041F">
      <w:pPr>
        <w:pStyle w:val="Corpodetexto2"/>
        <w:numPr>
          <w:ilvl w:val="0"/>
          <w:numId w:val="17"/>
        </w:numPr>
        <w:spacing w:before="100" w:beforeAutospacing="1" w:after="100" w:afterAutospacing="1"/>
        <w:ind w:left="284" w:firstLine="709"/>
        <w:jc w:val="both"/>
        <w:rPr>
          <w:rFonts w:asciiTheme="minorHAnsi" w:hAnsiTheme="minorHAnsi" w:cstheme="minorHAnsi"/>
          <w:b/>
          <w:bCs/>
          <w:szCs w:val="24"/>
        </w:rPr>
      </w:pPr>
      <w:r w:rsidRPr="00937716">
        <w:rPr>
          <w:rFonts w:asciiTheme="minorHAnsi" w:hAnsiTheme="minorHAnsi" w:cstheme="minorHAnsi"/>
          <w:b/>
          <w:bCs/>
          <w:szCs w:val="24"/>
        </w:rPr>
        <w:t>OBJETO</w:t>
      </w:r>
    </w:p>
    <w:p w14:paraId="1179FC33" w14:textId="6DED7CED" w:rsidR="00BD3267" w:rsidRPr="00BD3267" w:rsidRDefault="00BD3267" w:rsidP="00BD3267">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BD3267">
        <w:rPr>
          <w:rFonts w:asciiTheme="minorHAnsi" w:eastAsiaTheme="minorHAnsi" w:hAnsiTheme="minorHAnsi" w:cstheme="minorHAnsi"/>
          <w:szCs w:val="24"/>
          <w:lang w:eastAsia="en-US"/>
        </w:rPr>
        <w:t xml:space="preserve">O presente Documento de Formalização de Demanda tem por objeto a contratação de empresa especializada para a prestação de serviço de reforma e recuperação estrutural de toca do coelho gigante revestida em fibra de vidro, destinada à utilização como elemento temático de ornamentação da praça pública durante as comemorações alusivas à Páscoa do ano de 2026 no Município de Seberi – RS. A contratação contempla a execução de serviços técnicos </w:t>
      </w:r>
      <w:r w:rsidRPr="00BD3267">
        <w:rPr>
          <w:rFonts w:asciiTheme="minorHAnsi" w:eastAsiaTheme="minorHAnsi" w:hAnsiTheme="minorHAnsi" w:cstheme="minorHAnsi"/>
          <w:szCs w:val="24"/>
          <w:lang w:eastAsia="en-US"/>
        </w:rPr>
        <w:lastRenderedPageBreak/>
        <w:t>necessários à restauração do objeto decorativo existente, compreendendo a recuperação estrutural da peça, reparos em eventuais fissuras, trincas ou deformações, recomposição das superfícies danificadas, lixamento, preparação e acabamento final adequado, incluindo pintura e demais procedimentos necessários para restabelecer as condições estéticas, estruturais e funcionais da estrutura.</w:t>
      </w:r>
    </w:p>
    <w:p w14:paraId="44D1EF53" w14:textId="610A9470" w:rsidR="00BD3267" w:rsidRPr="00BD3267" w:rsidRDefault="00BD3267" w:rsidP="00BD3267">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BD3267">
        <w:rPr>
          <w:rFonts w:asciiTheme="minorHAnsi" w:eastAsiaTheme="minorHAnsi" w:hAnsiTheme="minorHAnsi" w:cstheme="minorHAnsi"/>
          <w:szCs w:val="24"/>
          <w:lang w:eastAsia="en-US"/>
        </w:rPr>
        <w:t>Sob a perspectiva da solução técnica, a reforma da estrutura existente apresenta-se como alternativa mais adequada, considerando que a peça já integra o acervo de elementos decorativos utilizados pelo Município em eventos temáticos, possuindo características dimensionais e estéticas que se harmonizam com a proposta de ambientação adotada nas celebrações pascais realizadas nos anos anteriores. A intervenção técnica visa restaurar integralmente as condições físicas do objeto, assegurando que este possa ser novamente utilizado de forma segura e visualmente adequada, preservando suas características originais e garantindo sua plena funcionalidade para a finalidade a que se destina.</w:t>
      </w:r>
    </w:p>
    <w:p w14:paraId="0C4F04A3" w14:textId="2C3AA64D" w:rsidR="00BD3267" w:rsidRPr="00BD3267" w:rsidRDefault="00BD3267" w:rsidP="00BD3267">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BD3267">
        <w:rPr>
          <w:rFonts w:asciiTheme="minorHAnsi" w:eastAsiaTheme="minorHAnsi" w:hAnsiTheme="minorHAnsi" w:cstheme="minorHAnsi"/>
          <w:szCs w:val="24"/>
          <w:lang w:eastAsia="en-US"/>
        </w:rPr>
        <w:t>Do ponto de vista econômico, a adoção da solução baseada na recuperação da estrutura existente revela-se significativamente mais vantajosa para a Administração Pública, na medida em que evita os elevados custos associados à aquisição de uma nova estrutura decorativa de grande porte, que demandaria maior dispêndio de recursos públicos, além de possíveis custos logísticos adicionais relacionados ao transporte, montagem e adaptação ao espaço físico da praça pública. Assim, a reforma do objeto existente permite ao Município otimizar a utilização de seu patrimônio e promover a adequada gestão dos recursos financeiros disponíveis, em consonância com os princípios da economicidade e da eficiência que regem a Administração Pública.</w:t>
      </w:r>
    </w:p>
    <w:p w14:paraId="77D7CB28" w14:textId="6D8541CF" w:rsidR="00BD3267" w:rsidRPr="00BD3267" w:rsidRDefault="00BD3267" w:rsidP="00BD3267">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BD3267">
        <w:rPr>
          <w:rFonts w:asciiTheme="minorHAnsi" w:eastAsiaTheme="minorHAnsi" w:hAnsiTheme="minorHAnsi" w:cstheme="minorHAnsi"/>
          <w:szCs w:val="24"/>
          <w:lang w:eastAsia="en-US"/>
        </w:rPr>
        <w:t>Considerando o ciclo de vida do objeto, a realização de serviços especializados de manutenção corretiva e revitalização estrutural contribui diretamente para a ampliação da vida útil da peça decorativa, possibilitando sua reutilização em futuras edições das festividades temáticas promovidas pelo Município. A adoção dessa medida preventiva e corretiva evita a deterioração progressiva da estrutura e reduz a necessidade de substituições prematuras, promovendo maior sustentabilidade na gestão do patrimônio público.</w:t>
      </w:r>
    </w:p>
    <w:p w14:paraId="2133257E" w14:textId="1936FC99" w:rsidR="00BD3267" w:rsidRPr="00BD3267" w:rsidRDefault="00BD3267" w:rsidP="00BD3267">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BD3267">
        <w:rPr>
          <w:rFonts w:asciiTheme="minorHAnsi" w:eastAsiaTheme="minorHAnsi" w:hAnsiTheme="minorHAnsi" w:cstheme="minorHAnsi"/>
          <w:szCs w:val="24"/>
          <w:lang w:eastAsia="en-US"/>
        </w:rPr>
        <w:t>Ademais, a execução do serviço deverá observar técnicas adequadas de reparação em estruturas confeccionadas em fibra de vidro, material que exige procedimentos específicos de tratamento, preparação e acabamento para garantir a durabilidade, resistência e segurança da peça após a intervenção. Nesse sentido, a empresa contratada deverá possuir capacidade técnica para realizar os serviços de forma adequada, assegurando que o objeto reformado apresente condições estruturais e estéticas compatíveis com sua utilização em espaço público aberto, sujeito à exposição a fatores climáticos e ao contato com visitantes durante o período de exposição decorativa.</w:t>
      </w:r>
    </w:p>
    <w:p w14:paraId="3143DA93" w14:textId="4232280B" w:rsidR="007A50B9" w:rsidRDefault="00BD3267" w:rsidP="00BD3267">
      <w:pPr>
        <w:pStyle w:val="Corpodetexto2"/>
        <w:spacing w:before="100" w:beforeAutospacing="1" w:after="100" w:afterAutospacing="1"/>
        <w:ind w:left="284" w:firstLine="709"/>
        <w:jc w:val="both"/>
        <w:rPr>
          <w:rFonts w:asciiTheme="minorHAnsi" w:eastAsiaTheme="minorHAnsi" w:hAnsiTheme="minorHAnsi" w:cstheme="minorHAnsi"/>
          <w:szCs w:val="24"/>
          <w:lang w:eastAsia="en-US"/>
        </w:rPr>
      </w:pPr>
      <w:r w:rsidRPr="00BD3267">
        <w:rPr>
          <w:rFonts w:asciiTheme="minorHAnsi" w:eastAsiaTheme="minorHAnsi" w:hAnsiTheme="minorHAnsi" w:cstheme="minorHAnsi"/>
          <w:szCs w:val="24"/>
          <w:lang w:eastAsia="en-US"/>
        </w:rPr>
        <w:t>Portanto, a solução proposta por meio da contratação do serviço de reforma da toca do coelho gigante em fibra de vidro revela-se tecnicamente adequada, economicamente vantajosa e alinhada ao interesse público, pois permite preservar o patrimônio decorativo do Município, garantir a qualidade da ornamentação temática planejada para as festividades de Páscoa de 2026 e assegurar o uso eficiente e responsável dos recursos públicos, em conformidade com os princípios estabelecidos pela Lei nº 14.133.</w:t>
      </w:r>
    </w:p>
    <w:p w14:paraId="654CA30B" w14:textId="77777777" w:rsidR="001C174E" w:rsidRPr="00191456" w:rsidRDefault="001C174E" w:rsidP="005049B7">
      <w:pPr>
        <w:pStyle w:val="Corpodetexto2"/>
        <w:spacing w:before="100" w:beforeAutospacing="1" w:after="100" w:afterAutospacing="1"/>
        <w:jc w:val="both"/>
        <w:rPr>
          <w:rFonts w:asciiTheme="minorHAnsi" w:eastAsiaTheme="minorHAnsi" w:hAnsiTheme="minorHAnsi" w:cstheme="minorHAnsi"/>
          <w:szCs w:val="24"/>
          <w:lang w:eastAsia="en-US"/>
        </w:rPr>
      </w:pPr>
    </w:p>
    <w:p w14:paraId="4FC81CAE" w14:textId="218185FE" w:rsidR="00191456" w:rsidRDefault="00191456" w:rsidP="002B3C92">
      <w:pPr>
        <w:pStyle w:val="Corpodetexto2"/>
        <w:numPr>
          <w:ilvl w:val="0"/>
          <w:numId w:val="17"/>
        </w:numPr>
        <w:spacing w:before="100" w:beforeAutospacing="1" w:after="100" w:afterAutospacing="1"/>
        <w:ind w:left="284" w:firstLine="709"/>
        <w:jc w:val="both"/>
        <w:rPr>
          <w:rFonts w:asciiTheme="minorHAnsi" w:hAnsiTheme="minorHAnsi" w:cstheme="minorHAnsi"/>
          <w:b/>
          <w:bCs/>
          <w:szCs w:val="24"/>
        </w:rPr>
      </w:pPr>
      <w:r w:rsidRPr="00191456">
        <w:rPr>
          <w:rFonts w:asciiTheme="minorHAnsi" w:hAnsiTheme="minorHAnsi" w:cstheme="minorHAnsi"/>
          <w:b/>
          <w:bCs/>
          <w:szCs w:val="24"/>
        </w:rPr>
        <w:lastRenderedPageBreak/>
        <w:t>REQUISITOS ESPECÍFICOS DA CONTRATAÇÃO</w:t>
      </w:r>
    </w:p>
    <w:p w14:paraId="111B02B3" w14:textId="67337173" w:rsidR="00BD3267" w:rsidRPr="00BD3267" w:rsidRDefault="00BD3267" w:rsidP="00BD3267">
      <w:pPr>
        <w:pStyle w:val="Corpodetexto2"/>
        <w:spacing w:before="100" w:beforeAutospacing="1" w:after="100" w:afterAutospacing="1"/>
        <w:ind w:left="284" w:firstLine="709"/>
        <w:jc w:val="both"/>
        <w:rPr>
          <w:rFonts w:asciiTheme="minorHAnsi" w:hAnsiTheme="minorHAnsi" w:cstheme="minorHAnsi"/>
          <w:szCs w:val="24"/>
        </w:rPr>
      </w:pPr>
      <w:r w:rsidRPr="00BD3267">
        <w:rPr>
          <w:rFonts w:asciiTheme="minorHAnsi" w:hAnsiTheme="minorHAnsi" w:cstheme="minorHAnsi"/>
          <w:szCs w:val="24"/>
        </w:rPr>
        <w:t>A execução do objeto deverá observar condições técnicas adequadas à natureza do serviço pretendido, considerando tratar-se de intervenção destinada à reforma e recuperação estrutural de peça decorativa confeccionada em fibra de vidro, material que exige procedimentos específicos de manuseio, preparação e acabamento para assegurar a qualidade e a durabilidade da intervenção realizada. Nesse sentido, a empresa contratada deverá possuir capacidade técnica para executar serviços de manutenção e restauração em estruturas similares, utilizando métodos e materiais apropriados que garantam a recomposição adequada da integridade física do objeto, respeitando suas características estruturais e estéticas originais.</w:t>
      </w:r>
    </w:p>
    <w:p w14:paraId="3164F9AD" w14:textId="1D0C7249" w:rsidR="00BD3267" w:rsidRPr="00BD3267" w:rsidRDefault="00BD3267" w:rsidP="00BD3267">
      <w:pPr>
        <w:pStyle w:val="Corpodetexto2"/>
        <w:spacing w:before="100" w:beforeAutospacing="1" w:after="100" w:afterAutospacing="1"/>
        <w:ind w:left="284" w:firstLine="709"/>
        <w:jc w:val="both"/>
        <w:rPr>
          <w:rFonts w:asciiTheme="minorHAnsi" w:hAnsiTheme="minorHAnsi" w:cstheme="minorHAnsi"/>
          <w:szCs w:val="24"/>
        </w:rPr>
      </w:pPr>
      <w:r w:rsidRPr="00BD3267">
        <w:rPr>
          <w:rFonts w:asciiTheme="minorHAnsi" w:hAnsiTheme="minorHAnsi" w:cstheme="minorHAnsi"/>
          <w:szCs w:val="24"/>
        </w:rPr>
        <w:t>No que se refere às condições de execução, os serviços deverão contemplar, sempre que necessário, a realização de inspeção prévia da estrutura existente, identificação de eventuais fissuras, trincas, desgastes ou deformações decorrentes do uso e da exposição às intempéries, bem como a adoção das medidas corretivas adequadas para a recuperação integral da peça. A execução deverá compreender a preparação das superfícies, recomposição das partes danificadas com materiais compatíveis com a fibra de vidro, lixamento, aplicação de camadas de proteção e acabamento final mediante pintura ou tratamento superficial adequado, de modo a restabelecer plenamente as condições estruturais e estéticas da peça.</w:t>
      </w:r>
    </w:p>
    <w:p w14:paraId="5416E81C" w14:textId="01892CCC" w:rsidR="00BD3267" w:rsidRPr="00BD3267" w:rsidRDefault="00BD3267" w:rsidP="00BD3267">
      <w:pPr>
        <w:pStyle w:val="Corpodetexto2"/>
        <w:spacing w:before="100" w:beforeAutospacing="1" w:after="100" w:afterAutospacing="1"/>
        <w:ind w:left="284" w:firstLine="709"/>
        <w:jc w:val="both"/>
        <w:rPr>
          <w:rFonts w:asciiTheme="minorHAnsi" w:hAnsiTheme="minorHAnsi" w:cstheme="minorHAnsi"/>
          <w:szCs w:val="24"/>
        </w:rPr>
      </w:pPr>
      <w:r w:rsidRPr="00BD3267">
        <w:rPr>
          <w:rFonts w:asciiTheme="minorHAnsi" w:hAnsiTheme="minorHAnsi" w:cstheme="minorHAnsi"/>
          <w:szCs w:val="24"/>
        </w:rPr>
        <w:t>Quanto às exigências técnicas e padrões mínimos de qualidade, os serviços deverão ser executados de forma a garantir acabamento uniforme, resistência mecânica adequada e aderência satisfatória dos materiais aplicados, evitando imperfeições visuais, falhas estruturais ou qualquer tipo de irregularidade que possa comprometer a aparência ou a estabilidade da peça durante sua utilização em espaço público. A intervenção deverá resultar em estrutura visualmente harmônica, com acabamento compatível com a finalidade decorativa do objeto e com as condições de exposição previstas durante o período das festividades.</w:t>
      </w:r>
    </w:p>
    <w:p w14:paraId="008CBA48" w14:textId="06882C29" w:rsidR="00BD3267" w:rsidRPr="00BD3267" w:rsidRDefault="00BD3267" w:rsidP="00BD3267">
      <w:pPr>
        <w:pStyle w:val="Corpodetexto2"/>
        <w:spacing w:before="100" w:beforeAutospacing="1" w:after="100" w:afterAutospacing="1"/>
        <w:ind w:left="284" w:firstLine="709"/>
        <w:jc w:val="both"/>
        <w:rPr>
          <w:rFonts w:asciiTheme="minorHAnsi" w:hAnsiTheme="minorHAnsi" w:cstheme="minorHAnsi"/>
          <w:szCs w:val="24"/>
        </w:rPr>
      </w:pPr>
      <w:r w:rsidRPr="00BD3267">
        <w:rPr>
          <w:rFonts w:asciiTheme="minorHAnsi" w:hAnsiTheme="minorHAnsi" w:cstheme="minorHAnsi"/>
          <w:szCs w:val="24"/>
        </w:rPr>
        <w:t>No tocante aos requisitos de qualidade e durabilidade, a execução do serviço deverá assegurar que a estrutura reformada apresente resistência adequada às condições ambientais externas, incluindo exposição à radiação solar, variações climáticas e eventual contato com visitantes durante o período de ornamentação. Os materiais utilizados na recuperação deverão possuir propriedades compatíveis com o material original da peça, garantindo adequada aderência, estabilidade estrutural e preservação das características físicas da estrutura ao longo do tempo.</w:t>
      </w:r>
    </w:p>
    <w:p w14:paraId="08CC4E60" w14:textId="3112CE27" w:rsidR="00BD3267" w:rsidRPr="00BD3267" w:rsidRDefault="00BD3267" w:rsidP="00BD3267">
      <w:pPr>
        <w:pStyle w:val="Corpodetexto2"/>
        <w:spacing w:before="100" w:beforeAutospacing="1" w:after="100" w:afterAutospacing="1"/>
        <w:ind w:left="284" w:firstLine="709"/>
        <w:jc w:val="both"/>
        <w:rPr>
          <w:rFonts w:asciiTheme="minorHAnsi" w:hAnsiTheme="minorHAnsi" w:cstheme="minorHAnsi"/>
          <w:szCs w:val="24"/>
        </w:rPr>
      </w:pPr>
      <w:r w:rsidRPr="00BD3267">
        <w:rPr>
          <w:rFonts w:asciiTheme="minorHAnsi" w:hAnsiTheme="minorHAnsi" w:cstheme="minorHAnsi"/>
          <w:szCs w:val="24"/>
        </w:rPr>
        <w:t>No que diz respeito à compatibilidade, todos os insumos, resinas, massas, tintas e demais materiais empregados no processo de reforma deverão ser tecnicamente apropriados para aplicação em superfícies de fibra de vidro, evitando reações químicas adversas, descolamentos ou degradação prematura do acabamento. A empresa contratada deverá observar boas práticas de execução, assegurando que o serviço seja realizado com técnicas apropriadas e com o devido cuidado na preservação das características dimensionais e visuais da peça.</w:t>
      </w:r>
    </w:p>
    <w:p w14:paraId="3015686A" w14:textId="20E75EFA" w:rsidR="00191456" w:rsidRDefault="00BD3267" w:rsidP="00BD3267">
      <w:pPr>
        <w:pStyle w:val="Corpodetexto2"/>
        <w:spacing w:before="100" w:beforeAutospacing="1" w:after="100" w:afterAutospacing="1"/>
        <w:ind w:left="284" w:firstLine="709"/>
        <w:jc w:val="both"/>
        <w:rPr>
          <w:rFonts w:asciiTheme="minorHAnsi" w:hAnsiTheme="minorHAnsi" w:cstheme="minorHAnsi"/>
          <w:szCs w:val="24"/>
        </w:rPr>
      </w:pPr>
      <w:r w:rsidRPr="00BD3267">
        <w:rPr>
          <w:rFonts w:asciiTheme="minorHAnsi" w:hAnsiTheme="minorHAnsi" w:cstheme="minorHAnsi"/>
          <w:szCs w:val="24"/>
        </w:rPr>
        <w:t xml:space="preserve">Por fim, no que concerne aos requisitos de segurança, a estrutura reformada deverá apresentar estabilidade suficiente para sua exposição em espaço público, não podendo apresentar arestas cortantes, partes soltas, fragilidades estruturais ou qualquer elemento que possa representar risco à integridade física dos usuários da praça. Dessa forma, a execução do serviço deverá priorizar não apenas a recuperação estética da peça decorativa, mas também a </w:t>
      </w:r>
      <w:r w:rsidRPr="00BD3267">
        <w:rPr>
          <w:rFonts w:asciiTheme="minorHAnsi" w:hAnsiTheme="minorHAnsi" w:cstheme="minorHAnsi"/>
          <w:szCs w:val="24"/>
        </w:rPr>
        <w:lastRenderedPageBreak/>
        <w:t>garantia de sua segurança estrutural, assegurando que o objeto possa ser utilizado de forma adequada durante as atividades de ornamentação pública promovidas pelo Município.</w:t>
      </w:r>
    </w:p>
    <w:p w14:paraId="4E5F83DF" w14:textId="77777777" w:rsidR="005049B7" w:rsidRPr="00191456" w:rsidRDefault="005049B7" w:rsidP="005049B7">
      <w:pPr>
        <w:pStyle w:val="Corpodetexto2"/>
        <w:spacing w:before="100" w:beforeAutospacing="1" w:after="100" w:afterAutospacing="1"/>
        <w:ind w:left="284" w:firstLine="709"/>
        <w:jc w:val="both"/>
        <w:rPr>
          <w:rFonts w:asciiTheme="minorHAnsi" w:hAnsiTheme="minorHAnsi" w:cstheme="minorHAnsi"/>
          <w:szCs w:val="24"/>
        </w:rPr>
      </w:pPr>
    </w:p>
    <w:p w14:paraId="2C4C6D80" w14:textId="422991B8" w:rsidR="00A00CAE" w:rsidRDefault="00A00CAE" w:rsidP="002B3C92">
      <w:pPr>
        <w:pStyle w:val="Corpodetexto2"/>
        <w:numPr>
          <w:ilvl w:val="0"/>
          <w:numId w:val="17"/>
        </w:numPr>
        <w:spacing w:before="100" w:beforeAutospacing="1" w:after="100" w:afterAutospacing="1"/>
        <w:ind w:left="284" w:firstLine="709"/>
        <w:jc w:val="both"/>
        <w:rPr>
          <w:rFonts w:asciiTheme="minorHAnsi" w:hAnsiTheme="minorHAnsi" w:cstheme="minorHAnsi"/>
          <w:b/>
          <w:bCs/>
          <w:szCs w:val="24"/>
        </w:rPr>
      </w:pPr>
      <w:r w:rsidRPr="00937716">
        <w:rPr>
          <w:rFonts w:asciiTheme="minorHAnsi" w:hAnsiTheme="minorHAnsi" w:cstheme="minorHAnsi"/>
          <w:b/>
          <w:bCs/>
          <w:szCs w:val="24"/>
        </w:rPr>
        <w:t>CONTRATAÇÃO</w:t>
      </w:r>
    </w:p>
    <w:p w14:paraId="3AC43B9A" w14:textId="77777777" w:rsidR="00C93FF0" w:rsidRPr="00C93FF0" w:rsidRDefault="00C93FF0" w:rsidP="00A0127A">
      <w:pPr>
        <w:pStyle w:val="Corpodetexto2"/>
        <w:spacing w:before="100" w:beforeAutospacing="1" w:after="100" w:afterAutospacing="1"/>
        <w:ind w:left="284" w:firstLine="709"/>
        <w:jc w:val="both"/>
        <w:rPr>
          <w:rFonts w:asciiTheme="minorHAnsi" w:hAnsiTheme="minorHAnsi" w:cstheme="minorHAnsi"/>
          <w:szCs w:val="24"/>
        </w:rPr>
      </w:pPr>
      <w:r w:rsidRPr="00C93FF0">
        <w:rPr>
          <w:rFonts w:asciiTheme="minorHAnsi" w:hAnsiTheme="minorHAnsi" w:cstheme="minorHAnsi"/>
          <w:szCs w:val="24"/>
        </w:rPr>
        <w:t>Pesquisa direta com no mínimo 3 (três) fornecedores, mediante solicitação formal de cotação, cujos orçamentos correspondem a valores com menos de 6 (seis) meses de antecedência.</w:t>
      </w:r>
    </w:p>
    <w:p w14:paraId="3FB86D9B" w14:textId="5ED3645D" w:rsidR="005049B7" w:rsidRDefault="00B96389" w:rsidP="005049B7">
      <w:pPr>
        <w:spacing w:after="0" w:line="240" w:lineRule="auto"/>
        <w:ind w:left="709" w:firstLine="1418"/>
        <w:rPr>
          <w:rFonts w:cstheme="minorHAnsi"/>
          <w:sz w:val="20"/>
          <w:szCs w:val="20"/>
        </w:rPr>
      </w:pPr>
      <w:r w:rsidRPr="00B96389">
        <w:rPr>
          <w:rFonts w:cstheme="minorHAnsi"/>
          <w:sz w:val="20"/>
          <w:szCs w:val="20"/>
        </w:rPr>
        <w:t>JD FIBRA ARTES LTDA</w:t>
      </w:r>
      <w:r w:rsidR="005049B7">
        <w:rPr>
          <w:rFonts w:cstheme="minorHAnsi"/>
          <w:sz w:val="20"/>
          <w:szCs w:val="20"/>
        </w:rPr>
        <w:t>;</w:t>
      </w:r>
    </w:p>
    <w:p w14:paraId="400FFD21" w14:textId="7AF585D0" w:rsidR="004D5532" w:rsidRDefault="00B9391C" w:rsidP="005049B7">
      <w:pPr>
        <w:spacing w:after="0" w:line="240" w:lineRule="auto"/>
        <w:ind w:left="709" w:firstLine="1418"/>
        <w:rPr>
          <w:rFonts w:cstheme="minorHAnsi"/>
          <w:sz w:val="20"/>
          <w:szCs w:val="20"/>
        </w:rPr>
      </w:pPr>
      <w:r>
        <w:rPr>
          <w:rFonts w:cstheme="minorHAnsi"/>
          <w:sz w:val="20"/>
          <w:szCs w:val="20"/>
        </w:rPr>
        <w:t>MARCOS ANTONIO KUYAWA</w:t>
      </w:r>
      <w:r w:rsidR="004D5532">
        <w:rPr>
          <w:rFonts w:cstheme="minorHAnsi"/>
          <w:sz w:val="20"/>
          <w:szCs w:val="20"/>
        </w:rPr>
        <w:t>;</w:t>
      </w:r>
    </w:p>
    <w:p w14:paraId="07BA08D4" w14:textId="5005F7A2" w:rsidR="004D5532" w:rsidRDefault="00B9391C" w:rsidP="005049B7">
      <w:pPr>
        <w:spacing w:after="0" w:line="240" w:lineRule="auto"/>
        <w:ind w:left="709" w:firstLine="1418"/>
        <w:rPr>
          <w:rFonts w:cstheme="minorHAnsi"/>
          <w:sz w:val="20"/>
          <w:szCs w:val="20"/>
        </w:rPr>
      </w:pPr>
      <w:r>
        <w:rPr>
          <w:rFonts w:cstheme="minorHAnsi"/>
          <w:sz w:val="20"/>
          <w:szCs w:val="20"/>
        </w:rPr>
        <w:t>MARCIA PAISAGISMO LTDA.</w:t>
      </w:r>
    </w:p>
    <w:p w14:paraId="658CD9D2" w14:textId="34DEFCD1" w:rsidR="00C14370" w:rsidRDefault="00C93FF0" w:rsidP="00C93FF0">
      <w:pPr>
        <w:pStyle w:val="Corpodetexto2"/>
        <w:spacing w:before="100" w:beforeAutospacing="1" w:after="100" w:afterAutospacing="1"/>
        <w:ind w:left="284" w:firstLine="709"/>
        <w:jc w:val="both"/>
        <w:rPr>
          <w:rFonts w:asciiTheme="minorHAnsi" w:hAnsiTheme="minorHAnsi" w:cstheme="minorHAnsi"/>
          <w:szCs w:val="24"/>
        </w:rPr>
      </w:pPr>
      <w:r w:rsidRPr="00C93FF0">
        <w:rPr>
          <w:rFonts w:asciiTheme="minorHAnsi" w:hAnsiTheme="minorHAnsi" w:cstheme="minorHAnsi"/>
          <w:szCs w:val="24"/>
        </w:rPr>
        <w:t>Justificativa da cotação nos referidos fornecedores:</w:t>
      </w:r>
    </w:p>
    <w:p w14:paraId="3E47E36A" w14:textId="4696A9F6" w:rsidR="00BD3267" w:rsidRPr="00BD3267" w:rsidRDefault="00BD3267" w:rsidP="00BD3267">
      <w:pPr>
        <w:pStyle w:val="Corpodetexto2"/>
        <w:spacing w:before="100" w:beforeAutospacing="1" w:after="100" w:afterAutospacing="1"/>
        <w:ind w:left="284" w:firstLine="709"/>
        <w:jc w:val="both"/>
        <w:rPr>
          <w:rFonts w:asciiTheme="minorHAnsi" w:hAnsiTheme="minorHAnsi" w:cstheme="minorHAnsi"/>
          <w:szCs w:val="24"/>
        </w:rPr>
      </w:pPr>
      <w:r w:rsidRPr="00BD3267">
        <w:rPr>
          <w:rFonts w:asciiTheme="minorHAnsi" w:hAnsiTheme="minorHAnsi" w:cstheme="minorHAnsi"/>
          <w:szCs w:val="24"/>
        </w:rPr>
        <w:t>A realização de pesquisa de preços constitui etapa indispensável para a adequada instrução dos processos de contratação pública, tendo como finalidade subsidiar a Administração na formação de estimativa de despesa compatível com os valores praticados no mercado, bem como assegurar que a futura contratação observe os princípios da economicidade, da razoabilidade e da vantajosidade para o interesse público. Nesse sentido, a Administração Municipal procedeu à busca de referências de preços junto a fornecedores que atuam em atividades compatíveis com o objeto pretendido, especialmente empresas que desenvolvem serviços relacionados à manutenção, recuperação, restauração e acabamento em estruturas confeccionadas em fibra de vidro ou materiais similares.</w:t>
      </w:r>
    </w:p>
    <w:p w14:paraId="0D8C19BE" w14:textId="1D031012" w:rsidR="00BD3267" w:rsidRPr="00BD3267" w:rsidRDefault="00BD3267" w:rsidP="00BD3267">
      <w:pPr>
        <w:pStyle w:val="Corpodetexto2"/>
        <w:spacing w:before="100" w:beforeAutospacing="1" w:after="100" w:afterAutospacing="1"/>
        <w:ind w:left="284" w:firstLine="709"/>
        <w:jc w:val="both"/>
        <w:rPr>
          <w:rFonts w:asciiTheme="minorHAnsi" w:hAnsiTheme="minorHAnsi" w:cstheme="minorHAnsi"/>
          <w:szCs w:val="24"/>
        </w:rPr>
      </w:pPr>
      <w:r w:rsidRPr="00BD3267">
        <w:rPr>
          <w:rFonts w:asciiTheme="minorHAnsi" w:hAnsiTheme="minorHAnsi" w:cstheme="minorHAnsi"/>
          <w:szCs w:val="24"/>
        </w:rPr>
        <w:t>A escolha dos fornecedores consultados para fins de obtenção das cotações levou em consideração a compatibilidade entre as atividades desenvolvidas pelas empresas e a natureza específica do serviço pretendido, uma vez que a reforma de estruturas em fibra de vidro demanda conhecimentos técnicos específicos, bem como o emprego de materiais e procedimentos apropriados para garantir a correta recuperação da peça. Assim, foram priorizadas empresas que possuem experiência ou atuação no segmento de serviços de reparação, restauração ou manutenção de estruturas decorativas, esculturas, peças temáticas ou artefatos confeccionados com materiais compósitos.</w:t>
      </w:r>
    </w:p>
    <w:p w14:paraId="4D84C382" w14:textId="198C43E1" w:rsidR="00BD3267" w:rsidRPr="00BD3267" w:rsidRDefault="00BD3267" w:rsidP="00BD3267">
      <w:pPr>
        <w:pStyle w:val="Corpodetexto2"/>
        <w:spacing w:before="100" w:beforeAutospacing="1" w:after="100" w:afterAutospacing="1"/>
        <w:ind w:left="284" w:firstLine="709"/>
        <w:jc w:val="both"/>
        <w:rPr>
          <w:rFonts w:asciiTheme="minorHAnsi" w:hAnsiTheme="minorHAnsi" w:cstheme="minorHAnsi"/>
          <w:szCs w:val="24"/>
        </w:rPr>
      </w:pPr>
      <w:r w:rsidRPr="00BD3267">
        <w:rPr>
          <w:rFonts w:asciiTheme="minorHAnsi" w:hAnsiTheme="minorHAnsi" w:cstheme="minorHAnsi"/>
          <w:szCs w:val="24"/>
        </w:rPr>
        <w:t>Além disso, buscou-se selecionar fornecedores que, dentro das possibilidades disponíveis à Administração, demonstrassem aptidão para atender às demandas relacionadas à execução do serviço, considerando aspectos como disponibilidade técnica, compatibilidade de atuação profissional e viabilidade de atendimento à necessidade apresentada pelo Município. Tal procedimento visa garantir que os valores obtidos na pesquisa de preços reflitam, de forma razoável e fidedigna, a realidade de mercado para serviços de natureza semelhante, evitando distorções que possam comprometer a correta estimativa do custo da contratação.</w:t>
      </w:r>
    </w:p>
    <w:p w14:paraId="2213292B" w14:textId="3514D133" w:rsidR="00BD3267" w:rsidRPr="00BD3267" w:rsidRDefault="00BD3267" w:rsidP="00BD3267">
      <w:pPr>
        <w:pStyle w:val="Corpodetexto2"/>
        <w:spacing w:before="100" w:beforeAutospacing="1" w:after="100" w:afterAutospacing="1"/>
        <w:ind w:left="284" w:firstLine="709"/>
        <w:jc w:val="both"/>
        <w:rPr>
          <w:rFonts w:asciiTheme="minorHAnsi" w:hAnsiTheme="minorHAnsi" w:cstheme="minorHAnsi"/>
          <w:szCs w:val="24"/>
        </w:rPr>
      </w:pPr>
      <w:r w:rsidRPr="00BD3267">
        <w:rPr>
          <w:rFonts w:asciiTheme="minorHAnsi" w:hAnsiTheme="minorHAnsi" w:cstheme="minorHAnsi"/>
          <w:szCs w:val="24"/>
        </w:rPr>
        <w:t>Importa destacar que, em contratações de menor vulto realizadas com fundamento no artigo 75, inciso II, da Lei nº 14.133, a pesquisa de preços assume papel ainda mais relevante como instrumento de verificação da vantajosidade da contratação direta, permitindo à Administração avaliar a compatibilidade entre os valores apresentados pelos fornecedores e os preços praticados no mercado para serviços de natureza equivalente.</w:t>
      </w:r>
    </w:p>
    <w:p w14:paraId="0FAD3289" w14:textId="541F0F31" w:rsidR="00035969" w:rsidRDefault="00BD3267" w:rsidP="00BD3267">
      <w:pPr>
        <w:pStyle w:val="Corpodetexto2"/>
        <w:spacing w:before="100" w:beforeAutospacing="1" w:after="100" w:afterAutospacing="1"/>
        <w:ind w:left="284" w:firstLine="709"/>
        <w:jc w:val="both"/>
        <w:rPr>
          <w:rFonts w:asciiTheme="minorHAnsi" w:hAnsiTheme="minorHAnsi" w:cstheme="minorHAnsi"/>
          <w:szCs w:val="24"/>
        </w:rPr>
      </w:pPr>
      <w:r w:rsidRPr="00BD3267">
        <w:rPr>
          <w:rFonts w:asciiTheme="minorHAnsi" w:hAnsiTheme="minorHAnsi" w:cstheme="minorHAnsi"/>
          <w:szCs w:val="24"/>
        </w:rPr>
        <w:lastRenderedPageBreak/>
        <w:t>Dessa forma, a consulta a fornecedores com atuação relacionada ao objeto pretendido revela-se procedimento adequado e suficiente para subsidiar a estimativa de despesa da contratação, assegurando que a Administração disponha de parâmetros razoáveis para a tomada de decisão administrativa e para a formalização da contratação em conformidade com os princípios que regem a gestão pública.</w:t>
      </w:r>
    </w:p>
    <w:p w14:paraId="5E1B3DEA" w14:textId="77777777" w:rsidR="005049B7" w:rsidRDefault="005049B7" w:rsidP="005049B7">
      <w:pPr>
        <w:pStyle w:val="Corpodetexto2"/>
        <w:spacing w:before="100" w:beforeAutospacing="1" w:after="100" w:afterAutospacing="1"/>
        <w:ind w:left="284" w:firstLine="709"/>
        <w:jc w:val="both"/>
        <w:rPr>
          <w:rFonts w:asciiTheme="minorHAnsi" w:hAnsiTheme="minorHAnsi" w:cstheme="minorHAnsi"/>
          <w:szCs w:val="24"/>
        </w:rPr>
      </w:pPr>
    </w:p>
    <w:p w14:paraId="44F6D518" w14:textId="77777777" w:rsidR="00D86DCD" w:rsidRPr="00937716" w:rsidRDefault="00D86DCD" w:rsidP="00D86DCD">
      <w:pPr>
        <w:pStyle w:val="Corpodetexto2"/>
        <w:numPr>
          <w:ilvl w:val="0"/>
          <w:numId w:val="17"/>
        </w:numPr>
        <w:spacing w:before="100" w:beforeAutospacing="1" w:after="100" w:afterAutospacing="1"/>
        <w:ind w:left="284" w:firstLine="709"/>
        <w:jc w:val="both"/>
        <w:rPr>
          <w:rFonts w:asciiTheme="minorHAnsi" w:hAnsiTheme="minorHAnsi" w:cstheme="minorHAnsi"/>
          <w:b/>
          <w:bCs/>
          <w:szCs w:val="24"/>
        </w:rPr>
      </w:pPr>
      <w:r w:rsidRPr="00D86DCD">
        <w:rPr>
          <w:rFonts w:asciiTheme="minorHAnsi" w:hAnsiTheme="minorHAnsi" w:cstheme="minorHAnsi"/>
          <w:b/>
          <w:bCs/>
          <w:szCs w:val="24"/>
        </w:rPr>
        <w:t>OUTROS FATORES RELEVANTES QUE LEVARAM À ESCOLHA DO CONTRATADO</w:t>
      </w:r>
    </w:p>
    <w:p w14:paraId="14875C6F" w14:textId="5F2FCC01" w:rsidR="00BD3267" w:rsidRPr="00BD3267" w:rsidRDefault="00BD3267" w:rsidP="00BD3267">
      <w:pPr>
        <w:pStyle w:val="Corpodetexto2"/>
        <w:spacing w:before="100" w:beforeAutospacing="1" w:after="100" w:afterAutospacing="1"/>
        <w:ind w:left="284" w:firstLine="709"/>
        <w:jc w:val="both"/>
        <w:rPr>
          <w:rFonts w:asciiTheme="minorHAnsi" w:hAnsiTheme="minorHAnsi" w:cstheme="minorHAnsi"/>
          <w:szCs w:val="24"/>
        </w:rPr>
      </w:pPr>
      <w:r w:rsidRPr="00BD3267">
        <w:rPr>
          <w:rFonts w:asciiTheme="minorHAnsi" w:hAnsiTheme="minorHAnsi" w:cstheme="minorHAnsi"/>
          <w:szCs w:val="24"/>
        </w:rPr>
        <w:t>A definição do fornecedor a ser contratado para a execução do serviço pretendido levou em consideração não apenas o critério econômico relacionado à compatibilidade do valor apresentado com os preços praticados no mercado, mas também outros fatores relevantes que contribuem para a adequada satisfação do interesse público e para a segurança da execução contratual. Nesse contexto, foram analisados aspectos relacionados à capacidade técnica do fornecedor, à experiência na execução de serviços similares, bem como à viabilidade prática de atendimento da demanda dentro das condições necessárias para a adequada realização da ornamentação temática programada para as comemorações da Páscoa de 2026 no Município de Seberi – RS.</w:t>
      </w:r>
    </w:p>
    <w:p w14:paraId="007C68F6" w14:textId="47B22FD5" w:rsidR="00BD3267" w:rsidRPr="00BD3267" w:rsidRDefault="00BD3267" w:rsidP="00BD3267">
      <w:pPr>
        <w:pStyle w:val="Corpodetexto2"/>
        <w:spacing w:before="100" w:beforeAutospacing="1" w:after="100" w:afterAutospacing="1"/>
        <w:ind w:left="284" w:firstLine="709"/>
        <w:jc w:val="both"/>
        <w:rPr>
          <w:rFonts w:asciiTheme="minorHAnsi" w:hAnsiTheme="minorHAnsi" w:cstheme="minorHAnsi"/>
          <w:szCs w:val="24"/>
        </w:rPr>
      </w:pPr>
      <w:r w:rsidRPr="00BD3267">
        <w:rPr>
          <w:rFonts w:asciiTheme="minorHAnsi" w:hAnsiTheme="minorHAnsi" w:cstheme="minorHAnsi"/>
          <w:szCs w:val="24"/>
        </w:rPr>
        <w:t>Entre os elementos considerados pela Administração, destaca-se a compatibilidade das atividades desempenhadas pelo fornecedor com a natureza específica do objeto pretendido, especialmente no que se refere à execução de serviços de manutenção, recuperação ou restauração de estruturas confeccionadas em fibra de vidro ou materiais semelhantes. Tal compatibilidade revela-se fator relevante para assegurar que o serviço seja executado com as técnicas adequadas, utilizando materiais apropriados e observando padrões de qualidade compatíveis com a finalidade decorativa e estrutural do objeto a ser reformado.</w:t>
      </w:r>
    </w:p>
    <w:p w14:paraId="2718C9C5" w14:textId="19E1E6AF" w:rsidR="00BD3267" w:rsidRPr="00BD3267" w:rsidRDefault="00BD3267" w:rsidP="00BD3267">
      <w:pPr>
        <w:pStyle w:val="Corpodetexto2"/>
        <w:spacing w:before="100" w:beforeAutospacing="1" w:after="100" w:afterAutospacing="1"/>
        <w:ind w:left="284" w:firstLine="709"/>
        <w:jc w:val="both"/>
        <w:rPr>
          <w:rFonts w:asciiTheme="minorHAnsi" w:hAnsiTheme="minorHAnsi" w:cstheme="minorHAnsi"/>
          <w:szCs w:val="24"/>
        </w:rPr>
      </w:pPr>
      <w:r w:rsidRPr="00BD3267">
        <w:rPr>
          <w:rFonts w:asciiTheme="minorHAnsi" w:hAnsiTheme="minorHAnsi" w:cstheme="minorHAnsi"/>
          <w:szCs w:val="24"/>
        </w:rPr>
        <w:t>Outro fator relevante considerado refere-se à viabilidade de atendimento da demanda dentro do prazo necessário para a preparação das ornamentações alusivas às festividades pascais promovidas pelo Município. Considerando que a peça decorativa reformada integra o conjunto de elementos utilizados na ambientação temática da praça pública durante o período comemorativo, torna-se essencial que o serviço seja executado com eficiência e dentro de prazo compatível com o cronograma de organização das atividades previstas pela Administração Municipal.</w:t>
      </w:r>
    </w:p>
    <w:p w14:paraId="34F50F50" w14:textId="0A5B750F" w:rsidR="00BD3267" w:rsidRPr="00BD3267" w:rsidRDefault="00BD3267" w:rsidP="00BD3267">
      <w:pPr>
        <w:pStyle w:val="Corpodetexto2"/>
        <w:spacing w:before="100" w:beforeAutospacing="1" w:after="100" w:afterAutospacing="1"/>
        <w:ind w:left="284" w:firstLine="709"/>
        <w:jc w:val="both"/>
        <w:rPr>
          <w:rFonts w:asciiTheme="minorHAnsi" w:hAnsiTheme="minorHAnsi" w:cstheme="minorHAnsi"/>
          <w:szCs w:val="24"/>
        </w:rPr>
      </w:pPr>
      <w:r w:rsidRPr="00BD3267">
        <w:rPr>
          <w:rFonts w:asciiTheme="minorHAnsi" w:hAnsiTheme="minorHAnsi" w:cstheme="minorHAnsi"/>
          <w:szCs w:val="24"/>
        </w:rPr>
        <w:t>Ademais, foram considerados aspectos relacionados à confiabilidade do fornecedor, à sua disponibilidade para execução do serviço e à adequação das condições apresentadas para atendimento da demanda específica do Município, fatores que contribuem para reduzir riscos relacionados à execução contratual e para assegurar maior previsibilidade quanto à entrega do objeto contratado em condições satisfatórias de qualidade e funcionalidade.</w:t>
      </w:r>
    </w:p>
    <w:p w14:paraId="54D6B031" w14:textId="71A67DBD" w:rsidR="00BD3267" w:rsidRPr="00BD3267" w:rsidRDefault="00BD3267" w:rsidP="00BD3267">
      <w:pPr>
        <w:pStyle w:val="Corpodetexto2"/>
        <w:spacing w:before="100" w:beforeAutospacing="1" w:after="100" w:afterAutospacing="1"/>
        <w:ind w:left="284" w:firstLine="709"/>
        <w:jc w:val="both"/>
        <w:rPr>
          <w:rFonts w:asciiTheme="minorHAnsi" w:hAnsiTheme="minorHAnsi" w:cstheme="minorHAnsi"/>
          <w:szCs w:val="24"/>
        </w:rPr>
      </w:pPr>
      <w:r w:rsidRPr="00BD3267">
        <w:rPr>
          <w:rFonts w:asciiTheme="minorHAnsi" w:hAnsiTheme="minorHAnsi" w:cstheme="minorHAnsi"/>
          <w:szCs w:val="24"/>
        </w:rPr>
        <w:t>Importa destacar que a escolha do contratado foi realizada em consonância com os princípios que regem a Administração Pública e com os parâmetros estabelecidos pela Lei nº 14.133, especialmente no que se refere à busca da proposta mais vantajosa para a Administração, à observância da razoabilidade dos preços praticados no mercado e à adoção de critérios que assegurem a adequada execução do objeto pretendido.</w:t>
      </w:r>
    </w:p>
    <w:p w14:paraId="6C4BA2DD" w14:textId="4B322E87" w:rsidR="0090020E" w:rsidRPr="00D86DCD" w:rsidRDefault="00BD3267" w:rsidP="00BD3267">
      <w:pPr>
        <w:pStyle w:val="Corpodetexto2"/>
        <w:spacing w:before="100" w:beforeAutospacing="1" w:after="100" w:afterAutospacing="1"/>
        <w:ind w:left="284" w:firstLine="709"/>
        <w:jc w:val="both"/>
        <w:rPr>
          <w:rFonts w:asciiTheme="minorHAnsi" w:hAnsiTheme="minorHAnsi" w:cstheme="minorHAnsi"/>
          <w:szCs w:val="24"/>
        </w:rPr>
      </w:pPr>
      <w:r w:rsidRPr="00BD3267">
        <w:rPr>
          <w:rFonts w:asciiTheme="minorHAnsi" w:hAnsiTheme="minorHAnsi" w:cstheme="minorHAnsi"/>
          <w:szCs w:val="24"/>
        </w:rPr>
        <w:t xml:space="preserve">Dessa forma, a escolha do fornecedor mostra-se justificada não apenas pela compatibilidade do valor apresentado, mas também pelos fatores técnicos, operacionais e </w:t>
      </w:r>
      <w:r w:rsidRPr="00BD3267">
        <w:rPr>
          <w:rFonts w:asciiTheme="minorHAnsi" w:hAnsiTheme="minorHAnsi" w:cstheme="minorHAnsi"/>
          <w:szCs w:val="24"/>
        </w:rPr>
        <w:lastRenderedPageBreak/>
        <w:t>administrativos que demonstram a capacidade de atendimento da demanda de forma eficiente e adequada, contribuindo para a correta realização das atividades de ornamentação pública planejadas para as comemorações da Páscoa de 2026 no Município de Seberi – RS.</w:t>
      </w:r>
    </w:p>
    <w:p w14:paraId="0F645609" w14:textId="77777777" w:rsidR="00796544" w:rsidRPr="00FC3B1B" w:rsidRDefault="00796544" w:rsidP="00796544">
      <w:pPr>
        <w:pStyle w:val="Corpodetexto3"/>
        <w:spacing w:line="276" w:lineRule="auto"/>
        <w:jc w:val="center"/>
        <w:rPr>
          <w:sz w:val="10"/>
          <w:szCs w:val="10"/>
        </w:rPr>
      </w:pPr>
    </w:p>
    <w:tbl>
      <w:tblPr>
        <w:tblW w:w="864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088"/>
        <w:gridCol w:w="1559"/>
      </w:tblGrid>
      <w:tr w:rsidR="00AA08AD" w:rsidRPr="002F11CE" w14:paraId="1DA872F5" w14:textId="77777777" w:rsidTr="001C6DB4">
        <w:trPr>
          <w:jc w:val="center"/>
        </w:trPr>
        <w:tc>
          <w:tcPr>
            <w:tcW w:w="7088" w:type="dxa"/>
          </w:tcPr>
          <w:p w14:paraId="67E5F010" w14:textId="77777777" w:rsidR="00AA08AD" w:rsidRPr="002F11CE" w:rsidRDefault="00AA08AD" w:rsidP="001C6DB4">
            <w:pPr>
              <w:pStyle w:val="Corpodetexto2"/>
              <w:spacing w:line="276" w:lineRule="auto"/>
              <w:jc w:val="center"/>
              <w:rPr>
                <w:b/>
                <w:sz w:val="20"/>
              </w:rPr>
            </w:pPr>
            <w:r w:rsidRPr="002F11CE">
              <w:rPr>
                <w:b/>
                <w:sz w:val="20"/>
              </w:rPr>
              <w:t>Empresa fornecedora</w:t>
            </w:r>
          </w:p>
        </w:tc>
        <w:tc>
          <w:tcPr>
            <w:tcW w:w="1559" w:type="dxa"/>
          </w:tcPr>
          <w:p w14:paraId="7B379051" w14:textId="77777777" w:rsidR="00AA08AD" w:rsidRPr="002F11CE" w:rsidRDefault="00AA08AD" w:rsidP="001C6DB4">
            <w:pPr>
              <w:pStyle w:val="Corpodetexto2"/>
              <w:spacing w:line="276" w:lineRule="auto"/>
              <w:jc w:val="center"/>
              <w:rPr>
                <w:b/>
                <w:sz w:val="20"/>
              </w:rPr>
            </w:pPr>
            <w:r w:rsidRPr="002F11CE">
              <w:rPr>
                <w:b/>
                <w:sz w:val="20"/>
              </w:rPr>
              <w:t>Preço Total</w:t>
            </w:r>
          </w:p>
        </w:tc>
      </w:tr>
      <w:tr w:rsidR="00AA08AD" w:rsidRPr="002F11CE" w14:paraId="44F18A39" w14:textId="77777777" w:rsidTr="001C6DB4">
        <w:trPr>
          <w:trHeight w:val="369"/>
          <w:jc w:val="center"/>
        </w:trPr>
        <w:tc>
          <w:tcPr>
            <w:tcW w:w="7088" w:type="dxa"/>
          </w:tcPr>
          <w:p w14:paraId="6E7B5F7B" w14:textId="500C6A41" w:rsidR="004B2B19" w:rsidRDefault="00BD3267" w:rsidP="002B3C92">
            <w:pPr>
              <w:spacing w:after="0" w:line="240" w:lineRule="auto"/>
              <w:ind w:firstLine="0"/>
              <w:jc w:val="center"/>
              <w:rPr>
                <w:rFonts w:cs="Calibri"/>
              </w:rPr>
            </w:pPr>
            <w:r w:rsidRPr="00BD3267">
              <w:rPr>
                <w:rFonts w:cs="Calibri"/>
              </w:rPr>
              <w:t>JD FIBRA ARTES LTDA</w:t>
            </w:r>
          </w:p>
          <w:p w14:paraId="06203A03" w14:textId="20013D0D" w:rsidR="00AA08AD" w:rsidRPr="002F11CE" w:rsidRDefault="00AA08AD" w:rsidP="002B3C92">
            <w:pPr>
              <w:spacing w:after="0" w:line="240" w:lineRule="auto"/>
              <w:ind w:firstLine="0"/>
              <w:jc w:val="center"/>
            </w:pPr>
            <w:r>
              <w:rPr>
                <w:rFonts w:cs="Calibri"/>
              </w:rPr>
              <w:t xml:space="preserve">CNPJ n° </w:t>
            </w:r>
            <w:r w:rsidR="00877BDB" w:rsidRPr="00877BDB">
              <w:rPr>
                <w:rFonts w:cs="Calibri"/>
              </w:rPr>
              <w:t>11.520.199/0001-03</w:t>
            </w:r>
          </w:p>
        </w:tc>
        <w:tc>
          <w:tcPr>
            <w:tcW w:w="1559" w:type="dxa"/>
          </w:tcPr>
          <w:p w14:paraId="1D5E47B4" w14:textId="75F24269" w:rsidR="00AA08AD" w:rsidRPr="002F11CE" w:rsidRDefault="00AA08AD" w:rsidP="001C6DB4">
            <w:pPr>
              <w:pStyle w:val="Corpodetexto2"/>
              <w:spacing w:before="120" w:after="120"/>
              <w:jc w:val="center"/>
              <w:rPr>
                <w:sz w:val="20"/>
              </w:rPr>
            </w:pPr>
            <w:r w:rsidRPr="00721781">
              <w:rPr>
                <w:sz w:val="20"/>
              </w:rPr>
              <w:t>R$</w:t>
            </w:r>
            <w:r w:rsidR="00BD3267">
              <w:rPr>
                <w:sz w:val="20"/>
              </w:rPr>
              <w:t>15</w:t>
            </w:r>
            <w:r w:rsidR="005049B7" w:rsidRPr="005049B7">
              <w:rPr>
                <w:sz w:val="20"/>
              </w:rPr>
              <w:t>.</w:t>
            </w:r>
            <w:r w:rsidR="00BD3267">
              <w:rPr>
                <w:sz w:val="20"/>
              </w:rPr>
              <w:t>85</w:t>
            </w:r>
            <w:r w:rsidR="005049B7" w:rsidRPr="005049B7">
              <w:rPr>
                <w:sz w:val="20"/>
              </w:rPr>
              <w:t>0,00</w:t>
            </w:r>
          </w:p>
        </w:tc>
      </w:tr>
    </w:tbl>
    <w:p w14:paraId="2A7AC7E2" w14:textId="77777777" w:rsidR="00175C13" w:rsidRDefault="00175C13" w:rsidP="002E3AC2">
      <w:pPr>
        <w:pStyle w:val="Corpodetexto3"/>
        <w:rPr>
          <w:rFonts w:asciiTheme="minorHAnsi" w:hAnsiTheme="minorHAnsi" w:cstheme="minorHAnsi"/>
          <w:szCs w:val="24"/>
        </w:rPr>
      </w:pPr>
    </w:p>
    <w:p w14:paraId="330A17E9" w14:textId="087EF04A" w:rsidR="00C14370" w:rsidRPr="00C14370" w:rsidRDefault="00C14370" w:rsidP="00C14370">
      <w:pPr>
        <w:pStyle w:val="Corpodetexto3"/>
        <w:ind w:firstLine="709"/>
        <w:rPr>
          <w:rFonts w:asciiTheme="minorHAnsi" w:hAnsiTheme="minorHAnsi" w:cstheme="minorHAnsi"/>
          <w:szCs w:val="24"/>
        </w:rPr>
      </w:pPr>
      <w:r w:rsidRPr="00C14370">
        <w:rPr>
          <w:rFonts w:asciiTheme="minorHAnsi" w:hAnsiTheme="minorHAnsi" w:cstheme="minorHAnsi"/>
          <w:szCs w:val="24"/>
        </w:rPr>
        <w:t xml:space="preserve">Para o pagamento dos itens acima referidos, serão utilizados recursos através de dotações orçamentárias </w:t>
      </w:r>
      <w:r w:rsidR="00796FF9" w:rsidRPr="00796FF9">
        <w:rPr>
          <w:rFonts w:asciiTheme="minorHAnsi" w:hAnsiTheme="minorHAnsi" w:cstheme="minorHAnsi"/>
          <w:szCs w:val="24"/>
        </w:rPr>
        <w:t>Secretaria Municipal de Educação, Cultura e Desporto</w:t>
      </w:r>
      <w:r w:rsidRPr="00C14370">
        <w:rPr>
          <w:rFonts w:asciiTheme="minorHAnsi" w:hAnsiTheme="minorHAnsi" w:cstheme="minorHAnsi"/>
          <w:szCs w:val="24"/>
        </w:rPr>
        <w:t>, conforme a seguir:</w:t>
      </w:r>
    </w:p>
    <w:p w14:paraId="25441871" w14:textId="77777777" w:rsidR="00C14370" w:rsidRDefault="00C14370" w:rsidP="00C14370">
      <w:pPr>
        <w:pStyle w:val="Corpodetexto3"/>
        <w:ind w:firstLine="709"/>
        <w:rPr>
          <w:rFonts w:asciiTheme="minorHAnsi" w:hAnsiTheme="minorHAnsi" w:cstheme="minorHAnsi"/>
          <w:szCs w:val="24"/>
        </w:rPr>
      </w:pPr>
    </w:p>
    <w:p w14:paraId="433B2299" w14:textId="77777777" w:rsidR="00035969" w:rsidRPr="00821521" w:rsidRDefault="00035969" w:rsidP="00035969">
      <w:pPr>
        <w:spacing w:after="0" w:line="240" w:lineRule="auto"/>
        <w:ind w:left="708" w:firstLine="0"/>
        <w:rPr>
          <w:sz w:val="20"/>
          <w:szCs w:val="20"/>
        </w:rPr>
      </w:pPr>
      <w:r w:rsidRPr="00821521">
        <w:rPr>
          <w:sz w:val="20"/>
          <w:szCs w:val="20"/>
        </w:rPr>
        <w:t xml:space="preserve">Órgão: </w:t>
      </w:r>
      <w:r w:rsidRPr="009717AE">
        <w:rPr>
          <w:sz w:val="20"/>
          <w:szCs w:val="20"/>
        </w:rPr>
        <w:t>5 - SECRETARIA DE EDUCAÇÃO, CULTURA E DESPORTO</w:t>
      </w:r>
    </w:p>
    <w:p w14:paraId="4EAB2A30" w14:textId="77777777" w:rsidR="00035969" w:rsidRPr="00821521" w:rsidRDefault="00035969" w:rsidP="00035969">
      <w:pPr>
        <w:spacing w:after="0" w:line="240" w:lineRule="auto"/>
        <w:ind w:left="708" w:firstLine="0"/>
        <w:rPr>
          <w:sz w:val="20"/>
          <w:szCs w:val="20"/>
        </w:rPr>
      </w:pPr>
      <w:r w:rsidRPr="00821521">
        <w:rPr>
          <w:sz w:val="20"/>
          <w:szCs w:val="20"/>
        </w:rPr>
        <w:t xml:space="preserve">Unidade nº: </w:t>
      </w:r>
      <w:r w:rsidRPr="009717AE">
        <w:rPr>
          <w:sz w:val="20"/>
          <w:szCs w:val="20"/>
        </w:rPr>
        <w:t>4 - Fundo Municipal da Cultura e Departamento de Artes e Projetos Culturais</w:t>
      </w:r>
    </w:p>
    <w:p w14:paraId="177E4EC7" w14:textId="6AAECF17" w:rsidR="00035969" w:rsidRPr="00821521" w:rsidRDefault="00035969" w:rsidP="00035969">
      <w:pPr>
        <w:spacing w:after="0" w:line="240" w:lineRule="auto"/>
        <w:ind w:left="708" w:firstLine="0"/>
        <w:rPr>
          <w:sz w:val="20"/>
          <w:szCs w:val="20"/>
        </w:rPr>
      </w:pPr>
      <w:r w:rsidRPr="00821521">
        <w:rPr>
          <w:sz w:val="20"/>
          <w:szCs w:val="20"/>
        </w:rPr>
        <w:t xml:space="preserve">Projeto/Atividade: </w:t>
      </w:r>
      <w:r w:rsidRPr="009717AE">
        <w:rPr>
          <w:sz w:val="20"/>
          <w:szCs w:val="20"/>
        </w:rPr>
        <w:t>2024 - Atividades Culturais e de Lazer</w:t>
      </w:r>
    </w:p>
    <w:p w14:paraId="63A0EBE0" w14:textId="743AAFA1" w:rsidR="00035969" w:rsidRPr="00821521" w:rsidRDefault="00035969" w:rsidP="00035969">
      <w:pPr>
        <w:spacing w:after="0" w:line="240" w:lineRule="auto"/>
        <w:ind w:left="708" w:firstLine="0"/>
        <w:rPr>
          <w:sz w:val="20"/>
          <w:szCs w:val="20"/>
        </w:rPr>
      </w:pPr>
      <w:r w:rsidRPr="00821521">
        <w:rPr>
          <w:sz w:val="20"/>
          <w:szCs w:val="20"/>
        </w:rPr>
        <w:t xml:space="preserve">Dotação reduzida: </w:t>
      </w:r>
      <w:r w:rsidR="00540449">
        <w:rPr>
          <w:sz w:val="20"/>
          <w:szCs w:val="20"/>
        </w:rPr>
        <w:t>363</w:t>
      </w:r>
    </w:p>
    <w:p w14:paraId="2F85EA6F" w14:textId="77777777" w:rsidR="00035969" w:rsidRPr="00821521" w:rsidRDefault="00035969" w:rsidP="00035969">
      <w:pPr>
        <w:spacing w:after="0" w:line="240" w:lineRule="auto"/>
        <w:ind w:left="708" w:firstLine="0"/>
        <w:rPr>
          <w:sz w:val="20"/>
          <w:szCs w:val="20"/>
        </w:rPr>
      </w:pPr>
      <w:r w:rsidRPr="00821521">
        <w:rPr>
          <w:sz w:val="20"/>
          <w:szCs w:val="20"/>
        </w:rPr>
        <w:t xml:space="preserve">Elemento de despesa: </w:t>
      </w:r>
      <w:r w:rsidRPr="009717AE">
        <w:rPr>
          <w:sz w:val="20"/>
          <w:szCs w:val="20"/>
        </w:rPr>
        <w:t>33390390000000000000</w:t>
      </w:r>
    </w:p>
    <w:p w14:paraId="032EB03B" w14:textId="3F7F7A0B" w:rsidR="00A67B66" w:rsidRPr="00821521" w:rsidRDefault="001C6D06" w:rsidP="00035969">
      <w:pPr>
        <w:spacing w:after="0" w:line="240" w:lineRule="auto"/>
        <w:ind w:left="993" w:firstLine="0"/>
        <w:rPr>
          <w:sz w:val="20"/>
          <w:szCs w:val="20"/>
        </w:rPr>
      </w:pPr>
      <w:sdt>
        <w:sdtPr>
          <w:rPr>
            <w:rFonts w:eastAsia="Times New Roman" w:cstheme="minorHAnsi"/>
            <w:sz w:val="20"/>
            <w:szCs w:val="20"/>
            <w:lang w:eastAsia="pt-BR"/>
          </w:rPr>
          <w:id w:val="452533122"/>
          <w14:checkbox>
            <w14:checked w14:val="1"/>
            <w14:checkedState w14:val="0078" w14:font="Wingdings"/>
            <w14:uncheckedState w14:val="2610" w14:font="MS Gothic"/>
          </w14:checkbox>
        </w:sdtPr>
        <w:sdtEndPr/>
        <w:sdtContent>
          <w:r w:rsidR="00035969">
            <w:rPr>
              <w:rFonts w:eastAsia="Times New Roman" w:cstheme="minorHAnsi"/>
              <w:sz w:val="20"/>
              <w:szCs w:val="20"/>
              <w:lang w:eastAsia="pt-BR"/>
            </w:rPr>
            <w:sym w:font="Wingdings" w:char="F078"/>
          </w:r>
        </w:sdtContent>
      </w:sdt>
      <w:r w:rsidR="00035969" w:rsidRPr="00821521">
        <w:rPr>
          <w:rFonts w:cstheme="minorHAnsi"/>
          <w:b/>
          <w:sz w:val="20"/>
          <w:szCs w:val="20"/>
        </w:rPr>
        <w:t xml:space="preserve"> </w:t>
      </w:r>
      <w:r w:rsidR="00035969" w:rsidRPr="00821521">
        <w:rPr>
          <w:sz w:val="20"/>
          <w:szCs w:val="20"/>
        </w:rPr>
        <w:t xml:space="preserve">Recurso Vinculado – Descrição do vínculo: </w:t>
      </w:r>
      <w:r w:rsidR="00035969" w:rsidRPr="009717AE">
        <w:rPr>
          <w:sz w:val="20"/>
          <w:szCs w:val="20"/>
        </w:rPr>
        <w:t>15000001</w:t>
      </w:r>
    </w:p>
    <w:p w14:paraId="6DA9B2DE" w14:textId="77777777" w:rsidR="002E3AC2" w:rsidRPr="00C14370" w:rsidRDefault="002E3AC2" w:rsidP="002E3AC2">
      <w:pPr>
        <w:pStyle w:val="Corpodetexto3"/>
        <w:rPr>
          <w:rFonts w:asciiTheme="minorHAnsi" w:hAnsiTheme="minorHAnsi" w:cstheme="minorHAnsi"/>
          <w:szCs w:val="24"/>
        </w:rPr>
      </w:pPr>
    </w:p>
    <w:p w14:paraId="68FBB3AA" w14:textId="1D7C8415" w:rsidR="00A00CAE" w:rsidRDefault="00C14370" w:rsidP="00C14370">
      <w:pPr>
        <w:pStyle w:val="Corpodetexto3"/>
        <w:ind w:firstLine="709"/>
        <w:rPr>
          <w:rFonts w:asciiTheme="minorHAnsi" w:hAnsiTheme="minorHAnsi" w:cstheme="minorHAnsi"/>
          <w:szCs w:val="24"/>
        </w:rPr>
      </w:pPr>
      <w:r w:rsidRPr="00C14370">
        <w:rPr>
          <w:rFonts w:asciiTheme="minorHAnsi" w:hAnsiTheme="minorHAnsi" w:cstheme="minorHAnsi"/>
          <w:szCs w:val="24"/>
        </w:rPr>
        <w:t xml:space="preserve">Em vista do exposto, o procedimento está em estrita conformidade com o Princípio Básico da Legalidade, e se enquadra no Artigo 75, Incisos II da Lei Federal nº 14.133/2021, o valor de </w:t>
      </w:r>
      <w:r w:rsidR="00BD3267" w:rsidRPr="00BD3267">
        <w:rPr>
          <w:rFonts w:asciiTheme="minorHAnsi" w:hAnsiTheme="minorHAnsi" w:cstheme="minorHAnsi"/>
          <w:szCs w:val="24"/>
        </w:rPr>
        <w:t>R$15.850,00</w:t>
      </w:r>
      <w:r w:rsidRPr="00C14370">
        <w:rPr>
          <w:rFonts w:asciiTheme="minorHAnsi" w:hAnsiTheme="minorHAnsi" w:cstheme="minorHAnsi"/>
          <w:szCs w:val="24"/>
        </w:rPr>
        <w:t>, fica aquém do limite de licitação ora vigente.</w:t>
      </w:r>
      <w:r w:rsidR="00A00CAE" w:rsidRPr="009F5AA8">
        <w:rPr>
          <w:rFonts w:asciiTheme="minorHAnsi" w:hAnsiTheme="minorHAnsi" w:cstheme="minorHAnsi"/>
          <w:szCs w:val="24"/>
        </w:rPr>
        <w:t xml:space="preserve">  </w:t>
      </w:r>
    </w:p>
    <w:p w14:paraId="53EACC64" w14:textId="77777777" w:rsidR="00764B94" w:rsidRDefault="00764B94" w:rsidP="00F55357">
      <w:pPr>
        <w:pStyle w:val="Corpodetexto3"/>
        <w:ind w:firstLine="709"/>
        <w:rPr>
          <w:rFonts w:asciiTheme="minorHAnsi" w:hAnsiTheme="minorHAnsi" w:cstheme="minorHAnsi"/>
          <w:szCs w:val="24"/>
        </w:rPr>
      </w:pPr>
    </w:p>
    <w:p w14:paraId="08256290" w14:textId="77777777" w:rsidR="00C14370" w:rsidRPr="009F5AA8" w:rsidRDefault="00C14370" w:rsidP="00F55357">
      <w:pPr>
        <w:pStyle w:val="Corpodetexto3"/>
        <w:ind w:firstLine="709"/>
        <w:rPr>
          <w:rFonts w:asciiTheme="minorHAnsi" w:hAnsiTheme="minorHAnsi" w:cstheme="minorHAnsi"/>
          <w:szCs w:val="24"/>
        </w:rPr>
      </w:pPr>
    </w:p>
    <w:p w14:paraId="1B288143" w14:textId="77777777" w:rsidR="00A00CAE" w:rsidRPr="00677E1C" w:rsidRDefault="00A00CAE" w:rsidP="00F55357">
      <w:pPr>
        <w:pStyle w:val="Corpodetexto3"/>
        <w:ind w:firstLine="709"/>
        <w:rPr>
          <w:rFonts w:asciiTheme="minorHAnsi" w:hAnsiTheme="minorHAnsi" w:cstheme="minorHAnsi"/>
          <w:sz w:val="2"/>
          <w:szCs w:val="2"/>
        </w:rPr>
      </w:pPr>
    </w:p>
    <w:p w14:paraId="2247047F" w14:textId="77777777" w:rsidR="00677E1C" w:rsidRPr="00677E1C" w:rsidRDefault="00677E1C" w:rsidP="00F55357">
      <w:pPr>
        <w:spacing w:after="0" w:line="240" w:lineRule="auto"/>
        <w:ind w:firstLine="709"/>
        <w:jc w:val="center"/>
        <w:rPr>
          <w:rFonts w:cstheme="minorHAnsi"/>
          <w:b/>
          <w:sz w:val="2"/>
          <w:szCs w:val="2"/>
        </w:rPr>
      </w:pPr>
    </w:p>
    <w:p w14:paraId="7BF3AE85" w14:textId="4508BD6C" w:rsidR="00A00CAE" w:rsidRDefault="00A00CAE" w:rsidP="00F55357">
      <w:pPr>
        <w:spacing w:after="0" w:line="240" w:lineRule="auto"/>
        <w:ind w:firstLine="709"/>
        <w:jc w:val="center"/>
        <w:rPr>
          <w:rFonts w:cstheme="minorHAnsi"/>
          <w:b/>
          <w:sz w:val="24"/>
          <w:szCs w:val="24"/>
        </w:rPr>
      </w:pPr>
      <w:r w:rsidRPr="00F55357">
        <w:rPr>
          <w:rFonts w:cstheme="minorHAnsi"/>
          <w:b/>
          <w:sz w:val="24"/>
          <w:szCs w:val="24"/>
        </w:rPr>
        <w:t xml:space="preserve">Prefeitura Municipal de Seberi/RS, </w:t>
      </w:r>
      <w:r w:rsidR="00BD3267">
        <w:rPr>
          <w:rFonts w:cstheme="minorHAnsi"/>
          <w:b/>
          <w:sz w:val="24"/>
          <w:szCs w:val="24"/>
        </w:rPr>
        <w:t>11</w:t>
      </w:r>
      <w:r w:rsidRPr="00F55357">
        <w:rPr>
          <w:rFonts w:cstheme="minorHAnsi"/>
          <w:b/>
          <w:sz w:val="24"/>
          <w:szCs w:val="24"/>
        </w:rPr>
        <w:t xml:space="preserve"> </w:t>
      </w:r>
      <w:r w:rsidR="00540449">
        <w:rPr>
          <w:rFonts w:cstheme="minorHAnsi"/>
          <w:b/>
          <w:sz w:val="24"/>
          <w:szCs w:val="24"/>
        </w:rPr>
        <w:t>de março</w:t>
      </w:r>
      <w:r w:rsidRPr="00F55357">
        <w:rPr>
          <w:rFonts w:cstheme="minorHAnsi"/>
          <w:b/>
          <w:sz w:val="24"/>
          <w:szCs w:val="24"/>
        </w:rPr>
        <w:t xml:space="preserve"> de 202</w:t>
      </w:r>
      <w:r w:rsidR="00540449">
        <w:rPr>
          <w:rFonts w:cstheme="minorHAnsi"/>
          <w:b/>
          <w:sz w:val="24"/>
          <w:szCs w:val="24"/>
        </w:rPr>
        <w:t>6</w:t>
      </w:r>
      <w:r w:rsidRPr="00F55357">
        <w:rPr>
          <w:rFonts w:cstheme="minorHAnsi"/>
          <w:b/>
          <w:sz w:val="24"/>
          <w:szCs w:val="24"/>
        </w:rPr>
        <w:t>.</w:t>
      </w:r>
    </w:p>
    <w:p w14:paraId="265D5220" w14:textId="77777777" w:rsidR="00F55357" w:rsidRPr="00677E1C" w:rsidRDefault="00F55357" w:rsidP="00F55357">
      <w:pPr>
        <w:spacing w:after="0" w:line="240" w:lineRule="auto"/>
        <w:ind w:firstLine="709"/>
        <w:jc w:val="center"/>
        <w:rPr>
          <w:rFonts w:cstheme="minorHAnsi"/>
          <w:b/>
          <w:sz w:val="10"/>
          <w:szCs w:val="10"/>
        </w:rPr>
      </w:pPr>
    </w:p>
    <w:p w14:paraId="5A834546" w14:textId="77777777" w:rsidR="00937716" w:rsidRPr="0031259E" w:rsidRDefault="00937716" w:rsidP="00F55357">
      <w:pPr>
        <w:spacing w:after="0" w:line="240" w:lineRule="auto"/>
        <w:ind w:firstLine="709"/>
        <w:jc w:val="center"/>
        <w:rPr>
          <w:rFonts w:cstheme="minorHAnsi"/>
          <w:b/>
          <w:sz w:val="10"/>
          <w:szCs w:val="10"/>
        </w:rPr>
      </w:pPr>
    </w:p>
    <w:p w14:paraId="21347854" w14:textId="77777777" w:rsidR="00BB7165" w:rsidRDefault="00BB7165" w:rsidP="00F55357">
      <w:pPr>
        <w:spacing w:after="0" w:line="240" w:lineRule="auto"/>
        <w:ind w:firstLine="709"/>
        <w:jc w:val="center"/>
        <w:rPr>
          <w:rFonts w:cstheme="minorHAnsi"/>
          <w:b/>
          <w:sz w:val="10"/>
          <w:szCs w:val="10"/>
        </w:rPr>
      </w:pPr>
    </w:p>
    <w:p w14:paraId="2F98A2D0" w14:textId="77777777" w:rsidR="00540449" w:rsidRDefault="00540449" w:rsidP="00F55357">
      <w:pPr>
        <w:spacing w:after="0" w:line="240" w:lineRule="auto"/>
        <w:ind w:firstLine="709"/>
        <w:jc w:val="center"/>
        <w:rPr>
          <w:rFonts w:cstheme="minorHAnsi"/>
          <w:b/>
          <w:sz w:val="10"/>
          <w:szCs w:val="10"/>
        </w:rPr>
      </w:pPr>
    </w:p>
    <w:p w14:paraId="6CA002BD" w14:textId="77777777" w:rsidR="00540449" w:rsidRDefault="00540449" w:rsidP="00F55357">
      <w:pPr>
        <w:spacing w:after="0" w:line="240" w:lineRule="auto"/>
        <w:ind w:firstLine="709"/>
        <w:jc w:val="center"/>
        <w:rPr>
          <w:rFonts w:cstheme="minorHAnsi"/>
          <w:b/>
          <w:sz w:val="10"/>
          <w:szCs w:val="10"/>
        </w:rPr>
      </w:pPr>
    </w:p>
    <w:p w14:paraId="41C91EBF" w14:textId="77777777" w:rsidR="00144814" w:rsidRPr="0031259E" w:rsidRDefault="00144814" w:rsidP="00C429BE">
      <w:pPr>
        <w:spacing w:after="0" w:line="240" w:lineRule="auto"/>
        <w:ind w:firstLine="0"/>
        <w:rPr>
          <w:rFonts w:cstheme="minorHAnsi"/>
          <w:b/>
          <w:sz w:val="10"/>
          <w:szCs w:val="10"/>
        </w:rPr>
      </w:pPr>
    </w:p>
    <w:p w14:paraId="31477420" w14:textId="77777777" w:rsidR="00BB7165" w:rsidRPr="00677E1C" w:rsidRDefault="00BB7165" w:rsidP="00F55357">
      <w:pPr>
        <w:spacing w:after="0" w:line="240" w:lineRule="auto"/>
        <w:ind w:firstLine="709"/>
        <w:jc w:val="center"/>
        <w:rPr>
          <w:rFonts w:cstheme="minorHAnsi"/>
          <w:b/>
          <w:sz w:val="2"/>
          <w:szCs w:val="2"/>
        </w:rPr>
      </w:pPr>
    </w:p>
    <w:p w14:paraId="62AB314A" w14:textId="513A5E10" w:rsidR="00A00CAE" w:rsidRDefault="00A00CAE" w:rsidP="00F55357">
      <w:pPr>
        <w:spacing w:after="0" w:line="240" w:lineRule="auto"/>
        <w:ind w:firstLine="709"/>
        <w:jc w:val="center"/>
        <w:rPr>
          <w:rFonts w:cstheme="minorHAnsi"/>
          <w:b/>
          <w:sz w:val="24"/>
          <w:szCs w:val="24"/>
        </w:rPr>
      </w:pPr>
      <w:r w:rsidRPr="00F55357">
        <w:rPr>
          <w:rFonts w:cstheme="minorHAnsi"/>
          <w:b/>
          <w:sz w:val="24"/>
          <w:szCs w:val="24"/>
        </w:rPr>
        <w:t>Assessoria Jurídica</w:t>
      </w:r>
    </w:p>
    <w:p w14:paraId="52AE8B21" w14:textId="77777777" w:rsidR="00937716" w:rsidRPr="00C429BE" w:rsidRDefault="00937716" w:rsidP="002D221C">
      <w:pPr>
        <w:spacing w:after="0" w:line="240" w:lineRule="auto"/>
        <w:ind w:firstLine="0"/>
        <w:rPr>
          <w:rFonts w:cstheme="minorHAnsi"/>
          <w:b/>
          <w:sz w:val="2"/>
          <w:szCs w:val="2"/>
        </w:rPr>
      </w:pPr>
    </w:p>
    <w:p w14:paraId="103BE687" w14:textId="77777777" w:rsidR="00937716" w:rsidRPr="00677E1C" w:rsidRDefault="00937716" w:rsidP="00F55357">
      <w:pPr>
        <w:spacing w:after="0" w:line="240" w:lineRule="auto"/>
        <w:ind w:firstLine="709"/>
        <w:jc w:val="center"/>
        <w:rPr>
          <w:rFonts w:cstheme="minorHAnsi"/>
          <w:b/>
          <w:sz w:val="2"/>
          <w:szCs w:val="2"/>
        </w:rPr>
      </w:pPr>
    </w:p>
    <w:p w14:paraId="25F321C6" w14:textId="668EB607" w:rsidR="00A00CAE" w:rsidRPr="00F55357" w:rsidRDefault="00A00CAE" w:rsidP="00F55357">
      <w:pPr>
        <w:pStyle w:val="Corpodetexto2"/>
        <w:ind w:firstLine="709"/>
        <w:rPr>
          <w:rFonts w:asciiTheme="minorHAnsi" w:hAnsiTheme="minorHAnsi" w:cstheme="minorHAnsi"/>
          <w:szCs w:val="24"/>
        </w:rPr>
      </w:pPr>
      <w:r w:rsidRPr="00F55357">
        <w:rPr>
          <w:rFonts w:asciiTheme="minorHAnsi" w:hAnsiTheme="minorHAnsi" w:cstheme="minorHAnsi"/>
          <w:szCs w:val="24"/>
        </w:rPr>
        <w:t xml:space="preserve">R. h. </w:t>
      </w:r>
    </w:p>
    <w:p w14:paraId="6DA37643" w14:textId="0C504D2F" w:rsidR="00A00CAE" w:rsidRDefault="00A00CAE" w:rsidP="00F55357">
      <w:pPr>
        <w:pStyle w:val="Corpodetexto2"/>
        <w:ind w:firstLine="709"/>
        <w:rPr>
          <w:rFonts w:asciiTheme="minorHAnsi" w:hAnsiTheme="minorHAnsi" w:cstheme="minorHAnsi"/>
          <w:szCs w:val="24"/>
        </w:rPr>
      </w:pPr>
      <w:r w:rsidRPr="009F5AA8">
        <w:rPr>
          <w:rFonts w:asciiTheme="minorHAnsi" w:hAnsiTheme="minorHAnsi" w:cstheme="minorHAnsi"/>
          <w:szCs w:val="24"/>
        </w:rPr>
        <w:t>Diante do exposto, cumpridas as formalidades legais do Artigo 75,</w:t>
      </w:r>
      <w:r w:rsidR="00BB7165" w:rsidRPr="009F5AA8">
        <w:rPr>
          <w:rFonts w:asciiTheme="minorHAnsi" w:hAnsiTheme="minorHAnsi" w:cstheme="minorHAnsi"/>
          <w:szCs w:val="24"/>
        </w:rPr>
        <w:t xml:space="preserve"> Inciso </w:t>
      </w:r>
      <w:r w:rsidR="00BB7165">
        <w:rPr>
          <w:rFonts w:asciiTheme="minorHAnsi" w:hAnsiTheme="minorHAnsi" w:cstheme="minorHAnsi"/>
          <w:szCs w:val="24"/>
        </w:rPr>
        <w:t>I</w:t>
      </w:r>
      <w:r w:rsidR="0031259E">
        <w:rPr>
          <w:rFonts w:asciiTheme="minorHAnsi" w:hAnsiTheme="minorHAnsi" w:cstheme="minorHAnsi"/>
          <w:szCs w:val="24"/>
        </w:rPr>
        <w:t>I,</w:t>
      </w:r>
      <w:r w:rsidRPr="009F5AA8">
        <w:rPr>
          <w:rFonts w:asciiTheme="minorHAnsi" w:hAnsiTheme="minorHAnsi" w:cstheme="minorHAnsi"/>
          <w:szCs w:val="24"/>
        </w:rPr>
        <w:t xml:space="preserve"> da Lei Federal nº 14.133/2021, autorizo a realização da despesa conforme enquadramento, na forma da legislação em vigor.</w:t>
      </w:r>
    </w:p>
    <w:p w14:paraId="72C9C086" w14:textId="77777777" w:rsidR="00C14370" w:rsidRDefault="00C14370" w:rsidP="00F55357">
      <w:pPr>
        <w:pStyle w:val="Corpodetexto2"/>
        <w:ind w:firstLine="709"/>
        <w:rPr>
          <w:rFonts w:asciiTheme="minorHAnsi" w:hAnsiTheme="minorHAnsi" w:cstheme="minorHAnsi"/>
          <w:szCs w:val="24"/>
        </w:rPr>
      </w:pPr>
    </w:p>
    <w:p w14:paraId="2DFD25C5" w14:textId="77777777" w:rsidR="00C14370" w:rsidRPr="009F5AA8" w:rsidRDefault="00C14370" w:rsidP="00F55357">
      <w:pPr>
        <w:pStyle w:val="Corpodetexto2"/>
        <w:ind w:firstLine="709"/>
        <w:rPr>
          <w:rFonts w:asciiTheme="minorHAnsi" w:hAnsiTheme="minorHAnsi" w:cstheme="minorHAnsi"/>
          <w:szCs w:val="24"/>
        </w:rPr>
      </w:pPr>
    </w:p>
    <w:p w14:paraId="361DA87E" w14:textId="77777777" w:rsidR="00937716" w:rsidRPr="00677E1C" w:rsidRDefault="00937716" w:rsidP="00F55357">
      <w:pPr>
        <w:pStyle w:val="Corpodetexto2"/>
        <w:ind w:firstLine="709"/>
        <w:rPr>
          <w:rFonts w:asciiTheme="minorHAnsi" w:hAnsiTheme="minorHAnsi" w:cstheme="minorHAnsi"/>
          <w:b/>
          <w:sz w:val="2"/>
          <w:szCs w:val="2"/>
        </w:rPr>
      </w:pPr>
    </w:p>
    <w:p w14:paraId="54C9D460" w14:textId="6847D6D2" w:rsidR="00144814" w:rsidRDefault="00A00CAE" w:rsidP="00C429BE">
      <w:pPr>
        <w:spacing w:after="0" w:line="240" w:lineRule="auto"/>
        <w:ind w:firstLine="709"/>
        <w:jc w:val="center"/>
        <w:rPr>
          <w:rFonts w:cstheme="minorHAnsi"/>
          <w:b/>
          <w:sz w:val="24"/>
          <w:szCs w:val="24"/>
        </w:rPr>
      </w:pPr>
      <w:r w:rsidRPr="00F55357">
        <w:rPr>
          <w:rFonts w:cstheme="minorHAnsi"/>
          <w:b/>
          <w:sz w:val="24"/>
          <w:szCs w:val="24"/>
        </w:rPr>
        <w:t xml:space="preserve">Prefeitura Municipal de Seberi/RS, </w:t>
      </w:r>
      <w:r w:rsidR="00BD3267">
        <w:rPr>
          <w:rFonts w:cstheme="minorHAnsi"/>
          <w:b/>
          <w:sz w:val="24"/>
          <w:szCs w:val="24"/>
        </w:rPr>
        <w:t>11</w:t>
      </w:r>
      <w:r w:rsidR="00540449" w:rsidRPr="00F55357">
        <w:rPr>
          <w:rFonts w:cstheme="minorHAnsi"/>
          <w:b/>
          <w:sz w:val="24"/>
          <w:szCs w:val="24"/>
        </w:rPr>
        <w:t xml:space="preserve"> </w:t>
      </w:r>
      <w:r w:rsidR="00540449">
        <w:rPr>
          <w:rFonts w:cstheme="minorHAnsi"/>
          <w:b/>
          <w:sz w:val="24"/>
          <w:szCs w:val="24"/>
        </w:rPr>
        <w:t>de março</w:t>
      </w:r>
      <w:r w:rsidR="00540449" w:rsidRPr="00F55357">
        <w:rPr>
          <w:rFonts w:cstheme="minorHAnsi"/>
          <w:b/>
          <w:sz w:val="24"/>
          <w:szCs w:val="24"/>
        </w:rPr>
        <w:t xml:space="preserve"> de 202</w:t>
      </w:r>
      <w:r w:rsidR="00540449">
        <w:rPr>
          <w:rFonts w:cstheme="minorHAnsi"/>
          <w:b/>
          <w:sz w:val="24"/>
          <w:szCs w:val="24"/>
        </w:rPr>
        <w:t>6</w:t>
      </w:r>
      <w:r w:rsidRPr="00F55357">
        <w:rPr>
          <w:rFonts w:cstheme="minorHAnsi"/>
          <w:b/>
          <w:sz w:val="24"/>
          <w:szCs w:val="24"/>
        </w:rPr>
        <w:t>.</w:t>
      </w:r>
    </w:p>
    <w:p w14:paraId="56E32C29" w14:textId="66DA704D" w:rsidR="00C429BE" w:rsidRDefault="00C429BE" w:rsidP="00677E1C">
      <w:pPr>
        <w:spacing w:after="0" w:line="240" w:lineRule="auto"/>
        <w:ind w:firstLine="709"/>
        <w:jc w:val="center"/>
        <w:rPr>
          <w:rFonts w:cstheme="minorHAnsi"/>
          <w:b/>
          <w:sz w:val="24"/>
          <w:szCs w:val="24"/>
        </w:rPr>
      </w:pPr>
    </w:p>
    <w:p w14:paraId="2C644E91" w14:textId="0A9BF7CF" w:rsidR="00540449" w:rsidRDefault="00540449" w:rsidP="00877BDB">
      <w:pPr>
        <w:spacing w:after="0" w:line="240" w:lineRule="auto"/>
        <w:ind w:firstLine="709"/>
        <w:jc w:val="center"/>
        <w:rPr>
          <w:rFonts w:cstheme="minorHAnsi"/>
          <w:b/>
          <w:sz w:val="24"/>
          <w:szCs w:val="24"/>
        </w:rPr>
      </w:pPr>
    </w:p>
    <w:p w14:paraId="3B56483E" w14:textId="6EFE94CF" w:rsidR="00035969" w:rsidRDefault="00A00CAE" w:rsidP="00877BDB">
      <w:pPr>
        <w:spacing w:after="0" w:line="240" w:lineRule="auto"/>
        <w:ind w:firstLine="709"/>
        <w:jc w:val="center"/>
        <w:rPr>
          <w:rFonts w:cstheme="minorHAnsi"/>
          <w:b/>
          <w:sz w:val="24"/>
          <w:szCs w:val="24"/>
        </w:rPr>
      </w:pPr>
      <w:r w:rsidRPr="00F55357">
        <w:rPr>
          <w:rFonts w:cstheme="minorHAnsi"/>
          <w:b/>
          <w:sz w:val="24"/>
          <w:szCs w:val="24"/>
        </w:rPr>
        <w:br/>
        <w:t>Adilson Adam Balestrin</w:t>
      </w:r>
      <w:r w:rsidRPr="00F55357">
        <w:rPr>
          <w:rFonts w:cstheme="minorHAnsi"/>
          <w:b/>
          <w:sz w:val="24"/>
          <w:szCs w:val="24"/>
        </w:rPr>
        <w:br/>
        <w:t>Prefeito Municipal</w:t>
      </w:r>
      <w:bookmarkEnd w:id="0"/>
    </w:p>
    <w:sectPr w:rsidR="00035969" w:rsidSect="000D0D1F">
      <w:footerReference w:type="default" r:id="rId8"/>
      <w:headerReference w:type="first" r:id="rId9"/>
      <w:footerReference w:type="first" r:id="rId10"/>
      <w:pgSz w:w="11906" w:h="16838"/>
      <w:pgMar w:top="1134"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6D7E4D" w14:textId="77777777" w:rsidR="001C6D06" w:rsidRDefault="001C6D06" w:rsidP="001B4500">
      <w:pPr>
        <w:spacing w:after="0" w:line="240" w:lineRule="auto"/>
      </w:pPr>
      <w:r>
        <w:separator/>
      </w:r>
    </w:p>
  </w:endnote>
  <w:endnote w:type="continuationSeparator" w:id="0">
    <w:p w14:paraId="13E99997" w14:textId="77777777" w:rsidR="001C6D06" w:rsidRDefault="001C6D06" w:rsidP="001B45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ArialMT">
    <w:altName w:val="Arial"/>
    <w:panose1 w:val="00000000000000000000"/>
    <w:charset w:val="00"/>
    <w:family w:val="roman"/>
    <w:notTrueType/>
    <w:pitch w:val="default"/>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1B9323" w14:textId="77777777" w:rsidR="00C41838" w:rsidRPr="00EE6794" w:rsidRDefault="00C41838" w:rsidP="00EE6794">
    <w:pPr>
      <w:pStyle w:val="Rodap"/>
      <w:jc w:val="right"/>
      <w:rPr>
        <w:rFonts w:cstheme="minorHAnsi"/>
      </w:rPr>
    </w:pPr>
    <w:r w:rsidRPr="003B5C5E">
      <w:rPr>
        <w:rFonts w:cstheme="minorHAnsi"/>
        <w:sz w:val="20"/>
        <w:szCs w:val="20"/>
      </w:rPr>
      <w:t xml:space="preserve">Página </w:t>
    </w:r>
    <w:r w:rsidRPr="003B5C5E">
      <w:rPr>
        <w:rFonts w:cstheme="minorHAnsi"/>
        <w:b/>
        <w:bCs/>
        <w:sz w:val="20"/>
        <w:szCs w:val="20"/>
      </w:rPr>
      <w:fldChar w:fldCharType="begin"/>
    </w:r>
    <w:r w:rsidRPr="003B5C5E">
      <w:rPr>
        <w:rFonts w:cstheme="minorHAnsi"/>
        <w:b/>
        <w:bCs/>
        <w:sz w:val="20"/>
        <w:szCs w:val="20"/>
      </w:rPr>
      <w:instrText>PAGE</w:instrText>
    </w:r>
    <w:r w:rsidRPr="003B5C5E">
      <w:rPr>
        <w:rFonts w:cstheme="minorHAnsi"/>
        <w:b/>
        <w:bCs/>
        <w:sz w:val="20"/>
        <w:szCs w:val="20"/>
      </w:rPr>
      <w:fldChar w:fldCharType="separate"/>
    </w:r>
    <w:r w:rsidR="00156ED6">
      <w:rPr>
        <w:rFonts w:cstheme="minorHAnsi"/>
        <w:b/>
        <w:bCs/>
        <w:noProof/>
        <w:sz w:val="20"/>
        <w:szCs w:val="20"/>
      </w:rPr>
      <w:t>8</w:t>
    </w:r>
    <w:r w:rsidRPr="003B5C5E">
      <w:rPr>
        <w:rFonts w:cstheme="minorHAnsi"/>
        <w:b/>
        <w:bCs/>
        <w:sz w:val="20"/>
        <w:szCs w:val="20"/>
      </w:rPr>
      <w:fldChar w:fldCharType="end"/>
    </w:r>
    <w:r w:rsidRPr="003B5C5E">
      <w:rPr>
        <w:rFonts w:cstheme="minorHAnsi"/>
        <w:sz w:val="20"/>
        <w:szCs w:val="20"/>
      </w:rPr>
      <w:t xml:space="preserve"> de </w:t>
    </w:r>
    <w:r w:rsidRPr="003B5C5E">
      <w:rPr>
        <w:rFonts w:cstheme="minorHAnsi"/>
        <w:b/>
        <w:bCs/>
        <w:sz w:val="20"/>
        <w:szCs w:val="20"/>
      </w:rPr>
      <w:fldChar w:fldCharType="begin"/>
    </w:r>
    <w:r w:rsidRPr="003B5C5E">
      <w:rPr>
        <w:rFonts w:cstheme="minorHAnsi"/>
        <w:b/>
        <w:bCs/>
        <w:sz w:val="20"/>
        <w:szCs w:val="20"/>
      </w:rPr>
      <w:instrText>NUMPAGES</w:instrText>
    </w:r>
    <w:r w:rsidRPr="003B5C5E">
      <w:rPr>
        <w:rFonts w:cstheme="minorHAnsi"/>
        <w:b/>
        <w:bCs/>
        <w:sz w:val="20"/>
        <w:szCs w:val="20"/>
      </w:rPr>
      <w:fldChar w:fldCharType="separate"/>
    </w:r>
    <w:r w:rsidR="00156ED6">
      <w:rPr>
        <w:rFonts w:cstheme="minorHAnsi"/>
        <w:b/>
        <w:bCs/>
        <w:noProof/>
        <w:sz w:val="20"/>
        <w:szCs w:val="20"/>
      </w:rPr>
      <w:t>17</w:t>
    </w:r>
    <w:r w:rsidRPr="003B5C5E">
      <w:rPr>
        <w:rFonts w:cstheme="minorHAnsi"/>
        <w:b/>
        <w:bCs/>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6B3502" w14:textId="77777777" w:rsidR="00C41838" w:rsidRPr="00EE6794" w:rsidRDefault="00C41838" w:rsidP="00EE6794">
    <w:pPr>
      <w:pStyle w:val="Rodap"/>
      <w:jc w:val="right"/>
      <w:rPr>
        <w:rFonts w:cstheme="minorHAnsi"/>
      </w:rPr>
    </w:pPr>
    <w:r w:rsidRPr="003B5C5E">
      <w:rPr>
        <w:rFonts w:cstheme="minorHAnsi"/>
        <w:sz w:val="20"/>
        <w:szCs w:val="20"/>
      </w:rPr>
      <w:t xml:space="preserve">Página </w:t>
    </w:r>
    <w:r w:rsidRPr="003B5C5E">
      <w:rPr>
        <w:rFonts w:cstheme="minorHAnsi"/>
        <w:b/>
        <w:bCs/>
        <w:sz w:val="20"/>
        <w:szCs w:val="20"/>
      </w:rPr>
      <w:fldChar w:fldCharType="begin"/>
    </w:r>
    <w:r w:rsidRPr="003B5C5E">
      <w:rPr>
        <w:rFonts w:cstheme="minorHAnsi"/>
        <w:b/>
        <w:bCs/>
        <w:sz w:val="20"/>
        <w:szCs w:val="20"/>
      </w:rPr>
      <w:instrText>PAGE</w:instrText>
    </w:r>
    <w:r w:rsidRPr="003B5C5E">
      <w:rPr>
        <w:rFonts w:cstheme="minorHAnsi"/>
        <w:b/>
        <w:bCs/>
        <w:sz w:val="20"/>
        <w:szCs w:val="20"/>
      </w:rPr>
      <w:fldChar w:fldCharType="separate"/>
    </w:r>
    <w:r w:rsidR="00156ED6">
      <w:rPr>
        <w:rFonts w:cstheme="minorHAnsi"/>
        <w:b/>
        <w:bCs/>
        <w:noProof/>
        <w:sz w:val="20"/>
        <w:szCs w:val="20"/>
      </w:rPr>
      <w:t>1</w:t>
    </w:r>
    <w:r w:rsidRPr="003B5C5E">
      <w:rPr>
        <w:rFonts w:cstheme="minorHAnsi"/>
        <w:b/>
        <w:bCs/>
        <w:sz w:val="20"/>
        <w:szCs w:val="20"/>
      </w:rPr>
      <w:fldChar w:fldCharType="end"/>
    </w:r>
    <w:r w:rsidRPr="003B5C5E">
      <w:rPr>
        <w:rFonts w:cstheme="minorHAnsi"/>
        <w:sz w:val="20"/>
        <w:szCs w:val="20"/>
      </w:rPr>
      <w:t xml:space="preserve"> de </w:t>
    </w:r>
    <w:r w:rsidRPr="003B5C5E">
      <w:rPr>
        <w:rFonts w:cstheme="minorHAnsi"/>
        <w:b/>
        <w:bCs/>
        <w:sz w:val="20"/>
        <w:szCs w:val="20"/>
      </w:rPr>
      <w:fldChar w:fldCharType="begin"/>
    </w:r>
    <w:r w:rsidRPr="003B5C5E">
      <w:rPr>
        <w:rFonts w:cstheme="minorHAnsi"/>
        <w:b/>
        <w:bCs/>
        <w:sz w:val="20"/>
        <w:szCs w:val="20"/>
      </w:rPr>
      <w:instrText>NUMPAGES</w:instrText>
    </w:r>
    <w:r w:rsidRPr="003B5C5E">
      <w:rPr>
        <w:rFonts w:cstheme="minorHAnsi"/>
        <w:b/>
        <w:bCs/>
        <w:sz w:val="20"/>
        <w:szCs w:val="20"/>
      </w:rPr>
      <w:fldChar w:fldCharType="separate"/>
    </w:r>
    <w:r w:rsidR="00156ED6">
      <w:rPr>
        <w:rFonts w:cstheme="minorHAnsi"/>
        <w:b/>
        <w:bCs/>
        <w:noProof/>
        <w:sz w:val="20"/>
        <w:szCs w:val="20"/>
      </w:rPr>
      <w:t>17</w:t>
    </w:r>
    <w:r w:rsidRPr="003B5C5E">
      <w:rPr>
        <w:rFonts w:cstheme="minorHAnsi"/>
        <w:b/>
        <w:bCs/>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B4C371" w14:textId="77777777" w:rsidR="001C6D06" w:rsidRDefault="001C6D06" w:rsidP="001B4500">
      <w:pPr>
        <w:spacing w:after="0" w:line="240" w:lineRule="auto"/>
      </w:pPr>
      <w:r>
        <w:separator/>
      </w:r>
    </w:p>
  </w:footnote>
  <w:footnote w:type="continuationSeparator" w:id="0">
    <w:p w14:paraId="67C2BD6E" w14:textId="77777777" w:rsidR="001C6D06" w:rsidRDefault="001C6D06" w:rsidP="001B45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Ind w:w="250" w:type="dxa"/>
      <w:tblLook w:val="01E0" w:firstRow="1" w:lastRow="1" w:firstColumn="1" w:lastColumn="1" w:noHBand="0" w:noVBand="0"/>
    </w:tblPr>
    <w:tblGrid>
      <w:gridCol w:w="1956"/>
      <w:gridCol w:w="6833"/>
    </w:tblGrid>
    <w:tr w:rsidR="00A00CAE" w:rsidRPr="00DC4A3A" w14:paraId="3BDFB982" w14:textId="77777777" w:rsidTr="009D6910">
      <w:trPr>
        <w:trHeight w:val="1835"/>
      </w:trPr>
      <w:tc>
        <w:tcPr>
          <w:tcW w:w="1956" w:type="dxa"/>
          <w:tcBorders>
            <w:top w:val="single" w:sz="4" w:space="0" w:color="auto"/>
            <w:left w:val="single" w:sz="4" w:space="0" w:color="auto"/>
            <w:bottom w:val="single" w:sz="4" w:space="0" w:color="auto"/>
            <w:right w:val="single" w:sz="4" w:space="0" w:color="auto"/>
          </w:tcBorders>
        </w:tcPr>
        <w:p w14:paraId="2D3A5A29" w14:textId="77777777" w:rsidR="00A00CAE" w:rsidRPr="00DC4A3A" w:rsidRDefault="00A00CAE" w:rsidP="00A00CAE">
          <w:pPr>
            <w:pStyle w:val="Cabealho"/>
            <w:rPr>
              <w:rFonts w:ascii="Arial" w:hAnsi="Arial"/>
              <w:b/>
              <w:sz w:val="18"/>
              <w:szCs w:val="18"/>
            </w:rPr>
          </w:pPr>
          <w:bookmarkStart w:id="1" w:name="_Hlk165032065"/>
          <w:bookmarkStart w:id="2" w:name="_Hlk165032066"/>
        </w:p>
        <w:p w14:paraId="32A1A01A" w14:textId="69525423" w:rsidR="00A00CAE" w:rsidRPr="00DC4A3A" w:rsidRDefault="00A00CAE" w:rsidP="00A00CAE">
          <w:pPr>
            <w:pStyle w:val="Cabealho"/>
            <w:ind w:firstLine="0"/>
            <w:rPr>
              <w:b/>
              <w:sz w:val="18"/>
              <w:szCs w:val="18"/>
            </w:rPr>
          </w:pPr>
          <w:r w:rsidRPr="00A1710F">
            <w:rPr>
              <w:b/>
              <w:noProof/>
              <w:sz w:val="18"/>
              <w:szCs w:val="18"/>
            </w:rPr>
            <w:drawing>
              <wp:inline distT="0" distB="0" distL="0" distR="0" wp14:anchorId="05E13EFE" wp14:editId="5BFF399E">
                <wp:extent cx="1104900" cy="1047750"/>
                <wp:effectExtent l="0" t="0" r="0" b="0"/>
                <wp:docPr id="670701962" name="Imagem 2"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4900" cy="1047750"/>
                        </a:xfrm>
                        <a:prstGeom prst="rect">
                          <a:avLst/>
                        </a:prstGeom>
                        <a:noFill/>
                        <a:ln>
                          <a:noFill/>
                        </a:ln>
                      </pic:spPr>
                    </pic:pic>
                  </a:graphicData>
                </a:graphic>
              </wp:inline>
            </w:drawing>
          </w:r>
        </w:p>
      </w:tc>
      <w:tc>
        <w:tcPr>
          <w:tcW w:w="6833" w:type="dxa"/>
          <w:tcBorders>
            <w:top w:val="single" w:sz="4" w:space="0" w:color="auto"/>
            <w:left w:val="single" w:sz="4" w:space="0" w:color="auto"/>
            <w:bottom w:val="single" w:sz="4" w:space="0" w:color="auto"/>
            <w:right w:val="single" w:sz="4" w:space="0" w:color="auto"/>
          </w:tcBorders>
        </w:tcPr>
        <w:p w14:paraId="7D87CAAD" w14:textId="77777777" w:rsidR="00A00CAE" w:rsidRPr="00A00CAE" w:rsidRDefault="00A00CAE" w:rsidP="00A00CAE">
          <w:pPr>
            <w:pStyle w:val="Cabealho"/>
            <w:ind w:firstLine="0"/>
            <w:jc w:val="center"/>
            <w:rPr>
              <w:rFonts w:ascii="Arial" w:hAnsi="Arial"/>
              <w:sz w:val="20"/>
              <w:szCs w:val="20"/>
            </w:rPr>
          </w:pPr>
        </w:p>
        <w:p w14:paraId="5D7748C1" w14:textId="77777777" w:rsidR="00A00CAE" w:rsidRPr="00A00CAE" w:rsidRDefault="00A00CAE" w:rsidP="00A00CAE">
          <w:pPr>
            <w:pStyle w:val="Cabealho"/>
            <w:ind w:firstLine="0"/>
            <w:jc w:val="center"/>
            <w:rPr>
              <w:rFonts w:ascii="Arial" w:hAnsi="Arial"/>
              <w:sz w:val="20"/>
              <w:szCs w:val="20"/>
            </w:rPr>
          </w:pPr>
          <w:r w:rsidRPr="00A00CAE">
            <w:rPr>
              <w:rFonts w:ascii="Arial" w:hAnsi="Arial"/>
              <w:sz w:val="20"/>
              <w:szCs w:val="20"/>
            </w:rPr>
            <w:t>ESTADO DO RIO GRANDE DO SUL</w:t>
          </w:r>
        </w:p>
        <w:p w14:paraId="442F0255" w14:textId="77777777" w:rsidR="00A00CAE" w:rsidRPr="00A00CAE" w:rsidRDefault="00A00CAE" w:rsidP="00A00CAE">
          <w:pPr>
            <w:pStyle w:val="Cabealho"/>
            <w:ind w:firstLine="0"/>
            <w:jc w:val="center"/>
            <w:rPr>
              <w:rFonts w:ascii="Tahoma" w:hAnsi="Tahoma" w:cs="Tahoma"/>
              <w:b/>
              <w:sz w:val="20"/>
              <w:szCs w:val="20"/>
            </w:rPr>
          </w:pPr>
          <w:r w:rsidRPr="00A00CAE">
            <w:rPr>
              <w:rFonts w:ascii="Tahoma" w:hAnsi="Tahoma" w:cs="Tahoma"/>
              <w:b/>
              <w:sz w:val="20"/>
              <w:szCs w:val="20"/>
            </w:rPr>
            <w:t>PREFEITURA MUNICIPAL DE SEBERI</w:t>
          </w:r>
        </w:p>
        <w:p w14:paraId="5A795822" w14:textId="77777777" w:rsidR="00A00CAE" w:rsidRPr="00A00CAE" w:rsidRDefault="00A00CAE" w:rsidP="00A00CAE">
          <w:pPr>
            <w:pStyle w:val="Cabealho"/>
            <w:ind w:firstLine="0"/>
            <w:jc w:val="center"/>
            <w:rPr>
              <w:rFonts w:ascii="Tahoma" w:hAnsi="Tahoma" w:cs="Tahoma"/>
              <w:sz w:val="20"/>
              <w:szCs w:val="20"/>
            </w:rPr>
          </w:pPr>
          <w:r w:rsidRPr="00A00CAE">
            <w:rPr>
              <w:rFonts w:ascii="Tahoma" w:hAnsi="Tahoma" w:cs="Tahoma"/>
              <w:sz w:val="20"/>
              <w:szCs w:val="20"/>
            </w:rPr>
            <w:t>Avenida General Flores da Cunha, 831 – Centro – CEP 98380-000</w:t>
          </w:r>
        </w:p>
        <w:p w14:paraId="7C3707B5" w14:textId="77777777" w:rsidR="00A00CAE" w:rsidRPr="00A00CAE" w:rsidRDefault="00A00CAE" w:rsidP="00A00CAE">
          <w:pPr>
            <w:pStyle w:val="Cabealho"/>
            <w:ind w:firstLine="0"/>
            <w:jc w:val="center"/>
            <w:rPr>
              <w:rFonts w:ascii="Tahoma" w:hAnsi="Tahoma" w:cs="Tahoma"/>
              <w:sz w:val="20"/>
              <w:szCs w:val="20"/>
            </w:rPr>
          </w:pPr>
          <w:r w:rsidRPr="00A00CAE">
            <w:rPr>
              <w:rFonts w:ascii="Tahoma" w:hAnsi="Tahoma" w:cs="Tahoma"/>
              <w:sz w:val="20"/>
              <w:szCs w:val="20"/>
            </w:rPr>
            <w:t>Fones: 55.3746.1122 e 55.3746.1127</w:t>
          </w:r>
        </w:p>
        <w:p w14:paraId="662FB884" w14:textId="77777777" w:rsidR="00A00CAE" w:rsidRPr="00A00CAE" w:rsidRDefault="00A00CAE" w:rsidP="00A00CAE">
          <w:pPr>
            <w:pStyle w:val="Cabealho"/>
            <w:ind w:firstLine="0"/>
            <w:jc w:val="center"/>
            <w:rPr>
              <w:rFonts w:ascii="Tahoma" w:hAnsi="Tahoma" w:cs="Tahoma"/>
              <w:sz w:val="20"/>
              <w:szCs w:val="20"/>
            </w:rPr>
          </w:pPr>
          <w:r w:rsidRPr="00A00CAE">
            <w:rPr>
              <w:rFonts w:ascii="Tahoma" w:hAnsi="Tahoma" w:cs="Tahoma"/>
              <w:sz w:val="20"/>
              <w:szCs w:val="20"/>
            </w:rPr>
            <w:t>Email: compras@pmseberi.com.br</w:t>
          </w:r>
        </w:p>
        <w:p w14:paraId="4FC69344" w14:textId="77777777" w:rsidR="00A00CAE" w:rsidRPr="00A00CAE" w:rsidRDefault="00A00CAE" w:rsidP="00A00CAE">
          <w:pPr>
            <w:pStyle w:val="Cabealho"/>
            <w:ind w:firstLine="0"/>
            <w:jc w:val="center"/>
            <w:rPr>
              <w:rFonts w:ascii="Tahoma" w:hAnsi="Tahoma" w:cs="Tahoma"/>
              <w:sz w:val="20"/>
              <w:szCs w:val="20"/>
              <w:lang w:val="en-US"/>
            </w:rPr>
          </w:pPr>
          <w:r w:rsidRPr="00A00CAE">
            <w:rPr>
              <w:rFonts w:ascii="Tahoma" w:hAnsi="Tahoma" w:cs="Tahoma"/>
              <w:sz w:val="20"/>
              <w:szCs w:val="20"/>
              <w:lang w:val="en-US"/>
            </w:rPr>
            <w:t>Site: www.pmseberi.com.br</w:t>
          </w:r>
        </w:p>
        <w:p w14:paraId="100C8673" w14:textId="77777777" w:rsidR="00A00CAE" w:rsidRPr="00A00CAE" w:rsidRDefault="00A00CAE" w:rsidP="00A00CAE">
          <w:pPr>
            <w:pStyle w:val="Cabealho"/>
            <w:ind w:firstLine="0"/>
            <w:jc w:val="center"/>
            <w:rPr>
              <w:rFonts w:ascii="Tahoma" w:hAnsi="Tahoma" w:cs="Tahoma"/>
              <w:sz w:val="20"/>
              <w:szCs w:val="20"/>
              <w:lang w:val="en-US"/>
            </w:rPr>
          </w:pPr>
          <w:r w:rsidRPr="00A00CAE">
            <w:rPr>
              <w:rFonts w:ascii="Tahoma" w:hAnsi="Tahoma" w:cs="Tahoma"/>
              <w:sz w:val="20"/>
              <w:szCs w:val="20"/>
              <w:lang w:val="en-US"/>
            </w:rPr>
            <w:t>CNPJ 87.613.196/0001-78</w:t>
          </w:r>
        </w:p>
        <w:p w14:paraId="4B8EAF16" w14:textId="77777777" w:rsidR="00A00CAE" w:rsidRPr="00DC4A3A" w:rsidRDefault="00A00CAE" w:rsidP="00A00CAE">
          <w:pPr>
            <w:pStyle w:val="Cabealho"/>
            <w:jc w:val="center"/>
            <w:rPr>
              <w:rFonts w:ascii="Tahoma" w:hAnsi="Tahoma" w:cs="Tahoma"/>
              <w:sz w:val="18"/>
              <w:szCs w:val="18"/>
              <w:lang w:val="en-US"/>
            </w:rPr>
          </w:pPr>
        </w:p>
      </w:tc>
    </w:tr>
    <w:bookmarkEnd w:id="1"/>
    <w:bookmarkEnd w:id="2"/>
  </w:tbl>
  <w:p w14:paraId="136B6BC6" w14:textId="77777777" w:rsidR="00A00CAE" w:rsidRDefault="00A00CAE">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9170F8"/>
    <w:multiLevelType w:val="hybridMultilevel"/>
    <w:tmpl w:val="AD6A48FC"/>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 w15:restartNumberingAfterBreak="0">
    <w:nsid w:val="05331816"/>
    <w:multiLevelType w:val="multilevel"/>
    <w:tmpl w:val="4EFC9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6D963A3"/>
    <w:multiLevelType w:val="multilevel"/>
    <w:tmpl w:val="3ECED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72127DC"/>
    <w:multiLevelType w:val="multilevel"/>
    <w:tmpl w:val="D7349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5E6125"/>
    <w:multiLevelType w:val="multilevel"/>
    <w:tmpl w:val="38D476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4451DB"/>
    <w:multiLevelType w:val="multilevel"/>
    <w:tmpl w:val="14A0A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4507E91"/>
    <w:multiLevelType w:val="hybridMultilevel"/>
    <w:tmpl w:val="8FA64AA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7" w15:restartNumberingAfterBreak="0">
    <w:nsid w:val="188310D9"/>
    <w:multiLevelType w:val="multilevel"/>
    <w:tmpl w:val="0C3805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9837D50"/>
    <w:multiLevelType w:val="multilevel"/>
    <w:tmpl w:val="7B54A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D5C100D"/>
    <w:multiLevelType w:val="multilevel"/>
    <w:tmpl w:val="31BEB342"/>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0A75B47"/>
    <w:multiLevelType w:val="multilevel"/>
    <w:tmpl w:val="E8D4BB2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221D77"/>
    <w:multiLevelType w:val="multilevel"/>
    <w:tmpl w:val="4A9E07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74C1E61"/>
    <w:multiLevelType w:val="hybridMultilevel"/>
    <w:tmpl w:val="4A6EEDD8"/>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3" w15:restartNumberingAfterBreak="0">
    <w:nsid w:val="3753383B"/>
    <w:multiLevelType w:val="multilevel"/>
    <w:tmpl w:val="D0ACF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8F13E37"/>
    <w:multiLevelType w:val="hybridMultilevel"/>
    <w:tmpl w:val="E916A954"/>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5" w15:restartNumberingAfterBreak="0">
    <w:nsid w:val="3C19439C"/>
    <w:multiLevelType w:val="multilevel"/>
    <w:tmpl w:val="D8D4C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2C1ED3"/>
    <w:multiLevelType w:val="multilevel"/>
    <w:tmpl w:val="656A0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34745FB"/>
    <w:multiLevelType w:val="hybridMultilevel"/>
    <w:tmpl w:val="F446D82C"/>
    <w:lvl w:ilvl="0" w:tplc="A132708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450E6A9E"/>
    <w:multiLevelType w:val="multilevel"/>
    <w:tmpl w:val="0E484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91A368F"/>
    <w:multiLevelType w:val="multilevel"/>
    <w:tmpl w:val="B2A04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1" w15:restartNumberingAfterBreak="0">
    <w:nsid w:val="4A14A746"/>
    <w:multiLevelType w:val="multilevel"/>
    <w:tmpl w:val="4C8880B0"/>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4AE27FA2"/>
    <w:multiLevelType w:val="multilevel"/>
    <w:tmpl w:val="7FC668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AD2874"/>
    <w:multiLevelType w:val="multilevel"/>
    <w:tmpl w:val="43FECE5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4481E08"/>
    <w:multiLevelType w:val="hybridMultilevel"/>
    <w:tmpl w:val="BA1427A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547F4DC5"/>
    <w:multiLevelType w:val="multilevel"/>
    <w:tmpl w:val="77B28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DCD4144"/>
    <w:multiLevelType w:val="multilevel"/>
    <w:tmpl w:val="19621D40"/>
    <w:lvl w:ilvl="0">
      <w:start w:val="8"/>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5DD912F1"/>
    <w:multiLevelType w:val="multilevel"/>
    <w:tmpl w:val="AFA838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5F824A13"/>
    <w:multiLevelType w:val="hybridMultilevel"/>
    <w:tmpl w:val="73C603E6"/>
    <w:lvl w:ilvl="0" w:tplc="309EA1AA">
      <w:start w:val="1"/>
      <w:numFmt w:val="decimal"/>
      <w:lvlText w:val="%1."/>
      <w:lvlJc w:val="left"/>
      <w:pPr>
        <w:ind w:left="1068" w:hanging="360"/>
      </w:pPr>
      <w:rPr>
        <w:rFonts w:hint="default"/>
      </w:rPr>
    </w:lvl>
    <w:lvl w:ilvl="1" w:tplc="04160019">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29" w15:restartNumberingAfterBreak="0">
    <w:nsid w:val="60B25FC2"/>
    <w:multiLevelType w:val="hybridMultilevel"/>
    <w:tmpl w:val="A21ECBF0"/>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30" w15:restartNumberingAfterBreak="0">
    <w:nsid w:val="61DE3B53"/>
    <w:multiLevelType w:val="multilevel"/>
    <w:tmpl w:val="36ACB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36E4CF3"/>
    <w:multiLevelType w:val="hybridMultilevel"/>
    <w:tmpl w:val="A43E6F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63AB74DF"/>
    <w:multiLevelType w:val="multilevel"/>
    <w:tmpl w:val="C18A8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6343234"/>
    <w:multiLevelType w:val="multilevel"/>
    <w:tmpl w:val="4F18E4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D120C37"/>
    <w:multiLevelType w:val="multilevel"/>
    <w:tmpl w:val="804442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05E13F6"/>
    <w:multiLevelType w:val="multilevel"/>
    <w:tmpl w:val="ED403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0930E56"/>
    <w:multiLevelType w:val="hybridMultilevel"/>
    <w:tmpl w:val="5E428E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7402424D"/>
    <w:multiLevelType w:val="hybridMultilevel"/>
    <w:tmpl w:val="AA0E79F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7477509B"/>
    <w:multiLevelType w:val="multilevel"/>
    <w:tmpl w:val="15EAF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70A7DD4"/>
    <w:multiLevelType w:val="multilevel"/>
    <w:tmpl w:val="2A28C4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78D71C33"/>
    <w:multiLevelType w:val="multilevel"/>
    <w:tmpl w:val="EF96E8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78E250DB"/>
    <w:multiLevelType w:val="multilevel"/>
    <w:tmpl w:val="578AA28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7AAA16D6"/>
    <w:multiLevelType w:val="multilevel"/>
    <w:tmpl w:val="64EE53AC"/>
    <w:lvl w:ilvl="0">
      <w:start w:val="9"/>
      <w:numFmt w:val="decimal"/>
      <w:lvlText w:val="%1"/>
      <w:lvlJc w:val="left"/>
      <w:pPr>
        <w:ind w:left="480" w:hanging="480"/>
      </w:pPr>
      <w:rPr>
        <w:rFonts w:hint="default"/>
        <w:b/>
      </w:rPr>
    </w:lvl>
    <w:lvl w:ilvl="1">
      <w:start w:val="5"/>
      <w:numFmt w:val="decimal"/>
      <w:lvlText w:val="%1.%2"/>
      <w:lvlJc w:val="left"/>
      <w:pPr>
        <w:ind w:left="480" w:hanging="48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2025008223">
    <w:abstractNumId w:val="13"/>
  </w:num>
  <w:num w:numId="2" w16cid:durableId="1732145322">
    <w:abstractNumId w:val="0"/>
  </w:num>
  <w:num w:numId="3" w16cid:durableId="740568631">
    <w:abstractNumId w:val="9"/>
  </w:num>
  <w:num w:numId="4" w16cid:durableId="2017920493">
    <w:abstractNumId w:val="29"/>
  </w:num>
  <w:num w:numId="5" w16cid:durableId="2005545863">
    <w:abstractNumId w:val="14"/>
  </w:num>
  <w:num w:numId="6" w16cid:durableId="794299066">
    <w:abstractNumId w:val="20"/>
  </w:num>
  <w:num w:numId="7" w16cid:durableId="970015303">
    <w:abstractNumId w:val="37"/>
  </w:num>
  <w:num w:numId="8" w16cid:durableId="1508979642">
    <w:abstractNumId w:val="36"/>
  </w:num>
  <w:num w:numId="9" w16cid:durableId="1210998736">
    <w:abstractNumId w:val="31"/>
  </w:num>
  <w:num w:numId="10" w16cid:durableId="1888452146">
    <w:abstractNumId w:val="24"/>
  </w:num>
  <w:num w:numId="11" w16cid:durableId="2082635256">
    <w:abstractNumId w:val="17"/>
  </w:num>
  <w:num w:numId="12" w16cid:durableId="568270095">
    <w:abstractNumId w:val="21"/>
  </w:num>
  <w:num w:numId="13" w16cid:durableId="1195995381">
    <w:abstractNumId w:val="6"/>
  </w:num>
  <w:num w:numId="14" w16cid:durableId="1430586621">
    <w:abstractNumId w:val="12"/>
  </w:num>
  <w:num w:numId="15" w16cid:durableId="1419979548">
    <w:abstractNumId w:val="42"/>
  </w:num>
  <w:num w:numId="16" w16cid:durableId="1814906964">
    <w:abstractNumId w:val="26"/>
  </w:num>
  <w:num w:numId="17" w16cid:durableId="1393625026">
    <w:abstractNumId w:val="28"/>
  </w:num>
  <w:num w:numId="18" w16cid:durableId="1500730088">
    <w:abstractNumId w:val="5"/>
  </w:num>
  <w:num w:numId="19" w16cid:durableId="837959105">
    <w:abstractNumId w:val="7"/>
  </w:num>
  <w:num w:numId="20" w16cid:durableId="1114835032">
    <w:abstractNumId w:val="11"/>
  </w:num>
  <w:num w:numId="21" w16cid:durableId="1570916283">
    <w:abstractNumId w:val="33"/>
  </w:num>
  <w:num w:numId="22" w16cid:durableId="1090195064">
    <w:abstractNumId w:val="41"/>
  </w:num>
  <w:num w:numId="23" w16cid:durableId="759256008">
    <w:abstractNumId w:val="23"/>
  </w:num>
  <w:num w:numId="24" w16cid:durableId="402529205">
    <w:abstractNumId w:val="2"/>
  </w:num>
  <w:num w:numId="25" w16cid:durableId="512498973">
    <w:abstractNumId w:val="27"/>
  </w:num>
  <w:num w:numId="26" w16cid:durableId="245919168">
    <w:abstractNumId w:val="39"/>
  </w:num>
  <w:num w:numId="27" w16cid:durableId="1951928807">
    <w:abstractNumId w:val="22"/>
  </w:num>
  <w:num w:numId="28" w16cid:durableId="912812884">
    <w:abstractNumId w:val="38"/>
  </w:num>
  <w:num w:numId="29" w16cid:durableId="82798517">
    <w:abstractNumId w:val="15"/>
  </w:num>
  <w:num w:numId="30" w16cid:durableId="964500800">
    <w:abstractNumId w:val="19"/>
  </w:num>
  <w:num w:numId="31" w16cid:durableId="1625162404">
    <w:abstractNumId w:val="32"/>
  </w:num>
  <w:num w:numId="32" w16cid:durableId="1803110927">
    <w:abstractNumId w:val="1"/>
  </w:num>
  <w:num w:numId="33" w16cid:durableId="313488031">
    <w:abstractNumId w:val="30"/>
  </w:num>
  <w:num w:numId="34" w16cid:durableId="1005280005">
    <w:abstractNumId w:val="10"/>
  </w:num>
  <w:num w:numId="35" w16cid:durableId="295181576">
    <w:abstractNumId w:val="4"/>
  </w:num>
  <w:num w:numId="36" w16cid:durableId="1278371787">
    <w:abstractNumId w:val="25"/>
  </w:num>
  <w:num w:numId="37" w16cid:durableId="1113592030">
    <w:abstractNumId w:val="8"/>
  </w:num>
  <w:num w:numId="38" w16cid:durableId="652805312">
    <w:abstractNumId w:val="16"/>
  </w:num>
  <w:num w:numId="39" w16cid:durableId="1079788561">
    <w:abstractNumId w:val="35"/>
  </w:num>
  <w:num w:numId="40" w16cid:durableId="1496218482">
    <w:abstractNumId w:val="3"/>
  </w:num>
  <w:num w:numId="41" w16cid:durableId="1316452621">
    <w:abstractNumId w:val="40"/>
  </w:num>
  <w:num w:numId="42" w16cid:durableId="1555852426">
    <w:abstractNumId w:val="18"/>
  </w:num>
  <w:num w:numId="43" w16cid:durableId="1567958505">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E61CE"/>
    <w:rsid w:val="00002A17"/>
    <w:rsid w:val="00003F81"/>
    <w:rsid w:val="000110F4"/>
    <w:rsid w:val="00012170"/>
    <w:rsid w:val="00012C55"/>
    <w:rsid w:val="00017707"/>
    <w:rsid w:val="00020A83"/>
    <w:rsid w:val="0002448A"/>
    <w:rsid w:val="00024611"/>
    <w:rsid w:val="000251E8"/>
    <w:rsid w:val="00031BA9"/>
    <w:rsid w:val="0003220A"/>
    <w:rsid w:val="0003336E"/>
    <w:rsid w:val="000339EE"/>
    <w:rsid w:val="00035969"/>
    <w:rsid w:val="00036025"/>
    <w:rsid w:val="00037AB9"/>
    <w:rsid w:val="00037DCF"/>
    <w:rsid w:val="0004318F"/>
    <w:rsid w:val="0006115A"/>
    <w:rsid w:val="000641AD"/>
    <w:rsid w:val="0006515A"/>
    <w:rsid w:val="000752A3"/>
    <w:rsid w:val="00081AB9"/>
    <w:rsid w:val="00085B14"/>
    <w:rsid w:val="00086063"/>
    <w:rsid w:val="00087EA3"/>
    <w:rsid w:val="00087F71"/>
    <w:rsid w:val="000914A9"/>
    <w:rsid w:val="0009359D"/>
    <w:rsid w:val="0009718A"/>
    <w:rsid w:val="000A5F53"/>
    <w:rsid w:val="000A6D3A"/>
    <w:rsid w:val="000A78C4"/>
    <w:rsid w:val="000A7AA9"/>
    <w:rsid w:val="000B3A30"/>
    <w:rsid w:val="000B7DC5"/>
    <w:rsid w:val="000C23D2"/>
    <w:rsid w:val="000C240B"/>
    <w:rsid w:val="000C3E3E"/>
    <w:rsid w:val="000C5B00"/>
    <w:rsid w:val="000D0D1F"/>
    <w:rsid w:val="000D20FA"/>
    <w:rsid w:val="000D35AC"/>
    <w:rsid w:val="000D4044"/>
    <w:rsid w:val="000D5643"/>
    <w:rsid w:val="000D721A"/>
    <w:rsid w:val="000E306C"/>
    <w:rsid w:val="000E425C"/>
    <w:rsid w:val="000F11FF"/>
    <w:rsid w:val="000F5C61"/>
    <w:rsid w:val="000F76E0"/>
    <w:rsid w:val="00106995"/>
    <w:rsid w:val="00106CAD"/>
    <w:rsid w:val="00111E60"/>
    <w:rsid w:val="00113AF0"/>
    <w:rsid w:val="00114DA5"/>
    <w:rsid w:val="00116779"/>
    <w:rsid w:val="00122AC0"/>
    <w:rsid w:val="00125A4F"/>
    <w:rsid w:val="00127109"/>
    <w:rsid w:val="001274E8"/>
    <w:rsid w:val="0013012F"/>
    <w:rsid w:val="001317FE"/>
    <w:rsid w:val="00133AD4"/>
    <w:rsid w:val="0013714C"/>
    <w:rsid w:val="00143C87"/>
    <w:rsid w:val="00144814"/>
    <w:rsid w:val="0015183C"/>
    <w:rsid w:val="00151F6E"/>
    <w:rsid w:val="0015367E"/>
    <w:rsid w:val="00153757"/>
    <w:rsid w:val="00153B98"/>
    <w:rsid w:val="001549A0"/>
    <w:rsid w:val="001566B9"/>
    <w:rsid w:val="00156ED6"/>
    <w:rsid w:val="001614C2"/>
    <w:rsid w:val="00167AAE"/>
    <w:rsid w:val="00170CA6"/>
    <w:rsid w:val="00171AF7"/>
    <w:rsid w:val="001756F4"/>
    <w:rsid w:val="00175C13"/>
    <w:rsid w:val="00185533"/>
    <w:rsid w:val="00187AFA"/>
    <w:rsid w:val="00187F5A"/>
    <w:rsid w:val="001907B0"/>
    <w:rsid w:val="00191456"/>
    <w:rsid w:val="00192860"/>
    <w:rsid w:val="0019298C"/>
    <w:rsid w:val="0019427D"/>
    <w:rsid w:val="00194D91"/>
    <w:rsid w:val="00195E98"/>
    <w:rsid w:val="001966C4"/>
    <w:rsid w:val="001976E9"/>
    <w:rsid w:val="001A6058"/>
    <w:rsid w:val="001B4500"/>
    <w:rsid w:val="001B45D0"/>
    <w:rsid w:val="001B67C4"/>
    <w:rsid w:val="001B6E09"/>
    <w:rsid w:val="001C174E"/>
    <w:rsid w:val="001C2049"/>
    <w:rsid w:val="001C2959"/>
    <w:rsid w:val="001C3567"/>
    <w:rsid w:val="001C6D06"/>
    <w:rsid w:val="001D2150"/>
    <w:rsid w:val="001D2C28"/>
    <w:rsid w:val="001D5F60"/>
    <w:rsid w:val="001E0848"/>
    <w:rsid w:val="001E14E8"/>
    <w:rsid w:val="001E557E"/>
    <w:rsid w:val="001E5C51"/>
    <w:rsid w:val="001E5DCC"/>
    <w:rsid w:val="001F456C"/>
    <w:rsid w:val="001F67CD"/>
    <w:rsid w:val="001F7545"/>
    <w:rsid w:val="00202931"/>
    <w:rsid w:val="00206002"/>
    <w:rsid w:val="00206E71"/>
    <w:rsid w:val="00211550"/>
    <w:rsid w:val="002132F8"/>
    <w:rsid w:val="00216305"/>
    <w:rsid w:val="00220E98"/>
    <w:rsid w:val="002215BE"/>
    <w:rsid w:val="00222C97"/>
    <w:rsid w:val="00222F07"/>
    <w:rsid w:val="00224579"/>
    <w:rsid w:val="0022596B"/>
    <w:rsid w:val="00233393"/>
    <w:rsid w:val="00233568"/>
    <w:rsid w:val="00233C41"/>
    <w:rsid w:val="00240804"/>
    <w:rsid w:val="00240982"/>
    <w:rsid w:val="002466E6"/>
    <w:rsid w:val="002526EE"/>
    <w:rsid w:val="002553A1"/>
    <w:rsid w:val="00257398"/>
    <w:rsid w:val="002621D7"/>
    <w:rsid w:val="002630A9"/>
    <w:rsid w:val="002634F8"/>
    <w:rsid w:val="00264C70"/>
    <w:rsid w:val="0027473F"/>
    <w:rsid w:val="002747FB"/>
    <w:rsid w:val="00274BE3"/>
    <w:rsid w:val="002750B8"/>
    <w:rsid w:val="00276116"/>
    <w:rsid w:val="002822A0"/>
    <w:rsid w:val="0028558B"/>
    <w:rsid w:val="00286B81"/>
    <w:rsid w:val="002967FC"/>
    <w:rsid w:val="00297D66"/>
    <w:rsid w:val="002A049A"/>
    <w:rsid w:val="002A04DF"/>
    <w:rsid w:val="002A213D"/>
    <w:rsid w:val="002A28AB"/>
    <w:rsid w:val="002A5443"/>
    <w:rsid w:val="002A651C"/>
    <w:rsid w:val="002B0CCE"/>
    <w:rsid w:val="002B0E26"/>
    <w:rsid w:val="002B3C92"/>
    <w:rsid w:val="002D221C"/>
    <w:rsid w:val="002D2C7D"/>
    <w:rsid w:val="002D6E1A"/>
    <w:rsid w:val="002E096A"/>
    <w:rsid w:val="002E1EC0"/>
    <w:rsid w:val="002E3AC2"/>
    <w:rsid w:val="002E3AFE"/>
    <w:rsid w:val="002E4E08"/>
    <w:rsid w:val="002E61CE"/>
    <w:rsid w:val="002F1FC2"/>
    <w:rsid w:val="002F3BAA"/>
    <w:rsid w:val="0030145C"/>
    <w:rsid w:val="0030245B"/>
    <w:rsid w:val="003058A8"/>
    <w:rsid w:val="00306FF6"/>
    <w:rsid w:val="00307376"/>
    <w:rsid w:val="0031259E"/>
    <w:rsid w:val="00313BFC"/>
    <w:rsid w:val="003156CB"/>
    <w:rsid w:val="00317316"/>
    <w:rsid w:val="003219CC"/>
    <w:rsid w:val="00330CB5"/>
    <w:rsid w:val="003333A7"/>
    <w:rsid w:val="00334771"/>
    <w:rsid w:val="00336093"/>
    <w:rsid w:val="00337B40"/>
    <w:rsid w:val="00342D86"/>
    <w:rsid w:val="00344005"/>
    <w:rsid w:val="00344831"/>
    <w:rsid w:val="0034497C"/>
    <w:rsid w:val="003450AD"/>
    <w:rsid w:val="00345726"/>
    <w:rsid w:val="0034770D"/>
    <w:rsid w:val="00351B1A"/>
    <w:rsid w:val="00352677"/>
    <w:rsid w:val="00353DA5"/>
    <w:rsid w:val="00361D9B"/>
    <w:rsid w:val="00361F0B"/>
    <w:rsid w:val="003648EB"/>
    <w:rsid w:val="00370399"/>
    <w:rsid w:val="003736A5"/>
    <w:rsid w:val="00375218"/>
    <w:rsid w:val="00375AE8"/>
    <w:rsid w:val="00375F4F"/>
    <w:rsid w:val="0037664E"/>
    <w:rsid w:val="00380613"/>
    <w:rsid w:val="00391217"/>
    <w:rsid w:val="0039179E"/>
    <w:rsid w:val="00395038"/>
    <w:rsid w:val="00395C70"/>
    <w:rsid w:val="003A0926"/>
    <w:rsid w:val="003A1B73"/>
    <w:rsid w:val="003A5E07"/>
    <w:rsid w:val="003B0659"/>
    <w:rsid w:val="003B0A8D"/>
    <w:rsid w:val="003B250A"/>
    <w:rsid w:val="003B2FC7"/>
    <w:rsid w:val="003C1002"/>
    <w:rsid w:val="003C73A3"/>
    <w:rsid w:val="003D007D"/>
    <w:rsid w:val="003D7C2A"/>
    <w:rsid w:val="003E227C"/>
    <w:rsid w:val="003E4AF9"/>
    <w:rsid w:val="003E4B4F"/>
    <w:rsid w:val="003E5F8F"/>
    <w:rsid w:val="003E6D6F"/>
    <w:rsid w:val="003E78B7"/>
    <w:rsid w:val="003F21E5"/>
    <w:rsid w:val="003F30A4"/>
    <w:rsid w:val="003F34BA"/>
    <w:rsid w:val="003F5150"/>
    <w:rsid w:val="004104A6"/>
    <w:rsid w:val="00411DDA"/>
    <w:rsid w:val="00411EE7"/>
    <w:rsid w:val="00424326"/>
    <w:rsid w:val="00424860"/>
    <w:rsid w:val="00427CC2"/>
    <w:rsid w:val="00432296"/>
    <w:rsid w:val="00434860"/>
    <w:rsid w:val="00434BEA"/>
    <w:rsid w:val="00434DD6"/>
    <w:rsid w:val="00436973"/>
    <w:rsid w:val="0044430B"/>
    <w:rsid w:val="00444807"/>
    <w:rsid w:val="00446015"/>
    <w:rsid w:val="00447F16"/>
    <w:rsid w:val="004567C5"/>
    <w:rsid w:val="00456962"/>
    <w:rsid w:val="0046570C"/>
    <w:rsid w:val="00465C12"/>
    <w:rsid w:val="00465D24"/>
    <w:rsid w:val="004679D2"/>
    <w:rsid w:val="0047375A"/>
    <w:rsid w:val="004777E9"/>
    <w:rsid w:val="004802A2"/>
    <w:rsid w:val="00481363"/>
    <w:rsid w:val="00481547"/>
    <w:rsid w:val="00481E52"/>
    <w:rsid w:val="004828BD"/>
    <w:rsid w:val="00487DB3"/>
    <w:rsid w:val="00493755"/>
    <w:rsid w:val="004A3804"/>
    <w:rsid w:val="004A66FF"/>
    <w:rsid w:val="004B0666"/>
    <w:rsid w:val="004B2B19"/>
    <w:rsid w:val="004C18E2"/>
    <w:rsid w:val="004C219C"/>
    <w:rsid w:val="004C381D"/>
    <w:rsid w:val="004C4B01"/>
    <w:rsid w:val="004C6835"/>
    <w:rsid w:val="004C7D91"/>
    <w:rsid w:val="004D5532"/>
    <w:rsid w:val="004D5A7B"/>
    <w:rsid w:val="004E27E2"/>
    <w:rsid w:val="004E32CF"/>
    <w:rsid w:val="004E5C3C"/>
    <w:rsid w:val="004E60AE"/>
    <w:rsid w:val="004F22B0"/>
    <w:rsid w:val="005036F6"/>
    <w:rsid w:val="00504511"/>
    <w:rsid w:val="005049B7"/>
    <w:rsid w:val="00506C92"/>
    <w:rsid w:val="005073E0"/>
    <w:rsid w:val="00507939"/>
    <w:rsid w:val="005101D9"/>
    <w:rsid w:val="005161BD"/>
    <w:rsid w:val="0051787A"/>
    <w:rsid w:val="00517C58"/>
    <w:rsid w:val="00521140"/>
    <w:rsid w:val="005253ED"/>
    <w:rsid w:val="005321F1"/>
    <w:rsid w:val="00535424"/>
    <w:rsid w:val="00540449"/>
    <w:rsid w:val="00540A41"/>
    <w:rsid w:val="00540DAE"/>
    <w:rsid w:val="0054277F"/>
    <w:rsid w:val="00543A0A"/>
    <w:rsid w:val="005472B2"/>
    <w:rsid w:val="00550724"/>
    <w:rsid w:val="00551267"/>
    <w:rsid w:val="00551A42"/>
    <w:rsid w:val="00553471"/>
    <w:rsid w:val="00555A33"/>
    <w:rsid w:val="00556166"/>
    <w:rsid w:val="00557ED3"/>
    <w:rsid w:val="00560623"/>
    <w:rsid w:val="00562797"/>
    <w:rsid w:val="005630EE"/>
    <w:rsid w:val="00567BF3"/>
    <w:rsid w:val="0057361F"/>
    <w:rsid w:val="00574789"/>
    <w:rsid w:val="00580B22"/>
    <w:rsid w:val="00581A1F"/>
    <w:rsid w:val="00583D40"/>
    <w:rsid w:val="00585853"/>
    <w:rsid w:val="005878F6"/>
    <w:rsid w:val="00593774"/>
    <w:rsid w:val="00594B70"/>
    <w:rsid w:val="00597321"/>
    <w:rsid w:val="0059795B"/>
    <w:rsid w:val="005A426A"/>
    <w:rsid w:val="005B3103"/>
    <w:rsid w:val="005B4085"/>
    <w:rsid w:val="005B45CE"/>
    <w:rsid w:val="005B66C8"/>
    <w:rsid w:val="005B78F2"/>
    <w:rsid w:val="005D37E6"/>
    <w:rsid w:val="005D39EE"/>
    <w:rsid w:val="005D6DF3"/>
    <w:rsid w:val="005D72EC"/>
    <w:rsid w:val="005E1817"/>
    <w:rsid w:val="005E4572"/>
    <w:rsid w:val="005E653C"/>
    <w:rsid w:val="005F066E"/>
    <w:rsid w:val="005F2A0C"/>
    <w:rsid w:val="005F5398"/>
    <w:rsid w:val="006002B7"/>
    <w:rsid w:val="00604B12"/>
    <w:rsid w:val="00606C1B"/>
    <w:rsid w:val="006075DC"/>
    <w:rsid w:val="006127EC"/>
    <w:rsid w:val="0062018E"/>
    <w:rsid w:val="00620EBD"/>
    <w:rsid w:val="006228F6"/>
    <w:rsid w:val="0062305E"/>
    <w:rsid w:val="00623872"/>
    <w:rsid w:val="00623A02"/>
    <w:rsid w:val="00625BC9"/>
    <w:rsid w:val="00626D66"/>
    <w:rsid w:val="0063049D"/>
    <w:rsid w:val="006320C9"/>
    <w:rsid w:val="00633C07"/>
    <w:rsid w:val="00634777"/>
    <w:rsid w:val="00634CC6"/>
    <w:rsid w:val="00645F15"/>
    <w:rsid w:val="00652D4F"/>
    <w:rsid w:val="00655629"/>
    <w:rsid w:val="00662CCB"/>
    <w:rsid w:val="00667351"/>
    <w:rsid w:val="00676DBE"/>
    <w:rsid w:val="00677909"/>
    <w:rsid w:val="00677E1C"/>
    <w:rsid w:val="006806B6"/>
    <w:rsid w:val="00680F84"/>
    <w:rsid w:val="00682438"/>
    <w:rsid w:val="00684E34"/>
    <w:rsid w:val="00684FDB"/>
    <w:rsid w:val="006851E5"/>
    <w:rsid w:val="0068562A"/>
    <w:rsid w:val="006963A9"/>
    <w:rsid w:val="006A11DB"/>
    <w:rsid w:val="006A3B18"/>
    <w:rsid w:val="006A3BAD"/>
    <w:rsid w:val="006A6463"/>
    <w:rsid w:val="006B0FFE"/>
    <w:rsid w:val="006B3443"/>
    <w:rsid w:val="006B4093"/>
    <w:rsid w:val="006B4A4E"/>
    <w:rsid w:val="006B6F35"/>
    <w:rsid w:val="006C0120"/>
    <w:rsid w:val="006C4279"/>
    <w:rsid w:val="006C4881"/>
    <w:rsid w:val="006C6735"/>
    <w:rsid w:val="006C7472"/>
    <w:rsid w:val="006C7B1C"/>
    <w:rsid w:val="006C7C74"/>
    <w:rsid w:val="006D16D9"/>
    <w:rsid w:val="006D26C6"/>
    <w:rsid w:val="006D2883"/>
    <w:rsid w:val="006D37A2"/>
    <w:rsid w:val="006D4CD2"/>
    <w:rsid w:val="006E0772"/>
    <w:rsid w:val="006E09BF"/>
    <w:rsid w:val="006E27CF"/>
    <w:rsid w:val="006E66FC"/>
    <w:rsid w:val="006E7E4B"/>
    <w:rsid w:val="006F1B2D"/>
    <w:rsid w:val="006F39CD"/>
    <w:rsid w:val="006F6B99"/>
    <w:rsid w:val="00703803"/>
    <w:rsid w:val="00703CB8"/>
    <w:rsid w:val="00705032"/>
    <w:rsid w:val="00707513"/>
    <w:rsid w:val="0071227A"/>
    <w:rsid w:val="00717CED"/>
    <w:rsid w:val="00720A48"/>
    <w:rsid w:val="0072422D"/>
    <w:rsid w:val="00726239"/>
    <w:rsid w:val="007263C1"/>
    <w:rsid w:val="00734DE8"/>
    <w:rsid w:val="00740820"/>
    <w:rsid w:val="0074562E"/>
    <w:rsid w:val="00745EC2"/>
    <w:rsid w:val="0074679A"/>
    <w:rsid w:val="007525DC"/>
    <w:rsid w:val="0075788E"/>
    <w:rsid w:val="007631F7"/>
    <w:rsid w:val="00764B94"/>
    <w:rsid w:val="00766972"/>
    <w:rsid w:val="00767AFE"/>
    <w:rsid w:val="00767D05"/>
    <w:rsid w:val="00775292"/>
    <w:rsid w:val="00782E3E"/>
    <w:rsid w:val="00783EB7"/>
    <w:rsid w:val="00787B47"/>
    <w:rsid w:val="00787D8D"/>
    <w:rsid w:val="007938A4"/>
    <w:rsid w:val="00796544"/>
    <w:rsid w:val="00796FF9"/>
    <w:rsid w:val="007A0F4E"/>
    <w:rsid w:val="007A28D0"/>
    <w:rsid w:val="007A50B9"/>
    <w:rsid w:val="007B5F42"/>
    <w:rsid w:val="007B6FAC"/>
    <w:rsid w:val="007C0C4F"/>
    <w:rsid w:val="007C3E13"/>
    <w:rsid w:val="007C7117"/>
    <w:rsid w:val="007C7E5F"/>
    <w:rsid w:val="007D03EC"/>
    <w:rsid w:val="007D2246"/>
    <w:rsid w:val="007D3BD7"/>
    <w:rsid w:val="007D7314"/>
    <w:rsid w:val="007D7C4B"/>
    <w:rsid w:val="007E0D9B"/>
    <w:rsid w:val="007E1206"/>
    <w:rsid w:val="007E169C"/>
    <w:rsid w:val="007E2060"/>
    <w:rsid w:val="007E3273"/>
    <w:rsid w:val="007E5B75"/>
    <w:rsid w:val="007E6441"/>
    <w:rsid w:val="007F294C"/>
    <w:rsid w:val="007F3557"/>
    <w:rsid w:val="007F5A4F"/>
    <w:rsid w:val="008017FC"/>
    <w:rsid w:val="00802581"/>
    <w:rsid w:val="00802D1C"/>
    <w:rsid w:val="00811F94"/>
    <w:rsid w:val="008170EE"/>
    <w:rsid w:val="00821521"/>
    <w:rsid w:val="0082181A"/>
    <w:rsid w:val="008253AD"/>
    <w:rsid w:val="0082648C"/>
    <w:rsid w:val="008268B7"/>
    <w:rsid w:val="00832435"/>
    <w:rsid w:val="00835E42"/>
    <w:rsid w:val="008369E9"/>
    <w:rsid w:val="00844029"/>
    <w:rsid w:val="008462D1"/>
    <w:rsid w:val="00847683"/>
    <w:rsid w:val="0085046B"/>
    <w:rsid w:val="008509AA"/>
    <w:rsid w:val="00854651"/>
    <w:rsid w:val="008562E1"/>
    <w:rsid w:val="0086041F"/>
    <w:rsid w:val="0086172D"/>
    <w:rsid w:val="0086601C"/>
    <w:rsid w:val="008674D2"/>
    <w:rsid w:val="00867F26"/>
    <w:rsid w:val="00872EB2"/>
    <w:rsid w:val="00873816"/>
    <w:rsid w:val="00873E04"/>
    <w:rsid w:val="00875726"/>
    <w:rsid w:val="00877BDB"/>
    <w:rsid w:val="008814AC"/>
    <w:rsid w:val="008827B5"/>
    <w:rsid w:val="00884B7F"/>
    <w:rsid w:val="008860DF"/>
    <w:rsid w:val="00887070"/>
    <w:rsid w:val="0088737D"/>
    <w:rsid w:val="00887FB4"/>
    <w:rsid w:val="00891428"/>
    <w:rsid w:val="0089200C"/>
    <w:rsid w:val="00896D48"/>
    <w:rsid w:val="008A166E"/>
    <w:rsid w:val="008A1BEA"/>
    <w:rsid w:val="008A1F2A"/>
    <w:rsid w:val="008A2674"/>
    <w:rsid w:val="008A2E68"/>
    <w:rsid w:val="008A2F47"/>
    <w:rsid w:val="008A4D6D"/>
    <w:rsid w:val="008B19D4"/>
    <w:rsid w:val="008B1B48"/>
    <w:rsid w:val="008B2844"/>
    <w:rsid w:val="008B2F6E"/>
    <w:rsid w:val="008C3B13"/>
    <w:rsid w:val="008C3C13"/>
    <w:rsid w:val="008C7D01"/>
    <w:rsid w:val="008C7D87"/>
    <w:rsid w:val="008D41ED"/>
    <w:rsid w:val="008E0D99"/>
    <w:rsid w:val="008E11D3"/>
    <w:rsid w:val="008E52F9"/>
    <w:rsid w:val="008E6612"/>
    <w:rsid w:val="008F1262"/>
    <w:rsid w:val="008F35B0"/>
    <w:rsid w:val="0090020E"/>
    <w:rsid w:val="009008EA"/>
    <w:rsid w:val="00901603"/>
    <w:rsid w:val="009069E2"/>
    <w:rsid w:val="009101E3"/>
    <w:rsid w:val="009104BE"/>
    <w:rsid w:val="00910641"/>
    <w:rsid w:val="00910F9E"/>
    <w:rsid w:val="00911649"/>
    <w:rsid w:val="00912190"/>
    <w:rsid w:val="00912A9F"/>
    <w:rsid w:val="00914A77"/>
    <w:rsid w:val="009158E8"/>
    <w:rsid w:val="00916E1D"/>
    <w:rsid w:val="009200A3"/>
    <w:rsid w:val="00921F84"/>
    <w:rsid w:val="00923CCC"/>
    <w:rsid w:val="00924016"/>
    <w:rsid w:val="0092474A"/>
    <w:rsid w:val="00925DFC"/>
    <w:rsid w:val="009316B9"/>
    <w:rsid w:val="00931BAA"/>
    <w:rsid w:val="00933322"/>
    <w:rsid w:val="00936E44"/>
    <w:rsid w:val="009376F1"/>
    <w:rsid w:val="00937716"/>
    <w:rsid w:val="00940F63"/>
    <w:rsid w:val="00941235"/>
    <w:rsid w:val="0094736F"/>
    <w:rsid w:val="00951CED"/>
    <w:rsid w:val="00953FBF"/>
    <w:rsid w:val="00955EF2"/>
    <w:rsid w:val="00957394"/>
    <w:rsid w:val="009631BE"/>
    <w:rsid w:val="00963998"/>
    <w:rsid w:val="00965D2B"/>
    <w:rsid w:val="00965F62"/>
    <w:rsid w:val="00970B74"/>
    <w:rsid w:val="009726BB"/>
    <w:rsid w:val="00972B7C"/>
    <w:rsid w:val="00980DFA"/>
    <w:rsid w:val="0098304D"/>
    <w:rsid w:val="00987B6A"/>
    <w:rsid w:val="00987E92"/>
    <w:rsid w:val="00990BD2"/>
    <w:rsid w:val="00991F22"/>
    <w:rsid w:val="00996C17"/>
    <w:rsid w:val="0099748F"/>
    <w:rsid w:val="009A0D42"/>
    <w:rsid w:val="009A2492"/>
    <w:rsid w:val="009A5A4B"/>
    <w:rsid w:val="009A628B"/>
    <w:rsid w:val="009A66BF"/>
    <w:rsid w:val="009A7DD5"/>
    <w:rsid w:val="009B0C0D"/>
    <w:rsid w:val="009B1AD7"/>
    <w:rsid w:val="009B40BE"/>
    <w:rsid w:val="009B437C"/>
    <w:rsid w:val="009B65A3"/>
    <w:rsid w:val="009C4DDB"/>
    <w:rsid w:val="009C709D"/>
    <w:rsid w:val="009D14BC"/>
    <w:rsid w:val="009D1EAE"/>
    <w:rsid w:val="009D2461"/>
    <w:rsid w:val="009D345F"/>
    <w:rsid w:val="009E0339"/>
    <w:rsid w:val="009E4B5D"/>
    <w:rsid w:val="009E72E3"/>
    <w:rsid w:val="009F4A2B"/>
    <w:rsid w:val="009F5AA8"/>
    <w:rsid w:val="009F6D89"/>
    <w:rsid w:val="00A00CAE"/>
    <w:rsid w:val="00A00E7A"/>
    <w:rsid w:val="00A0127A"/>
    <w:rsid w:val="00A01D25"/>
    <w:rsid w:val="00A02344"/>
    <w:rsid w:val="00A0345A"/>
    <w:rsid w:val="00A062FA"/>
    <w:rsid w:val="00A06EA7"/>
    <w:rsid w:val="00A1310D"/>
    <w:rsid w:val="00A15D0A"/>
    <w:rsid w:val="00A162A2"/>
    <w:rsid w:val="00A21C11"/>
    <w:rsid w:val="00A21D41"/>
    <w:rsid w:val="00A31A02"/>
    <w:rsid w:val="00A321BC"/>
    <w:rsid w:val="00A32675"/>
    <w:rsid w:val="00A348FA"/>
    <w:rsid w:val="00A36CBF"/>
    <w:rsid w:val="00A37197"/>
    <w:rsid w:val="00A470EE"/>
    <w:rsid w:val="00A5120B"/>
    <w:rsid w:val="00A552C1"/>
    <w:rsid w:val="00A6012A"/>
    <w:rsid w:val="00A618D0"/>
    <w:rsid w:val="00A64719"/>
    <w:rsid w:val="00A66927"/>
    <w:rsid w:val="00A67B66"/>
    <w:rsid w:val="00A7113C"/>
    <w:rsid w:val="00A73330"/>
    <w:rsid w:val="00A73843"/>
    <w:rsid w:val="00A74CD7"/>
    <w:rsid w:val="00A74D01"/>
    <w:rsid w:val="00A74EA0"/>
    <w:rsid w:val="00A7566E"/>
    <w:rsid w:val="00A76107"/>
    <w:rsid w:val="00A7798C"/>
    <w:rsid w:val="00A77BD9"/>
    <w:rsid w:val="00A86123"/>
    <w:rsid w:val="00A867C3"/>
    <w:rsid w:val="00A90CD2"/>
    <w:rsid w:val="00A91988"/>
    <w:rsid w:val="00A92B44"/>
    <w:rsid w:val="00A93224"/>
    <w:rsid w:val="00AA08AD"/>
    <w:rsid w:val="00AA0C67"/>
    <w:rsid w:val="00AA5076"/>
    <w:rsid w:val="00AB2E0E"/>
    <w:rsid w:val="00AB3500"/>
    <w:rsid w:val="00AB3F3B"/>
    <w:rsid w:val="00AB7728"/>
    <w:rsid w:val="00AC037E"/>
    <w:rsid w:val="00AC08F2"/>
    <w:rsid w:val="00AC295E"/>
    <w:rsid w:val="00AC400D"/>
    <w:rsid w:val="00AC5AC6"/>
    <w:rsid w:val="00AC7613"/>
    <w:rsid w:val="00AC7DD0"/>
    <w:rsid w:val="00AD1862"/>
    <w:rsid w:val="00AD3324"/>
    <w:rsid w:val="00AD4C3A"/>
    <w:rsid w:val="00AD4F59"/>
    <w:rsid w:val="00AD761E"/>
    <w:rsid w:val="00AE108F"/>
    <w:rsid w:val="00AE2EB0"/>
    <w:rsid w:val="00AE35E9"/>
    <w:rsid w:val="00AE6C21"/>
    <w:rsid w:val="00B00485"/>
    <w:rsid w:val="00B0420C"/>
    <w:rsid w:val="00B04FDE"/>
    <w:rsid w:val="00B059CF"/>
    <w:rsid w:val="00B0619F"/>
    <w:rsid w:val="00B10228"/>
    <w:rsid w:val="00B14AF6"/>
    <w:rsid w:val="00B218D0"/>
    <w:rsid w:val="00B22193"/>
    <w:rsid w:val="00B2554E"/>
    <w:rsid w:val="00B25632"/>
    <w:rsid w:val="00B2624A"/>
    <w:rsid w:val="00B3409B"/>
    <w:rsid w:val="00B36893"/>
    <w:rsid w:val="00B37902"/>
    <w:rsid w:val="00B40344"/>
    <w:rsid w:val="00B44264"/>
    <w:rsid w:val="00B45B7D"/>
    <w:rsid w:val="00B467EA"/>
    <w:rsid w:val="00B46A68"/>
    <w:rsid w:val="00B51FF0"/>
    <w:rsid w:val="00B57801"/>
    <w:rsid w:val="00B67565"/>
    <w:rsid w:val="00B70CCB"/>
    <w:rsid w:val="00B720D3"/>
    <w:rsid w:val="00B73915"/>
    <w:rsid w:val="00B76375"/>
    <w:rsid w:val="00B76A28"/>
    <w:rsid w:val="00B7736A"/>
    <w:rsid w:val="00B81E0F"/>
    <w:rsid w:val="00B838FF"/>
    <w:rsid w:val="00B86C16"/>
    <w:rsid w:val="00B907DC"/>
    <w:rsid w:val="00B92784"/>
    <w:rsid w:val="00B9319A"/>
    <w:rsid w:val="00B9391C"/>
    <w:rsid w:val="00B96389"/>
    <w:rsid w:val="00BA3F55"/>
    <w:rsid w:val="00BA730A"/>
    <w:rsid w:val="00BB1536"/>
    <w:rsid w:val="00BB28B3"/>
    <w:rsid w:val="00BB3320"/>
    <w:rsid w:val="00BB50E3"/>
    <w:rsid w:val="00BB7165"/>
    <w:rsid w:val="00BB74E1"/>
    <w:rsid w:val="00BC07E6"/>
    <w:rsid w:val="00BC4464"/>
    <w:rsid w:val="00BC5C18"/>
    <w:rsid w:val="00BC5F5E"/>
    <w:rsid w:val="00BC69FA"/>
    <w:rsid w:val="00BD09D8"/>
    <w:rsid w:val="00BD3267"/>
    <w:rsid w:val="00BD365B"/>
    <w:rsid w:val="00BD7424"/>
    <w:rsid w:val="00BD748C"/>
    <w:rsid w:val="00BD758A"/>
    <w:rsid w:val="00BD7D46"/>
    <w:rsid w:val="00BE3746"/>
    <w:rsid w:val="00BF0BF2"/>
    <w:rsid w:val="00BF6A96"/>
    <w:rsid w:val="00C00372"/>
    <w:rsid w:val="00C025C6"/>
    <w:rsid w:val="00C04910"/>
    <w:rsid w:val="00C05DA7"/>
    <w:rsid w:val="00C106EF"/>
    <w:rsid w:val="00C13C16"/>
    <w:rsid w:val="00C14370"/>
    <w:rsid w:val="00C144A1"/>
    <w:rsid w:val="00C1539C"/>
    <w:rsid w:val="00C15A52"/>
    <w:rsid w:val="00C16448"/>
    <w:rsid w:val="00C2275D"/>
    <w:rsid w:val="00C24BB6"/>
    <w:rsid w:val="00C257F1"/>
    <w:rsid w:val="00C26EB1"/>
    <w:rsid w:val="00C34F2D"/>
    <w:rsid w:val="00C36548"/>
    <w:rsid w:val="00C40DA9"/>
    <w:rsid w:val="00C41838"/>
    <w:rsid w:val="00C429BE"/>
    <w:rsid w:val="00C4787F"/>
    <w:rsid w:val="00C54F08"/>
    <w:rsid w:val="00C56070"/>
    <w:rsid w:val="00C561F4"/>
    <w:rsid w:val="00C5717E"/>
    <w:rsid w:val="00C626D3"/>
    <w:rsid w:val="00C62EA3"/>
    <w:rsid w:val="00C63153"/>
    <w:rsid w:val="00C74D9E"/>
    <w:rsid w:val="00C75626"/>
    <w:rsid w:val="00C7607B"/>
    <w:rsid w:val="00C77C7B"/>
    <w:rsid w:val="00C80665"/>
    <w:rsid w:val="00C80D09"/>
    <w:rsid w:val="00C8394F"/>
    <w:rsid w:val="00C855EA"/>
    <w:rsid w:val="00C920CC"/>
    <w:rsid w:val="00C93FF0"/>
    <w:rsid w:val="00C96D90"/>
    <w:rsid w:val="00CA638A"/>
    <w:rsid w:val="00CB0AF5"/>
    <w:rsid w:val="00CB4621"/>
    <w:rsid w:val="00CB7F9E"/>
    <w:rsid w:val="00CC3E17"/>
    <w:rsid w:val="00CC3E96"/>
    <w:rsid w:val="00CC69B0"/>
    <w:rsid w:val="00CD0483"/>
    <w:rsid w:val="00CD124D"/>
    <w:rsid w:val="00CD1C79"/>
    <w:rsid w:val="00CD283F"/>
    <w:rsid w:val="00CD3AAE"/>
    <w:rsid w:val="00CD7210"/>
    <w:rsid w:val="00CE1FCF"/>
    <w:rsid w:val="00CE225D"/>
    <w:rsid w:val="00CE51F9"/>
    <w:rsid w:val="00D0638C"/>
    <w:rsid w:val="00D10774"/>
    <w:rsid w:val="00D11BA0"/>
    <w:rsid w:val="00D11F1D"/>
    <w:rsid w:val="00D12373"/>
    <w:rsid w:val="00D16181"/>
    <w:rsid w:val="00D16C2F"/>
    <w:rsid w:val="00D2169A"/>
    <w:rsid w:val="00D2237B"/>
    <w:rsid w:val="00D24C1E"/>
    <w:rsid w:val="00D30407"/>
    <w:rsid w:val="00D330CF"/>
    <w:rsid w:val="00D3513B"/>
    <w:rsid w:val="00D4184A"/>
    <w:rsid w:val="00D422DC"/>
    <w:rsid w:val="00D428D0"/>
    <w:rsid w:val="00D539C9"/>
    <w:rsid w:val="00D545EA"/>
    <w:rsid w:val="00D57FEA"/>
    <w:rsid w:val="00D623B7"/>
    <w:rsid w:val="00D6484A"/>
    <w:rsid w:val="00D666DC"/>
    <w:rsid w:val="00D66825"/>
    <w:rsid w:val="00D704C7"/>
    <w:rsid w:val="00D734D1"/>
    <w:rsid w:val="00D75087"/>
    <w:rsid w:val="00D76164"/>
    <w:rsid w:val="00D803D8"/>
    <w:rsid w:val="00D8157B"/>
    <w:rsid w:val="00D822B2"/>
    <w:rsid w:val="00D86DCD"/>
    <w:rsid w:val="00D91150"/>
    <w:rsid w:val="00D929DD"/>
    <w:rsid w:val="00D9319D"/>
    <w:rsid w:val="00D961A8"/>
    <w:rsid w:val="00D96CAD"/>
    <w:rsid w:val="00D97B89"/>
    <w:rsid w:val="00DA04DB"/>
    <w:rsid w:val="00DA4AF0"/>
    <w:rsid w:val="00DA5377"/>
    <w:rsid w:val="00DA5D01"/>
    <w:rsid w:val="00DB16B5"/>
    <w:rsid w:val="00DB6F64"/>
    <w:rsid w:val="00DD251B"/>
    <w:rsid w:val="00DD42A8"/>
    <w:rsid w:val="00DD4DDA"/>
    <w:rsid w:val="00DE2138"/>
    <w:rsid w:val="00DF01D2"/>
    <w:rsid w:val="00DF7373"/>
    <w:rsid w:val="00DF78AC"/>
    <w:rsid w:val="00E02181"/>
    <w:rsid w:val="00E06BAB"/>
    <w:rsid w:val="00E15334"/>
    <w:rsid w:val="00E2218F"/>
    <w:rsid w:val="00E23828"/>
    <w:rsid w:val="00E246D6"/>
    <w:rsid w:val="00E24CD7"/>
    <w:rsid w:val="00E27CDC"/>
    <w:rsid w:val="00E33800"/>
    <w:rsid w:val="00E354BA"/>
    <w:rsid w:val="00E36381"/>
    <w:rsid w:val="00E36796"/>
    <w:rsid w:val="00E522D2"/>
    <w:rsid w:val="00E5625B"/>
    <w:rsid w:val="00E6179E"/>
    <w:rsid w:val="00E63C21"/>
    <w:rsid w:val="00E67107"/>
    <w:rsid w:val="00E72B3B"/>
    <w:rsid w:val="00E80689"/>
    <w:rsid w:val="00E85885"/>
    <w:rsid w:val="00E920D3"/>
    <w:rsid w:val="00E935EF"/>
    <w:rsid w:val="00E93662"/>
    <w:rsid w:val="00E968C7"/>
    <w:rsid w:val="00E97666"/>
    <w:rsid w:val="00EA014D"/>
    <w:rsid w:val="00EA36AA"/>
    <w:rsid w:val="00EA3BD0"/>
    <w:rsid w:val="00EA4A30"/>
    <w:rsid w:val="00EB2F5C"/>
    <w:rsid w:val="00EB794A"/>
    <w:rsid w:val="00EB7A63"/>
    <w:rsid w:val="00EC0274"/>
    <w:rsid w:val="00EC08E6"/>
    <w:rsid w:val="00EC28C5"/>
    <w:rsid w:val="00EC5B22"/>
    <w:rsid w:val="00EC7589"/>
    <w:rsid w:val="00ED0D1A"/>
    <w:rsid w:val="00ED0D34"/>
    <w:rsid w:val="00ED2965"/>
    <w:rsid w:val="00ED2BC9"/>
    <w:rsid w:val="00ED734C"/>
    <w:rsid w:val="00ED7F2C"/>
    <w:rsid w:val="00EE416F"/>
    <w:rsid w:val="00EE521B"/>
    <w:rsid w:val="00EE5A20"/>
    <w:rsid w:val="00EE6794"/>
    <w:rsid w:val="00EE74F0"/>
    <w:rsid w:val="00EF243D"/>
    <w:rsid w:val="00EF2CA3"/>
    <w:rsid w:val="00F001A5"/>
    <w:rsid w:val="00F02689"/>
    <w:rsid w:val="00F2723F"/>
    <w:rsid w:val="00F27584"/>
    <w:rsid w:val="00F3082E"/>
    <w:rsid w:val="00F31359"/>
    <w:rsid w:val="00F313AB"/>
    <w:rsid w:val="00F33F34"/>
    <w:rsid w:val="00F34147"/>
    <w:rsid w:val="00F341CC"/>
    <w:rsid w:val="00F34813"/>
    <w:rsid w:val="00F35802"/>
    <w:rsid w:val="00F40BBB"/>
    <w:rsid w:val="00F41CAB"/>
    <w:rsid w:val="00F43C7F"/>
    <w:rsid w:val="00F46B63"/>
    <w:rsid w:val="00F50F9D"/>
    <w:rsid w:val="00F552AD"/>
    <w:rsid w:val="00F55357"/>
    <w:rsid w:val="00F55C45"/>
    <w:rsid w:val="00F64185"/>
    <w:rsid w:val="00F658A5"/>
    <w:rsid w:val="00F65EB8"/>
    <w:rsid w:val="00F704DD"/>
    <w:rsid w:val="00F72244"/>
    <w:rsid w:val="00F73099"/>
    <w:rsid w:val="00F741F7"/>
    <w:rsid w:val="00F76D31"/>
    <w:rsid w:val="00F8121D"/>
    <w:rsid w:val="00F81B92"/>
    <w:rsid w:val="00F8486D"/>
    <w:rsid w:val="00F84D28"/>
    <w:rsid w:val="00F92847"/>
    <w:rsid w:val="00F94519"/>
    <w:rsid w:val="00F96970"/>
    <w:rsid w:val="00F96A42"/>
    <w:rsid w:val="00FA2550"/>
    <w:rsid w:val="00FA4F6E"/>
    <w:rsid w:val="00FA4FC9"/>
    <w:rsid w:val="00FB656E"/>
    <w:rsid w:val="00FC13C6"/>
    <w:rsid w:val="00FC3B1B"/>
    <w:rsid w:val="00FC3CF9"/>
    <w:rsid w:val="00FC6875"/>
    <w:rsid w:val="00FD0B9B"/>
    <w:rsid w:val="00FD1472"/>
    <w:rsid w:val="00FD418E"/>
    <w:rsid w:val="00FD46E2"/>
    <w:rsid w:val="00FE2609"/>
    <w:rsid w:val="00FE6064"/>
    <w:rsid w:val="00FF5C88"/>
    <w:rsid w:val="00FF690C"/>
    <w:rsid w:val="00FF7E8D"/>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24EF723"/>
  <w15:docId w15:val="{11F1D8E5-AA30-45F2-908A-F3C7E1440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ind w:firstLine="851"/>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paragraph" w:styleId="Ttulo1">
    <w:name w:val="heading 1"/>
    <w:basedOn w:val="Normal"/>
    <w:next w:val="Normal"/>
    <w:link w:val="Ttulo1Char"/>
    <w:uiPriority w:val="9"/>
    <w:qFormat/>
    <w:rsid w:val="008D41ED"/>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3">
    <w:name w:val="heading 3"/>
    <w:basedOn w:val="Normal"/>
    <w:next w:val="Normal"/>
    <w:link w:val="Ttulo3Char"/>
    <w:uiPriority w:val="9"/>
    <w:semiHidden/>
    <w:unhideWhenUsed/>
    <w:qFormat/>
    <w:rsid w:val="002E1EC0"/>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Ttulo4">
    <w:name w:val="heading 4"/>
    <w:basedOn w:val="Normal"/>
    <w:next w:val="Normal"/>
    <w:link w:val="Ttulo4Char"/>
    <w:uiPriority w:val="9"/>
    <w:semiHidden/>
    <w:unhideWhenUsed/>
    <w:qFormat/>
    <w:rsid w:val="009F5AA8"/>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NormalWeb">
    <w:name w:val="Normal (Web)"/>
    <w:basedOn w:val="Normal"/>
    <w:uiPriority w:val="99"/>
    <w:unhideWhenUsed/>
    <w:rsid w:val="008C7D87"/>
    <w:pPr>
      <w:spacing w:before="100" w:beforeAutospacing="1" w:after="100" w:afterAutospacing="1" w:line="240" w:lineRule="auto"/>
      <w:ind w:firstLine="0"/>
      <w:jc w:val="left"/>
    </w:pPr>
    <w:rPr>
      <w:rFonts w:ascii="Times New Roman" w:eastAsia="Times New Roman" w:hAnsi="Times New Roman" w:cs="Times New Roman"/>
      <w:sz w:val="24"/>
      <w:szCs w:val="24"/>
      <w:lang w:eastAsia="pt-BR"/>
    </w:rPr>
  </w:style>
  <w:style w:type="character" w:styleId="Hyperlink">
    <w:name w:val="Hyperlink"/>
    <w:basedOn w:val="Fontepargpadro"/>
    <w:uiPriority w:val="99"/>
    <w:unhideWhenUsed/>
    <w:rsid w:val="008C7D87"/>
    <w:rPr>
      <w:color w:val="0000FF"/>
      <w:u w:val="single"/>
    </w:rPr>
  </w:style>
  <w:style w:type="paragraph" w:styleId="PargrafodaLista">
    <w:name w:val="List Paragraph"/>
    <w:basedOn w:val="Normal"/>
    <w:link w:val="PargrafodaListaChar"/>
    <w:uiPriority w:val="34"/>
    <w:qFormat/>
    <w:rsid w:val="00891428"/>
    <w:pPr>
      <w:ind w:left="720"/>
      <w:contextualSpacing/>
    </w:pPr>
  </w:style>
  <w:style w:type="character" w:customStyle="1" w:styleId="PargrafodaListaChar">
    <w:name w:val="Parágrafo da Lista Char"/>
    <w:link w:val="PargrafodaLista"/>
    <w:uiPriority w:val="34"/>
    <w:locked/>
    <w:rsid w:val="000B7DC5"/>
  </w:style>
  <w:style w:type="paragraph" w:styleId="Cabealho">
    <w:name w:val="header"/>
    <w:basedOn w:val="Normal"/>
    <w:link w:val="CabealhoChar"/>
    <w:unhideWhenUsed/>
    <w:rsid w:val="001B4500"/>
    <w:pPr>
      <w:tabs>
        <w:tab w:val="center" w:pos="4252"/>
        <w:tab w:val="right" w:pos="8504"/>
      </w:tabs>
      <w:spacing w:after="0" w:line="240" w:lineRule="auto"/>
    </w:pPr>
  </w:style>
  <w:style w:type="character" w:customStyle="1" w:styleId="CabealhoChar">
    <w:name w:val="Cabeçalho Char"/>
    <w:basedOn w:val="Fontepargpadro"/>
    <w:link w:val="Cabealho"/>
    <w:rsid w:val="001B4500"/>
  </w:style>
  <w:style w:type="paragraph" w:styleId="Rodap">
    <w:name w:val="footer"/>
    <w:basedOn w:val="Normal"/>
    <w:link w:val="RodapChar"/>
    <w:uiPriority w:val="99"/>
    <w:unhideWhenUsed/>
    <w:rsid w:val="001B4500"/>
    <w:pPr>
      <w:tabs>
        <w:tab w:val="center" w:pos="4252"/>
        <w:tab w:val="right" w:pos="8504"/>
      </w:tabs>
      <w:spacing w:after="0" w:line="240" w:lineRule="auto"/>
    </w:pPr>
  </w:style>
  <w:style w:type="character" w:customStyle="1" w:styleId="RodapChar">
    <w:name w:val="Rodapé Char"/>
    <w:basedOn w:val="Fontepargpadro"/>
    <w:link w:val="Rodap"/>
    <w:uiPriority w:val="99"/>
    <w:rsid w:val="001B4500"/>
  </w:style>
  <w:style w:type="paragraph" w:styleId="Textodebalo">
    <w:name w:val="Balloon Text"/>
    <w:basedOn w:val="Normal"/>
    <w:link w:val="TextodebaloChar"/>
    <w:uiPriority w:val="99"/>
    <w:semiHidden/>
    <w:unhideWhenUsed/>
    <w:rsid w:val="005F066E"/>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5F066E"/>
    <w:rPr>
      <w:rFonts w:ascii="Tahoma" w:hAnsi="Tahoma" w:cs="Tahoma"/>
      <w:sz w:val="16"/>
      <w:szCs w:val="16"/>
    </w:rPr>
  </w:style>
  <w:style w:type="table" w:styleId="Tabelacomgrade">
    <w:name w:val="Table Grid"/>
    <w:basedOn w:val="Tabelanormal"/>
    <w:uiPriority w:val="39"/>
    <w:rsid w:val="00222C9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doEspaoReservado">
    <w:name w:val="Placeholder Text"/>
    <w:basedOn w:val="Fontepargpadro"/>
    <w:uiPriority w:val="99"/>
    <w:semiHidden/>
    <w:rsid w:val="00F02689"/>
    <w:rPr>
      <w:color w:val="808080"/>
    </w:rPr>
  </w:style>
  <w:style w:type="character" w:styleId="Refdecomentrio">
    <w:name w:val="annotation reference"/>
    <w:basedOn w:val="Fontepargpadro"/>
    <w:unhideWhenUsed/>
    <w:rsid w:val="008D41ED"/>
    <w:rPr>
      <w:sz w:val="16"/>
      <w:szCs w:val="16"/>
    </w:rPr>
  </w:style>
  <w:style w:type="paragraph" w:styleId="Textodecomentrio">
    <w:name w:val="annotation text"/>
    <w:basedOn w:val="Normal"/>
    <w:link w:val="TextodecomentrioChar"/>
    <w:uiPriority w:val="99"/>
    <w:unhideWhenUsed/>
    <w:rsid w:val="008D41ED"/>
    <w:pPr>
      <w:spacing w:after="0" w:line="240" w:lineRule="auto"/>
      <w:ind w:firstLine="0"/>
      <w:jc w:val="left"/>
    </w:pPr>
    <w:rPr>
      <w:rFonts w:ascii="Ecofont_Spranq_eco_Sans" w:eastAsiaTheme="minorEastAsia" w:hAnsi="Ecofont_Spranq_eco_Sans" w:cs="Tahoma"/>
      <w:sz w:val="20"/>
      <w:szCs w:val="20"/>
      <w:lang w:eastAsia="pt-BR"/>
    </w:rPr>
  </w:style>
  <w:style w:type="character" w:customStyle="1" w:styleId="TextodecomentrioChar">
    <w:name w:val="Texto de comentário Char"/>
    <w:basedOn w:val="Fontepargpadro"/>
    <w:link w:val="Textodecomentrio"/>
    <w:uiPriority w:val="99"/>
    <w:qFormat/>
    <w:rsid w:val="008D41ED"/>
    <w:rPr>
      <w:rFonts w:ascii="Ecofont_Spranq_eco_Sans" w:eastAsiaTheme="minorEastAsia" w:hAnsi="Ecofont_Spranq_eco_Sans" w:cs="Tahoma"/>
      <w:sz w:val="20"/>
      <w:szCs w:val="20"/>
      <w:lang w:eastAsia="pt-BR"/>
    </w:rPr>
  </w:style>
  <w:style w:type="paragraph" w:customStyle="1" w:styleId="Nivel01">
    <w:name w:val="Nivel 01"/>
    <w:basedOn w:val="Ttulo1"/>
    <w:next w:val="Normal"/>
    <w:autoRedefine/>
    <w:qFormat/>
    <w:rsid w:val="008D41ED"/>
    <w:pPr>
      <w:numPr>
        <w:numId w:val="3"/>
      </w:numPr>
      <w:tabs>
        <w:tab w:val="num" w:pos="360"/>
        <w:tab w:val="left" w:pos="567"/>
      </w:tabs>
      <w:spacing w:before="240" w:after="120" w:line="276" w:lineRule="auto"/>
      <w:ind w:left="0" w:firstLine="0"/>
    </w:pPr>
    <w:rPr>
      <w:rFonts w:ascii="Arial" w:hAnsi="Arial" w:cs="Arial"/>
      <w:color w:val="auto"/>
      <w:sz w:val="20"/>
      <w:szCs w:val="20"/>
      <w:lang w:eastAsia="pt-BR"/>
    </w:rPr>
  </w:style>
  <w:style w:type="paragraph" w:customStyle="1" w:styleId="Nivel2">
    <w:name w:val="Nivel 2"/>
    <w:basedOn w:val="Normal"/>
    <w:link w:val="Nivel2Char"/>
    <w:autoRedefine/>
    <w:qFormat/>
    <w:rsid w:val="00EA3BD0"/>
    <w:pPr>
      <w:numPr>
        <w:ilvl w:val="1"/>
        <w:numId w:val="3"/>
      </w:numPr>
      <w:spacing w:before="120" w:after="120" w:line="276" w:lineRule="auto"/>
      <w:ind w:left="0" w:firstLine="0"/>
    </w:pPr>
    <w:rPr>
      <w:rFonts w:ascii="Arial" w:eastAsia="Arial" w:hAnsi="Arial" w:cs="Arial"/>
      <w:color w:val="FF0000"/>
      <w:sz w:val="20"/>
      <w:szCs w:val="20"/>
      <w:lang w:eastAsia="pt-BR"/>
    </w:rPr>
  </w:style>
  <w:style w:type="paragraph" w:customStyle="1" w:styleId="Nivel3">
    <w:name w:val="Nivel 3"/>
    <w:basedOn w:val="Normal"/>
    <w:link w:val="Nivel3Char"/>
    <w:autoRedefine/>
    <w:qFormat/>
    <w:rsid w:val="008D41ED"/>
    <w:pPr>
      <w:numPr>
        <w:ilvl w:val="2"/>
        <w:numId w:val="3"/>
      </w:numPr>
      <w:spacing w:before="120" w:after="120" w:line="276" w:lineRule="auto"/>
      <w:ind w:left="284" w:firstLine="0"/>
    </w:pPr>
    <w:rPr>
      <w:rFonts w:ascii="Arial" w:eastAsiaTheme="minorEastAsia" w:hAnsi="Arial" w:cs="Arial"/>
      <w:color w:val="000000"/>
      <w:sz w:val="20"/>
      <w:szCs w:val="20"/>
      <w:lang w:eastAsia="pt-BR"/>
    </w:rPr>
  </w:style>
  <w:style w:type="paragraph" w:customStyle="1" w:styleId="Nivel4">
    <w:name w:val="Nivel 4"/>
    <w:basedOn w:val="Nivel3"/>
    <w:link w:val="Nivel4Char"/>
    <w:autoRedefine/>
    <w:qFormat/>
    <w:rsid w:val="008D41ED"/>
    <w:pPr>
      <w:numPr>
        <w:ilvl w:val="3"/>
      </w:numPr>
      <w:ind w:left="567" w:firstLine="0"/>
    </w:pPr>
    <w:rPr>
      <w:color w:val="auto"/>
    </w:rPr>
  </w:style>
  <w:style w:type="paragraph" w:customStyle="1" w:styleId="Nivel5">
    <w:name w:val="Nivel 5"/>
    <w:basedOn w:val="Nivel4"/>
    <w:autoRedefine/>
    <w:qFormat/>
    <w:rsid w:val="008D41ED"/>
    <w:pPr>
      <w:numPr>
        <w:ilvl w:val="4"/>
      </w:numPr>
      <w:ind w:left="851" w:firstLine="0"/>
    </w:pPr>
  </w:style>
  <w:style w:type="paragraph" w:customStyle="1" w:styleId="ou">
    <w:name w:val="ou"/>
    <w:basedOn w:val="PargrafodaLista"/>
    <w:link w:val="ouChar"/>
    <w:qFormat/>
    <w:rsid w:val="008D41ED"/>
    <w:pPr>
      <w:spacing w:before="60" w:after="60"/>
      <w:ind w:left="0" w:firstLine="0"/>
      <w:contextualSpacing w:val="0"/>
      <w:jc w:val="center"/>
    </w:pPr>
    <w:rPr>
      <w:rFonts w:ascii="Arial" w:hAnsi="Arial" w:cs="Arial"/>
      <w:b/>
      <w:bCs/>
      <w:i/>
      <w:iCs/>
      <w:color w:val="FF0000"/>
      <w:sz w:val="20"/>
      <w:szCs w:val="24"/>
      <w:u w:val="single"/>
      <w:lang w:eastAsia="pt-BR"/>
    </w:rPr>
  </w:style>
  <w:style w:type="character" w:customStyle="1" w:styleId="ouChar">
    <w:name w:val="ou Char"/>
    <w:basedOn w:val="PargrafodaListaChar"/>
    <w:link w:val="ou"/>
    <w:rsid w:val="008D41ED"/>
    <w:rPr>
      <w:rFonts w:ascii="Arial" w:hAnsi="Arial" w:cs="Arial"/>
      <w:b/>
      <w:bCs/>
      <w:i/>
      <w:iCs/>
      <w:color w:val="FF0000"/>
      <w:sz w:val="20"/>
      <w:szCs w:val="24"/>
      <w:u w:val="single"/>
      <w:lang w:eastAsia="pt-BR"/>
    </w:rPr>
  </w:style>
  <w:style w:type="paragraph" w:customStyle="1" w:styleId="Nvel2-Red">
    <w:name w:val="Nível 2 -Red"/>
    <w:basedOn w:val="Nivel2"/>
    <w:link w:val="Nvel2-RedChar"/>
    <w:qFormat/>
    <w:rsid w:val="008D41ED"/>
    <w:rPr>
      <w:i/>
      <w:iCs/>
    </w:rPr>
  </w:style>
  <w:style w:type="paragraph" w:customStyle="1" w:styleId="Nvel3-R">
    <w:name w:val="Nível 3-R"/>
    <w:basedOn w:val="Nivel3"/>
    <w:link w:val="Nvel3-RChar"/>
    <w:autoRedefine/>
    <w:qFormat/>
    <w:rsid w:val="008D41ED"/>
    <w:rPr>
      <w:i/>
      <w:iCs/>
      <w:color w:val="FF0000"/>
    </w:rPr>
  </w:style>
  <w:style w:type="character" w:customStyle="1" w:styleId="Nvel2-RedChar">
    <w:name w:val="Nível 2 -Red Char"/>
    <w:basedOn w:val="Fontepargpadro"/>
    <w:link w:val="Nvel2-Red"/>
    <w:rsid w:val="008D41ED"/>
    <w:rPr>
      <w:rFonts w:ascii="Arial" w:eastAsia="Arial" w:hAnsi="Arial" w:cs="Arial"/>
      <w:i/>
      <w:iCs/>
      <w:color w:val="FF0000"/>
      <w:sz w:val="20"/>
      <w:szCs w:val="20"/>
      <w:lang w:eastAsia="pt-BR"/>
    </w:rPr>
  </w:style>
  <w:style w:type="character" w:customStyle="1" w:styleId="Nvel3-RChar">
    <w:name w:val="Nível 3-R Char"/>
    <w:basedOn w:val="Fontepargpadro"/>
    <w:link w:val="Nvel3-R"/>
    <w:rsid w:val="008D41ED"/>
    <w:rPr>
      <w:rFonts w:ascii="Arial" w:eastAsiaTheme="minorEastAsia" w:hAnsi="Arial" w:cs="Arial"/>
      <w:i/>
      <w:iCs/>
      <w:color w:val="FF0000"/>
      <w:sz w:val="20"/>
      <w:szCs w:val="20"/>
      <w:lang w:eastAsia="pt-BR"/>
    </w:rPr>
  </w:style>
  <w:style w:type="character" w:customStyle="1" w:styleId="Ttulo1Char">
    <w:name w:val="Título 1 Char"/>
    <w:basedOn w:val="Fontepargpadro"/>
    <w:link w:val="Ttulo1"/>
    <w:uiPriority w:val="9"/>
    <w:rsid w:val="008D41ED"/>
    <w:rPr>
      <w:rFonts w:asciiTheme="majorHAnsi" w:eastAsiaTheme="majorEastAsia" w:hAnsiTheme="majorHAnsi" w:cstheme="majorBidi"/>
      <w:b/>
      <w:bCs/>
      <w:color w:val="365F91" w:themeColor="accent1" w:themeShade="BF"/>
      <w:sz w:val="28"/>
      <w:szCs w:val="28"/>
    </w:rPr>
  </w:style>
  <w:style w:type="character" w:customStyle="1" w:styleId="Nivel2Char">
    <w:name w:val="Nivel 2 Char"/>
    <w:basedOn w:val="Fontepargpadro"/>
    <w:link w:val="Nivel2"/>
    <w:locked/>
    <w:rsid w:val="00EA3BD0"/>
    <w:rPr>
      <w:rFonts w:ascii="Arial" w:eastAsia="Arial" w:hAnsi="Arial" w:cs="Arial"/>
      <w:color w:val="FF0000"/>
      <w:sz w:val="20"/>
      <w:szCs w:val="20"/>
      <w:lang w:eastAsia="pt-BR"/>
    </w:rPr>
  </w:style>
  <w:style w:type="character" w:customStyle="1" w:styleId="Nivel3Char">
    <w:name w:val="Nivel 3 Char"/>
    <w:basedOn w:val="Fontepargpadro"/>
    <w:link w:val="Nivel3"/>
    <w:rsid w:val="002A213D"/>
    <w:rPr>
      <w:rFonts w:ascii="Arial" w:eastAsiaTheme="minorEastAsia" w:hAnsi="Arial" w:cs="Arial"/>
      <w:color w:val="000000"/>
      <w:sz w:val="20"/>
      <w:szCs w:val="20"/>
      <w:lang w:eastAsia="pt-BR"/>
    </w:rPr>
  </w:style>
  <w:style w:type="paragraph" w:customStyle="1" w:styleId="Nvel1-SemNumPreto">
    <w:name w:val="Nível 1-Sem Num Preto"/>
    <w:basedOn w:val="Normal"/>
    <w:link w:val="Nvel1-SemNumPretoChar"/>
    <w:qFormat/>
    <w:rsid w:val="002A213D"/>
    <w:pPr>
      <w:keepNext/>
      <w:keepLines/>
      <w:tabs>
        <w:tab w:val="left" w:pos="567"/>
      </w:tabs>
      <w:spacing w:before="240" w:after="120" w:line="276" w:lineRule="auto"/>
      <w:ind w:firstLine="0"/>
      <w:outlineLvl w:val="1"/>
    </w:pPr>
    <w:rPr>
      <w:rFonts w:ascii="Arial" w:eastAsiaTheme="majorEastAsia" w:hAnsi="Arial" w:cs="Arial"/>
      <w:b/>
      <w:bCs/>
      <w:sz w:val="20"/>
      <w:szCs w:val="20"/>
      <w:lang w:eastAsia="zh-CN" w:bidi="hi-IN"/>
    </w:rPr>
  </w:style>
  <w:style w:type="character" w:customStyle="1" w:styleId="Nvel1-SemNumPretoChar">
    <w:name w:val="Nível 1-Sem Num Preto Char"/>
    <w:basedOn w:val="Fontepargpadro"/>
    <w:link w:val="Nvel1-SemNumPreto"/>
    <w:rsid w:val="002A213D"/>
    <w:rPr>
      <w:rFonts w:ascii="Arial" w:eastAsiaTheme="majorEastAsia" w:hAnsi="Arial" w:cs="Arial"/>
      <w:b/>
      <w:bCs/>
      <w:sz w:val="20"/>
      <w:szCs w:val="20"/>
      <w:lang w:eastAsia="zh-CN" w:bidi="hi-IN"/>
    </w:rPr>
  </w:style>
  <w:style w:type="paragraph" w:customStyle="1" w:styleId="Nvel1-SemNum">
    <w:name w:val="Nível 1-Sem Num"/>
    <w:basedOn w:val="Nivel01"/>
    <w:link w:val="Nvel1-SemNumChar"/>
    <w:autoRedefine/>
    <w:qFormat/>
    <w:rsid w:val="009A66BF"/>
    <w:pPr>
      <w:numPr>
        <w:numId w:val="0"/>
      </w:numPr>
      <w:jc w:val="center"/>
      <w:outlineLvl w:val="1"/>
    </w:pPr>
    <w:rPr>
      <w:color w:val="FF0000"/>
      <w:u w:val="single"/>
    </w:rPr>
  </w:style>
  <w:style w:type="character" w:customStyle="1" w:styleId="Nvel1-SemNumChar">
    <w:name w:val="Nível 1-Sem Num Char"/>
    <w:basedOn w:val="Fontepargpadro"/>
    <w:link w:val="Nvel1-SemNum"/>
    <w:rsid w:val="009A66BF"/>
    <w:rPr>
      <w:rFonts w:ascii="Arial" w:eastAsiaTheme="majorEastAsia" w:hAnsi="Arial" w:cs="Arial"/>
      <w:b/>
      <w:bCs/>
      <w:color w:val="FF0000"/>
      <w:sz w:val="20"/>
      <w:szCs w:val="20"/>
      <w:u w:val="single"/>
      <w:lang w:eastAsia="pt-BR"/>
    </w:rPr>
  </w:style>
  <w:style w:type="character" w:customStyle="1" w:styleId="normaltextrun">
    <w:name w:val="normaltextrun"/>
    <w:basedOn w:val="Fontepargpadro"/>
    <w:rsid w:val="00A552C1"/>
  </w:style>
  <w:style w:type="paragraph" w:customStyle="1" w:styleId="Nvel4-R">
    <w:name w:val="Nível 4-R"/>
    <w:basedOn w:val="Nivel4"/>
    <w:link w:val="Nvel4-RChar"/>
    <w:autoRedefine/>
    <w:qFormat/>
    <w:rsid w:val="00A552C1"/>
    <w:pPr>
      <w:numPr>
        <w:ilvl w:val="0"/>
        <w:numId w:val="0"/>
      </w:numPr>
      <w:ind w:left="567"/>
    </w:pPr>
    <w:rPr>
      <w:i/>
      <w:iCs/>
      <w:color w:val="FF0000"/>
    </w:rPr>
  </w:style>
  <w:style w:type="character" w:customStyle="1" w:styleId="Nvel4-RChar">
    <w:name w:val="Nível 4-R Char"/>
    <w:basedOn w:val="Fontepargpadro"/>
    <w:link w:val="Nvel4-R"/>
    <w:rsid w:val="00A552C1"/>
    <w:rPr>
      <w:rFonts w:ascii="Arial" w:eastAsiaTheme="minorEastAsia" w:hAnsi="Arial" w:cs="Arial"/>
      <w:i/>
      <w:iCs/>
      <w:color w:val="FF0000"/>
      <w:sz w:val="20"/>
      <w:szCs w:val="20"/>
      <w:lang w:eastAsia="pt-BR"/>
    </w:rPr>
  </w:style>
  <w:style w:type="character" w:customStyle="1" w:styleId="findhit">
    <w:name w:val="findhit"/>
    <w:basedOn w:val="Fontepargpadro"/>
    <w:rsid w:val="00A552C1"/>
  </w:style>
  <w:style w:type="paragraph" w:customStyle="1" w:styleId="Nvel01-SemNumerao">
    <w:name w:val="Nível 01-Sem Numeração"/>
    <w:basedOn w:val="Normal"/>
    <w:link w:val="Nvel01-SemNumeraoChar"/>
    <w:autoRedefine/>
    <w:uiPriority w:val="1"/>
    <w:qFormat/>
    <w:rsid w:val="00C05DA7"/>
    <w:pPr>
      <w:keepNext/>
      <w:keepLines/>
      <w:spacing w:before="240" w:after="120" w:line="276" w:lineRule="auto"/>
      <w:ind w:firstLine="0"/>
      <w:outlineLvl w:val="1"/>
    </w:pPr>
    <w:rPr>
      <w:rFonts w:eastAsiaTheme="majorEastAsia" w:cstheme="minorHAnsi"/>
      <w:b/>
      <w:bCs/>
      <w:sz w:val="24"/>
      <w:szCs w:val="24"/>
      <w:lang w:eastAsia="pt-BR"/>
    </w:rPr>
  </w:style>
  <w:style w:type="character" w:customStyle="1" w:styleId="Nvel01-SemNumeraoChar">
    <w:name w:val="Nível 01-Sem Numeração Char"/>
    <w:basedOn w:val="Fontepargpadro"/>
    <w:link w:val="Nvel01-SemNumerao"/>
    <w:uiPriority w:val="1"/>
    <w:rsid w:val="00C05DA7"/>
    <w:rPr>
      <w:rFonts w:eastAsiaTheme="majorEastAsia" w:cstheme="minorHAnsi"/>
      <w:b/>
      <w:bCs/>
      <w:sz w:val="24"/>
      <w:szCs w:val="24"/>
      <w:lang w:eastAsia="pt-BR"/>
    </w:rPr>
  </w:style>
  <w:style w:type="character" w:customStyle="1" w:styleId="Nivel4Char">
    <w:name w:val="Nivel 4 Char"/>
    <w:basedOn w:val="Fontepargpadro"/>
    <w:link w:val="Nivel4"/>
    <w:rsid w:val="004828BD"/>
    <w:rPr>
      <w:rFonts w:ascii="Arial" w:eastAsiaTheme="minorEastAsia" w:hAnsi="Arial" w:cs="Arial"/>
      <w:sz w:val="20"/>
      <w:szCs w:val="20"/>
      <w:lang w:eastAsia="pt-BR"/>
    </w:rPr>
  </w:style>
  <w:style w:type="paragraph" w:styleId="Reviso">
    <w:name w:val="Revision"/>
    <w:hidden/>
    <w:uiPriority w:val="99"/>
    <w:semiHidden/>
    <w:rsid w:val="00BD758A"/>
    <w:pPr>
      <w:ind w:firstLine="0"/>
      <w:jc w:val="left"/>
    </w:pPr>
  </w:style>
  <w:style w:type="character" w:styleId="Forte">
    <w:name w:val="Strong"/>
    <w:basedOn w:val="Fontepargpadro"/>
    <w:uiPriority w:val="22"/>
    <w:qFormat/>
    <w:rsid w:val="00936E44"/>
    <w:rPr>
      <w:b/>
      <w:bCs/>
    </w:rPr>
  </w:style>
  <w:style w:type="paragraph" w:styleId="Corpodetexto2">
    <w:name w:val="Body Text 2"/>
    <w:basedOn w:val="Normal"/>
    <w:link w:val="Corpodetexto2Char"/>
    <w:rsid w:val="00A00CAE"/>
    <w:pPr>
      <w:spacing w:after="0" w:line="240" w:lineRule="auto"/>
      <w:ind w:firstLine="0"/>
      <w:jc w:val="left"/>
    </w:pPr>
    <w:rPr>
      <w:rFonts w:ascii="Times New Roman" w:eastAsia="Times New Roman" w:hAnsi="Times New Roman" w:cs="Times New Roman"/>
      <w:sz w:val="24"/>
      <w:szCs w:val="20"/>
      <w:lang w:eastAsia="pt-BR"/>
    </w:rPr>
  </w:style>
  <w:style w:type="character" w:customStyle="1" w:styleId="Corpodetexto2Char">
    <w:name w:val="Corpo de texto 2 Char"/>
    <w:basedOn w:val="Fontepargpadro"/>
    <w:link w:val="Corpodetexto2"/>
    <w:rsid w:val="00A00CAE"/>
    <w:rPr>
      <w:rFonts w:ascii="Times New Roman" w:eastAsia="Times New Roman" w:hAnsi="Times New Roman" w:cs="Times New Roman"/>
      <w:sz w:val="24"/>
      <w:szCs w:val="20"/>
      <w:lang w:eastAsia="pt-BR"/>
    </w:rPr>
  </w:style>
  <w:style w:type="paragraph" w:styleId="Corpodetexto3">
    <w:name w:val="Body Text 3"/>
    <w:basedOn w:val="Normal"/>
    <w:link w:val="Corpodetexto3Char"/>
    <w:rsid w:val="00A00CAE"/>
    <w:pPr>
      <w:spacing w:after="0" w:line="240" w:lineRule="auto"/>
      <w:ind w:firstLine="0"/>
    </w:pPr>
    <w:rPr>
      <w:rFonts w:ascii="Times New Roman" w:eastAsia="Times New Roman" w:hAnsi="Times New Roman" w:cs="Times New Roman"/>
      <w:sz w:val="24"/>
      <w:szCs w:val="20"/>
      <w:lang w:eastAsia="pt-BR"/>
    </w:rPr>
  </w:style>
  <w:style w:type="character" w:customStyle="1" w:styleId="Corpodetexto3Char">
    <w:name w:val="Corpo de texto 3 Char"/>
    <w:basedOn w:val="Fontepargpadro"/>
    <w:link w:val="Corpodetexto3"/>
    <w:rsid w:val="00A00CAE"/>
    <w:rPr>
      <w:rFonts w:ascii="Times New Roman" w:eastAsia="Times New Roman" w:hAnsi="Times New Roman" w:cs="Times New Roman"/>
      <w:sz w:val="24"/>
      <w:szCs w:val="20"/>
      <w:lang w:eastAsia="pt-BR"/>
    </w:rPr>
  </w:style>
  <w:style w:type="paragraph" w:customStyle="1" w:styleId="TableParagraph">
    <w:name w:val="Table Paragraph"/>
    <w:basedOn w:val="Normal"/>
    <w:uiPriority w:val="1"/>
    <w:qFormat/>
    <w:rsid w:val="00A00CAE"/>
    <w:pPr>
      <w:widowControl w:val="0"/>
      <w:autoSpaceDE w:val="0"/>
      <w:autoSpaceDN w:val="0"/>
      <w:spacing w:after="0" w:line="240" w:lineRule="auto"/>
      <w:ind w:left="105" w:firstLine="0"/>
      <w:jc w:val="left"/>
    </w:pPr>
    <w:rPr>
      <w:rFonts w:ascii="Calibri" w:eastAsia="Calibri" w:hAnsi="Calibri" w:cs="Calibri"/>
      <w:lang w:val="pt-PT" w:eastAsia="pt-PT" w:bidi="pt-PT"/>
    </w:rPr>
  </w:style>
  <w:style w:type="character" w:customStyle="1" w:styleId="Ttulo4Char">
    <w:name w:val="Título 4 Char"/>
    <w:basedOn w:val="Fontepargpadro"/>
    <w:link w:val="Ttulo4"/>
    <w:uiPriority w:val="9"/>
    <w:semiHidden/>
    <w:rsid w:val="009F5AA8"/>
    <w:rPr>
      <w:rFonts w:asciiTheme="majorHAnsi" w:eastAsiaTheme="majorEastAsia" w:hAnsiTheme="majorHAnsi" w:cstheme="majorBidi"/>
      <w:i/>
      <w:iCs/>
      <w:color w:val="365F91" w:themeColor="accent1" w:themeShade="BF"/>
    </w:rPr>
  </w:style>
  <w:style w:type="character" w:styleId="MenoPendente">
    <w:name w:val="Unresolved Mention"/>
    <w:basedOn w:val="Fontepargpadro"/>
    <w:uiPriority w:val="99"/>
    <w:semiHidden/>
    <w:unhideWhenUsed/>
    <w:rsid w:val="002D221C"/>
    <w:rPr>
      <w:color w:val="605E5C"/>
      <w:shd w:val="clear" w:color="auto" w:fill="E1DFDD"/>
    </w:rPr>
  </w:style>
  <w:style w:type="character" w:customStyle="1" w:styleId="Ttulo3Char">
    <w:name w:val="Título 3 Char"/>
    <w:basedOn w:val="Fontepargpadro"/>
    <w:link w:val="Ttulo3"/>
    <w:uiPriority w:val="9"/>
    <w:semiHidden/>
    <w:rsid w:val="002E1EC0"/>
    <w:rPr>
      <w:rFonts w:asciiTheme="majorHAnsi" w:eastAsiaTheme="majorEastAsia" w:hAnsiTheme="majorHAnsi" w:cstheme="majorBidi"/>
      <w:color w:val="243F60" w:themeColor="accent1" w:themeShade="7F"/>
      <w:sz w:val="24"/>
      <w:szCs w:val="24"/>
    </w:rPr>
  </w:style>
  <w:style w:type="character" w:customStyle="1" w:styleId="fontstyle01">
    <w:name w:val="fontstyle01"/>
    <w:basedOn w:val="Fontepargpadro"/>
    <w:rsid w:val="00BD09D8"/>
    <w:rPr>
      <w:rFonts w:ascii="ArialMT" w:hAnsi="ArialMT" w:hint="default"/>
      <w:b w:val="0"/>
      <w:bCs w:val="0"/>
      <w:i w:val="0"/>
      <w:iCs w:val="0"/>
      <w:color w:val="000000"/>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17191035">
      <w:bodyDiv w:val="1"/>
      <w:marLeft w:val="0"/>
      <w:marRight w:val="0"/>
      <w:marTop w:val="0"/>
      <w:marBottom w:val="0"/>
      <w:divBdr>
        <w:top w:val="none" w:sz="0" w:space="0" w:color="auto"/>
        <w:left w:val="none" w:sz="0" w:space="0" w:color="auto"/>
        <w:bottom w:val="none" w:sz="0" w:space="0" w:color="auto"/>
        <w:right w:val="none" w:sz="0" w:space="0" w:color="auto"/>
      </w:divBdr>
    </w:div>
    <w:div w:id="1191529976">
      <w:bodyDiv w:val="1"/>
      <w:marLeft w:val="0"/>
      <w:marRight w:val="0"/>
      <w:marTop w:val="0"/>
      <w:marBottom w:val="0"/>
      <w:divBdr>
        <w:top w:val="none" w:sz="0" w:space="0" w:color="auto"/>
        <w:left w:val="none" w:sz="0" w:space="0" w:color="auto"/>
        <w:bottom w:val="none" w:sz="0" w:space="0" w:color="auto"/>
        <w:right w:val="none" w:sz="0" w:space="0" w:color="auto"/>
      </w:divBdr>
    </w:div>
    <w:div w:id="1299603985">
      <w:bodyDiv w:val="1"/>
      <w:marLeft w:val="0"/>
      <w:marRight w:val="0"/>
      <w:marTop w:val="0"/>
      <w:marBottom w:val="0"/>
      <w:divBdr>
        <w:top w:val="none" w:sz="0" w:space="0" w:color="auto"/>
        <w:left w:val="none" w:sz="0" w:space="0" w:color="auto"/>
        <w:bottom w:val="none" w:sz="0" w:space="0" w:color="auto"/>
        <w:right w:val="none" w:sz="0" w:space="0" w:color="auto"/>
      </w:divBdr>
    </w:div>
    <w:div w:id="1394766746">
      <w:bodyDiv w:val="1"/>
      <w:marLeft w:val="0"/>
      <w:marRight w:val="0"/>
      <w:marTop w:val="0"/>
      <w:marBottom w:val="0"/>
      <w:divBdr>
        <w:top w:val="none" w:sz="0" w:space="0" w:color="auto"/>
        <w:left w:val="none" w:sz="0" w:space="0" w:color="auto"/>
        <w:bottom w:val="none" w:sz="0" w:space="0" w:color="auto"/>
        <w:right w:val="none" w:sz="0" w:space="0" w:color="auto"/>
      </w:divBdr>
    </w:div>
    <w:div w:id="1419251992">
      <w:bodyDiv w:val="1"/>
      <w:marLeft w:val="0"/>
      <w:marRight w:val="0"/>
      <w:marTop w:val="0"/>
      <w:marBottom w:val="0"/>
      <w:divBdr>
        <w:top w:val="none" w:sz="0" w:space="0" w:color="auto"/>
        <w:left w:val="none" w:sz="0" w:space="0" w:color="auto"/>
        <w:bottom w:val="none" w:sz="0" w:space="0" w:color="auto"/>
        <w:right w:val="none" w:sz="0" w:space="0" w:color="auto"/>
      </w:divBdr>
    </w:div>
    <w:div w:id="1442644963">
      <w:bodyDiv w:val="1"/>
      <w:marLeft w:val="0"/>
      <w:marRight w:val="0"/>
      <w:marTop w:val="0"/>
      <w:marBottom w:val="0"/>
      <w:divBdr>
        <w:top w:val="none" w:sz="0" w:space="0" w:color="auto"/>
        <w:left w:val="none" w:sz="0" w:space="0" w:color="auto"/>
        <w:bottom w:val="none" w:sz="0" w:space="0" w:color="auto"/>
        <w:right w:val="none" w:sz="0" w:space="0" w:color="auto"/>
      </w:divBdr>
    </w:div>
    <w:div w:id="1868517086">
      <w:bodyDiv w:val="1"/>
      <w:marLeft w:val="0"/>
      <w:marRight w:val="0"/>
      <w:marTop w:val="0"/>
      <w:marBottom w:val="0"/>
      <w:divBdr>
        <w:top w:val="none" w:sz="0" w:space="0" w:color="auto"/>
        <w:left w:val="none" w:sz="0" w:space="0" w:color="auto"/>
        <w:bottom w:val="none" w:sz="0" w:space="0" w:color="auto"/>
        <w:right w:val="none" w:sz="0" w:space="0" w:color="auto"/>
      </w:divBdr>
    </w:div>
    <w:div w:id="1987003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2721D571-0C04-4C50-B03A-D091F7D0FB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2758</TotalTime>
  <Pages>7</Pages>
  <Words>2879</Words>
  <Characters>17419</Characters>
  <Application>Microsoft Office Word</Application>
  <DocSecurity>0</DocSecurity>
  <Lines>348</Lines>
  <Paragraphs>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20200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Jan Carlos Novakowski</dc:creator>
  <cp:keywords/>
  <dc:description/>
  <cp:lastModifiedBy>Administração6 Secretaria</cp:lastModifiedBy>
  <cp:revision>199</cp:revision>
  <cp:lastPrinted>2024-01-08T11:32:00Z</cp:lastPrinted>
  <dcterms:created xsi:type="dcterms:W3CDTF">2024-01-02T16:09:00Z</dcterms:created>
  <dcterms:modified xsi:type="dcterms:W3CDTF">2026-03-11T18:37:00Z</dcterms:modified>
</cp:coreProperties>
</file>