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94E37D" w14:textId="77777777" w:rsidR="00FF4133" w:rsidRPr="009E35D4" w:rsidRDefault="00FF4133" w:rsidP="00FF4133">
      <w:pPr>
        <w:jc w:val="center"/>
        <w:rPr>
          <w:b/>
        </w:rPr>
      </w:pPr>
      <w:r w:rsidRPr="009E35D4">
        <w:rPr>
          <w:b/>
        </w:rPr>
        <w:t xml:space="preserve">ESTUDO TÉCNICO PRELIMINAR </w:t>
      </w:r>
    </w:p>
    <w:p w14:paraId="73E7F1B9" w14:textId="77777777" w:rsidR="00FF4133" w:rsidRPr="009E35D4" w:rsidRDefault="00FF4133" w:rsidP="00FF4133">
      <w:pPr>
        <w:jc w:val="center"/>
        <w:rPr>
          <w:b/>
        </w:rPr>
      </w:pPr>
    </w:p>
    <w:p w14:paraId="11E57634" w14:textId="77777777" w:rsidR="00922C34" w:rsidRPr="009E35D4" w:rsidRDefault="00922C34" w:rsidP="00FF4133">
      <w:pPr>
        <w:jc w:val="center"/>
        <w:rPr>
          <w:b/>
          <w:color w:val="FF0000"/>
        </w:rPr>
      </w:pPr>
    </w:p>
    <w:p w14:paraId="00745DDD" w14:textId="2798FBFC" w:rsidR="00FF4133" w:rsidRPr="009E35D4" w:rsidRDefault="00851F52" w:rsidP="00851F52">
      <w:pPr>
        <w:pStyle w:val="PargrafodaLista"/>
        <w:numPr>
          <w:ilvl w:val="0"/>
          <w:numId w:val="1"/>
        </w:numPr>
        <w:jc w:val="both"/>
        <w:rPr>
          <w:b/>
        </w:rPr>
      </w:pPr>
      <w:r w:rsidRPr="009E35D4">
        <w:rPr>
          <w:b/>
        </w:rPr>
        <w:t>Descrição da necessidade da contratação, considerado o problema a ser resolvido sob a perspectiva do interesse pública</w:t>
      </w:r>
      <w:r w:rsidR="00FF4133" w:rsidRPr="009E35D4">
        <w:rPr>
          <w:b/>
        </w:rPr>
        <w:t>:</w:t>
      </w:r>
    </w:p>
    <w:p w14:paraId="0B419778" w14:textId="77777777" w:rsidR="00FF4133" w:rsidRPr="009E35D4" w:rsidRDefault="00FF4133" w:rsidP="00FF4133">
      <w:pPr>
        <w:jc w:val="both"/>
        <w:rPr>
          <w:b/>
        </w:rPr>
      </w:pPr>
    </w:p>
    <w:p w14:paraId="6E5C8233" w14:textId="2E876526" w:rsidR="00FF4133" w:rsidRPr="009E35D4" w:rsidRDefault="00FF4133" w:rsidP="00851F52">
      <w:pPr>
        <w:spacing w:line="360" w:lineRule="auto"/>
        <w:ind w:firstLine="709"/>
        <w:jc w:val="both"/>
      </w:pPr>
      <w:r w:rsidRPr="009E35D4">
        <w:t>O</w:t>
      </w:r>
      <w:r w:rsidR="00493AA7">
        <w:t xml:space="preserve"> objeto d</w:t>
      </w:r>
      <w:r w:rsidR="00E47B05">
        <w:t>a presente licitação para poços artesianos com mão obra especializada e fornecer materiais necessários</w:t>
      </w:r>
      <w:r w:rsidR="00886122">
        <w:t xml:space="preserve"> como parte elétrica, bombas, motores, tubos e conexões diversas</w:t>
      </w:r>
      <w:r w:rsidR="00E47B05">
        <w:t xml:space="preserve"> para manutenção e instalação de novos poços e com equipamentos próprios necessários para atender as demandas necessárias que o município de Ajuricaba necessitar</w:t>
      </w:r>
      <w:r w:rsidR="00493AA7">
        <w:t xml:space="preserve"> para a secretaria ter para dar continuidade nos serviços.</w:t>
      </w:r>
      <w:r w:rsidR="00985CBD">
        <w:t xml:space="preserve"> </w:t>
      </w:r>
      <w:r w:rsidR="00893E85">
        <w:t xml:space="preserve"> </w:t>
      </w:r>
    </w:p>
    <w:p w14:paraId="5F2008B2" w14:textId="77777777" w:rsidR="00331C67" w:rsidRDefault="00985CBD" w:rsidP="00893E85">
      <w:pPr>
        <w:spacing w:line="360" w:lineRule="auto"/>
        <w:ind w:firstLine="709"/>
        <w:jc w:val="both"/>
      </w:pPr>
      <w:r>
        <w:t xml:space="preserve">Neste sentido a </w:t>
      </w:r>
      <w:r w:rsidR="004E4B67">
        <w:t>aquisição</w:t>
      </w:r>
      <w:r w:rsidR="00493AA7">
        <w:t xml:space="preserve"> destes itens e importante como é conhecimento que a secretaria </w:t>
      </w:r>
      <w:r w:rsidR="00D91922">
        <w:t>de obras possui como um de seus principais ônus de atuaç</w:t>
      </w:r>
      <w:r w:rsidR="00E47B05">
        <w:t>ão a manutenção de poços artesianos que e responsabilidade do município atender a rede de agua com agilidade e qualidade</w:t>
      </w:r>
      <w:proofErr w:type="gramStart"/>
      <w:r w:rsidR="00E47B05">
        <w:t xml:space="preserve"> pois</w:t>
      </w:r>
      <w:proofErr w:type="gramEnd"/>
      <w:r w:rsidR="00E47B05">
        <w:t xml:space="preserve"> nosso município </w:t>
      </w:r>
      <w:r w:rsidR="00331C67">
        <w:t xml:space="preserve">é </w:t>
      </w:r>
      <w:r w:rsidR="00E47B05">
        <w:t>essencialmente agrícola com bastante produtores com bacias leiteiras e se faz isto como prioridade pois a agua e para consumo humano e animal</w:t>
      </w:r>
      <w:r w:rsidR="00BD555B">
        <w:t xml:space="preserve"> atendendo nosso munícipes para não interromper o andamento da economia para o crescimento do nosso </w:t>
      </w:r>
      <w:r w:rsidR="00EF2004">
        <w:t>município</w:t>
      </w:r>
      <w:r w:rsidR="00331C67">
        <w:t>.</w:t>
      </w:r>
    </w:p>
    <w:p w14:paraId="43A785B0" w14:textId="365E707C" w:rsidR="00851F52" w:rsidRPr="009E35D4" w:rsidRDefault="00851F52" w:rsidP="00851F52">
      <w:pPr>
        <w:pStyle w:val="PargrafodaLista"/>
        <w:numPr>
          <w:ilvl w:val="0"/>
          <w:numId w:val="1"/>
        </w:numPr>
        <w:jc w:val="both"/>
        <w:rPr>
          <w:b/>
        </w:rPr>
      </w:pPr>
      <w:r w:rsidRPr="009E35D4">
        <w:rPr>
          <w:b/>
        </w:rPr>
        <w:t>Demonstração da contratação no plano de contratação anual:</w:t>
      </w:r>
    </w:p>
    <w:p w14:paraId="16D3B93D" w14:textId="77777777" w:rsidR="00851F52" w:rsidRPr="009E35D4" w:rsidRDefault="00851F52" w:rsidP="00851F52">
      <w:pPr>
        <w:pStyle w:val="PargrafodaLista"/>
        <w:jc w:val="both"/>
        <w:rPr>
          <w:b/>
        </w:rPr>
      </w:pPr>
    </w:p>
    <w:p w14:paraId="456E6956" w14:textId="359A1FB0" w:rsidR="00582299" w:rsidRPr="009E35D4" w:rsidRDefault="00851F52" w:rsidP="00851F52">
      <w:pPr>
        <w:spacing w:line="360" w:lineRule="auto"/>
        <w:ind w:firstLine="709"/>
        <w:jc w:val="both"/>
      </w:pPr>
      <w:r w:rsidRPr="009E35D4">
        <w:t>O Municípi</w:t>
      </w:r>
      <w:r w:rsidR="004E4B67">
        <w:t xml:space="preserve">o de Ajuricaba, atualmente publicou no pac (plano de </w:t>
      </w:r>
      <w:r w:rsidR="007A4319">
        <w:t>contração anual) do ano de 2025</w:t>
      </w:r>
      <w:r w:rsidR="00776CB5">
        <w:t>.</w:t>
      </w:r>
    </w:p>
    <w:p w14:paraId="548D5E73" w14:textId="52187B51" w:rsidR="00851F52" w:rsidRPr="009E35D4" w:rsidRDefault="00851F52" w:rsidP="00851F52">
      <w:pPr>
        <w:pStyle w:val="PargrafodaLista"/>
        <w:numPr>
          <w:ilvl w:val="0"/>
          <w:numId w:val="1"/>
        </w:numPr>
        <w:jc w:val="both"/>
        <w:rPr>
          <w:b/>
        </w:rPr>
      </w:pPr>
      <w:r w:rsidRPr="009E35D4">
        <w:rPr>
          <w:b/>
        </w:rPr>
        <w:t>Requisitos da contratação:</w:t>
      </w:r>
    </w:p>
    <w:p w14:paraId="3CA7B92E" w14:textId="77777777" w:rsidR="00754441" w:rsidRPr="009E35D4" w:rsidRDefault="00754441" w:rsidP="00754441">
      <w:pPr>
        <w:pStyle w:val="PargrafodaLista"/>
        <w:jc w:val="both"/>
        <w:rPr>
          <w:b/>
        </w:rPr>
      </w:pPr>
    </w:p>
    <w:p w14:paraId="6458AFBA" w14:textId="070CE159" w:rsidR="00851F52" w:rsidRPr="009E35D4" w:rsidRDefault="00851F52" w:rsidP="00754441">
      <w:pPr>
        <w:spacing w:line="360" w:lineRule="auto"/>
        <w:ind w:firstLine="709"/>
        <w:jc w:val="both"/>
      </w:pPr>
      <w:r w:rsidRPr="009E35D4">
        <w:t>Os bens têm natureza de bens/serviços comuns, tendo em vista que seus padrões de desempenho e qualidade podem ser objetivamente definidos pelo edital, por meio de especificações usuais de mercado, nos termos do art. 6º, inciso XIII, da Lei Federal nº 14.133/2021.</w:t>
      </w:r>
    </w:p>
    <w:p w14:paraId="5A991074" w14:textId="03881FFC" w:rsidR="00754441" w:rsidRPr="009E35D4" w:rsidRDefault="00754441" w:rsidP="00754441">
      <w:pPr>
        <w:spacing w:line="360" w:lineRule="auto"/>
        <w:ind w:firstLine="709"/>
        <w:jc w:val="both"/>
      </w:pPr>
      <w:r w:rsidRPr="009E35D4">
        <w:t xml:space="preserve">Os requisitos de contratação serão pormenorizados de forma mais detalhada em termo de referência, caso se conclua pela viabilidade da contratação.  </w:t>
      </w:r>
    </w:p>
    <w:p w14:paraId="4A9AF5A7" w14:textId="77777777" w:rsidR="00754441" w:rsidRDefault="00754441" w:rsidP="00754441">
      <w:pPr>
        <w:spacing w:line="360" w:lineRule="auto"/>
        <w:ind w:firstLine="709"/>
        <w:jc w:val="both"/>
      </w:pPr>
    </w:p>
    <w:p w14:paraId="56A8945E" w14:textId="77777777" w:rsidR="00445B6A" w:rsidRPr="009E35D4" w:rsidRDefault="00445B6A" w:rsidP="00754441">
      <w:pPr>
        <w:spacing w:line="360" w:lineRule="auto"/>
        <w:ind w:firstLine="709"/>
        <w:jc w:val="both"/>
      </w:pPr>
    </w:p>
    <w:p w14:paraId="41253ADE" w14:textId="6E13C195" w:rsidR="00754441" w:rsidRPr="009E35D4" w:rsidRDefault="00754441" w:rsidP="00754441">
      <w:pPr>
        <w:pStyle w:val="PargrafodaLista"/>
        <w:numPr>
          <w:ilvl w:val="0"/>
          <w:numId w:val="1"/>
        </w:numPr>
        <w:jc w:val="both"/>
        <w:rPr>
          <w:b/>
        </w:rPr>
      </w:pPr>
      <w:r w:rsidRPr="009E35D4">
        <w:rPr>
          <w:b/>
        </w:rPr>
        <w:t>Estimativas de quantidades e valores da contração:</w:t>
      </w:r>
    </w:p>
    <w:p w14:paraId="4C503642" w14:textId="77777777" w:rsidR="00754441" w:rsidRPr="009E35D4" w:rsidRDefault="00754441" w:rsidP="00754441">
      <w:pPr>
        <w:jc w:val="both"/>
        <w:rPr>
          <w:b/>
        </w:rPr>
      </w:pPr>
    </w:p>
    <w:p w14:paraId="3C3E5320" w14:textId="4259CF89" w:rsidR="00754441" w:rsidRPr="009E35D4" w:rsidRDefault="00754441" w:rsidP="00754441">
      <w:pPr>
        <w:spacing w:line="360" w:lineRule="auto"/>
        <w:ind w:firstLine="709"/>
        <w:jc w:val="both"/>
      </w:pPr>
      <w:r w:rsidRPr="009E35D4">
        <w:lastRenderedPageBreak/>
        <w:t>As estimativas das quantidades, juntamente com os valores unitários e totais para a contratação, serão indicadas por meio de instrumento de formalização da demanda/requisição e planilha de preços todos em anexo a este estudo técnico preliminar.</w:t>
      </w:r>
    </w:p>
    <w:p w14:paraId="19B7F456" w14:textId="37A2729D" w:rsidR="00754441" w:rsidRDefault="00754441" w:rsidP="00754441">
      <w:pPr>
        <w:spacing w:line="360" w:lineRule="auto"/>
        <w:ind w:firstLine="709"/>
        <w:jc w:val="both"/>
      </w:pPr>
      <w:r w:rsidRPr="009E35D4">
        <w:t xml:space="preserve">O cálculo dos valores unitários da contratação, </w:t>
      </w:r>
      <w:r w:rsidR="00991F97" w:rsidRPr="009E35D4">
        <w:t xml:space="preserve">será </w:t>
      </w:r>
      <w:r w:rsidRPr="009E35D4">
        <w:t>realizado por meio de planilha do Ex</w:t>
      </w:r>
      <w:r w:rsidR="00991F97" w:rsidRPr="009E35D4">
        <w:t>c</w:t>
      </w:r>
      <w:r w:rsidRPr="009E35D4">
        <w:t xml:space="preserve">el, contendo fórmulas predefinidas de média e mediana. </w:t>
      </w:r>
    </w:p>
    <w:p w14:paraId="71B3B716" w14:textId="77777777" w:rsidR="00E05C5B" w:rsidRPr="00E237BD" w:rsidRDefault="00E05C5B" w:rsidP="00E05C5B">
      <w:pPr>
        <w:spacing w:line="360" w:lineRule="auto"/>
        <w:ind w:firstLine="709"/>
        <w:jc w:val="both"/>
      </w:pPr>
      <w:r>
        <w:t xml:space="preserve">Para o cálculo das estimativas de contratação será realizado, levantamento prévio das necessidades do órgão requente, considerando, inclusive eventuais contratações do mesmo objeto em anos anteriores. </w:t>
      </w:r>
    </w:p>
    <w:p w14:paraId="72B20CBF" w14:textId="77777777" w:rsidR="00FF4133" w:rsidRPr="009E35D4" w:rsidRDefault="00FF4133" w:rsidP="00FF4133">
      <w:pPr>
        <w:jc w:val="both"/>
        <w:rPr>
          <w:b/>
        </w:rPr>
      </w:pPr>
    </w:p>
    <w:p w14:paraId="332AEC75" w14:textId="132D61D4" w:rsidR="00991F97" w:rsidRPr="009E35D4" w:rsidRDefault="00991F97" w:rsidP="00851F52">
      <w:pPr>
        <w:pStyle w:val="PargrafodaLista"/>
        <w:numPr>
          <w:ilvl w:val="0"/>
          <w:numId w:val="1"/>
        </w:numPr>
        <w:jc w:val="both"/>
        <w:rPr>
          <w:b/>
        </w:rPr>
      </w:pPr>
      <w:r w:rsidRPr="009E35D4">
        <w:rPr>
          <w:b/>
        </w:rPr>
        <w:t>Levantamento de mercado:</w:t>
      </w:r>
    </w:p>
    <w:p w14:paraId="68910D85" w14:textId="77777777" w:rsidR="009E35D4" w:rsidRPr="009E35D4" w:rsidRDefault="009E35D4" w:rsidP="009E35D4">
      <w:pPr>
        <w:pStyle w:val="PargrafodaLista"/>
        <w:jc w:val="both"/>
        <w:rPr>
          <w:b/>
        </w:rPr>
      </w:pPr>
    </w:p>
    <w:p w14:paraId="61CC73EB" w14:textId="3208DE20" w:rsidR="00776CB5" w:rsidRPr="00776CB5" w:rsidRDefault="00776CB5" w:rsidP="00776CB5">
      <w:pPr>
        <w:spacing w:line="360" w:lineRule="auto"/>
        <w:ind w:firstLine="709"/>
        <w:jc w:val="both"/>
      </w:pPr>
      <w:r w:rsidRPr="00776CB5">
        <w:rPr>
          <w:b/>
        </w:rPr>
        <w:t xml:space="preserve">Solução </w:t>
      </w:r>
      <w:r w:rsidRPr="007E605B">
        <w:rPr>
          <w:b/>
        </w:rPr>
        <w:t>1</w:t>
      </w:r>
      <w:r w:rsidRPr="00776CB5">
        <w:rPr>
          <w:b/>
        </w:rPr>
        <w:t xml:space="preserve"> –</w:t>
      </w:r>
      <w:r w:rsidRPr="00776CB5">
        <w:t xml:space="preserve"> Aquisição de materiais para uso direto por servidores:</w:t>
      </w:r>
    </w:p>
    <w:p w14:paraId="7B87D728" w14:textId="77777777" w:rsidR="00776CB5" w:rsidRPr="00776CB5" w:rsidRDefault="00776CB5" w:rsidP="00776CB5">
      <w:pPr>
        <w:spacing w:line="360" w:lineRule="auto"/>
        <w:ind w:firstLine="709"/>
        <w:jc w:val="both"/>
      </w:pPr>
      <w:r w:rsidRPr="00776CB5">
        <w:t>Vantagens: Agilidade na execução, uso da estrutura já existente, menor dependência de terceiros.</w:t>
      </w:r>
    </w:p>
    <w:p w14:paraId="2556231A" w14:textId="77777777" w:rsidR="00776CB5" w:rsidRDefault="00776CB5" w:rsidP="00776CB5">
      <w:pPr>
        <w:spacing w:line="360" w:lineRule="auto"/>
        <w:ind w:firstLine="709"/>
        <w:jc w:val="both"/>
      </w:pPr>
      <w:r w:rsidRPr="00776CB5">
        <w:t>Desvantagens: Necessidade de controle de estoque, logística e gestão própria de pessoal.</w:t>
      </w:r>
    </w:p>
    <w:p w14:paraId="2B8F790F" w14:textId="77777777" w:rsidR="007E605B" w:rsidRDefault="00776CB5" w:rsidP="007E605B">
      <w:pPr>
        <w:spacing w:line="360" w:lineRule="auto"/>
        <w:ind w:firstLine="709"/>
        <w:jc w:val="both"/>
      </w:pPr>
      <w:r w:rsidRPr="00776CB5">
        <w:rPr>
          <w:b/>
        </w:rPr>
        <w:t xml:space="preserve">Solução </w:t>
      </w:r>
      <w:r w:rsidRPr="007E605B">
        <w:rPr>
          <w:b/>
        </w:rPr>
        <w:t>2</w:t>
      </w:r>
      <w:r w:rsidRPr="00776CB5">
        <w:rPr>
          <w:b/>
        </w:rPr>
        <w:t xml:space="preserve"> –</w:t>
      </w:r>
      <w:r w:rsidRPr="00776CB5">
        <w:t xml:space="preserve"> </w:t>
      </w:r>
      <w:r w:rsidR="007E605B">
        <w:t>Contratação de empresa para fornecimento e aplicação (terceirização integral):</w:t>
      </w:r>
    </w:p>
    <w:p w14:paraId="3A240333" w14:textId="77777777" w:rsidR="007E605B" w:rsidRDefault="007E605B" w:rsidP="007E605B">
      <w:pPr>
        <w:spacing w:line="360" w:lineRule="auto"/>
        <w:ind w:firstLine="709"/>
        <w:jc w:val="both"/>
      </w:pPr>
      <w:r>
        <w:t>Vantagens: Redução de gestão logística interna, repasse da responsabilidade de desempenho contratual.</w:t>
      </w:r>
    </w:p>
    <w:p w14:paraId="02D40915" w14:textId="75312F28" w:rsidR="00776CB5" w:rsidRDefault="007E605B" w:rsidP="007E605B">
      <w:pPr>
        <w:spacing w:line="360" w:lineRule="auto"/>
        <w:ind w:firstLine="709"/>
        <w:jc w:val="both"/>
      </w:pPr>
      <w:r>
        <w:t>Desvantagens: Custo elevado, risco de inexecução, exigência de fiscalização contratual mais intensa.</w:t>
      </w:r>
    </w:p>
    <w:p w14:paraId="117DC71B" w14:textId="54C2CB6A" w:rsidR="00417F40" w:rsidRDefault="00417F40" w:rsidP="00417F40">
      <w:pPr>
        <w:spacing w:line="360" w:lineRule="auto"/>
        <w:ind w:firstLine="709"/>
        <w:jc w:val="both"/>
      </w:pPr>
      <w:r w:rsidRPr="00417F40">
        <w:rPr>
          <w:b/>
        </w:rPr>
        <w:t xml:space="preserve">Conclusão: </w:t>
      </w:r>
      <w:r>
        <w:t xml:space="preserve">Considerando a habitualidade e previsibilidade do consumo de </w:t>
      </w:r>
      <w:r w:rsidR="00BD555B">
        <w:t xml:space="preserve">insumos necessários para atender os poços artesianos com mão de obra e materiais elétricos e motores e </w:t>
      </w:r>
      <w:r w:rsidR="00D10F43">
        <w:t>bombas para</w:t>
      </w:r>
      <w:r w:rsidR="00BD555B">
        <w:t xml:space="preserve"> atender</w:t>
      </w:r>
      <w:r w:rsidR="00D10F43">
        <w:t xml:space="preserve"> as necessidades e até mesmo se forem perfurados novos poços em parceria com estado o município já iria contar com todos os materiais necessários para colocar em funcionamento com rapidez e agilidade atendendo as demandas urgentes.</w:t>
      </w:r>
    </w:p>
    <w:p w14:paraId="214C1C0B" w14:textId="4D0228FE" w:rsidR="00417F40" w:rsidRDefault="00417F40" w:rsidP="00417F40">
      <w:pPr>
        <w:spacing w:line="360" w:lineRule="auto"/>
        <w:ind w:firstLine="709"/>
        <w:jc w:val="both"/>
      </w:pPr>
      <w:r>
        <w:t xml:space="preserve">A </w:t>
      </w:r>
      <w:r w:rsidRPr="00417F40">
        <w:rPr>
          <w:b/>
          <w:bCs/>
        </w:rPr>
        <w:t>solução mais adequada e vantajosa para a Administração Pública</w:t>
      </w:r>
      <w:r>
        <w:t xml:space="preserve"> consiste na </w:t>
      </w:r>
      <w:r w:rsidRPr="00417F40">
        <w:rPr>
          <w:b/>
          <w:bCs/>
        </w:rPr>
        <w:t>instituição de Sistema de Registro de Preços (SRP)</w:t>
      </w:r>
      <w:r>
        <w:t xml:space="preserve">, nos termos do art. 82 da Lei </w:t>
      </w:r>
      <w:r>
        <w:lastRenderedPageBreak/>
        <w:t>nº 14.133/2021, para futura e eventual aq</w:t>
      </w:r>
      <w:r w:rsidR="00331C67">
        <w:t>uisição dos referidos materiais juntamente com a prestação dos serviços, sendo, portanto a opção 02 a mais vantajosa para a administração.</w:t>
      </w:r>
    </w:p>
    <w:p w14:paraId="296EE230" w14:textId="32599839" w:rsidR="00417F40" w:rsidRPr="00776CB5" w:rsidRDefault="00417F40" w:rsidP="007E605B">
      <w:pPr>
        <w:spacing w:line="360" w:lineRule="auto"/>
        <w:ind w:firstLine="709"/>
        <w:jc w:val="both"/>
      </w:pPr>
      <w:r w:rsidRPr="00417F40">
        <w:t xml:space="preserve">Tal mecanismo viabiliza maior flexibilidade e eficiência na gestão da contratação, assegura o atendimento contínuo e </w:t>
      </w:r>
      <w:proofErr w:type="gramStart"/>
      <w:r w:rsidRPr="00417F40">
        <w:t>sob demanda</w:t>
      </w:r>
      <w:proofErr w:type="gramEnd"/>
      <w:r w:rsidRPr="00417F40">
        <w:t xml:space="preserve"> sem formação de estoques excessivos, e permite a manutenção da execução direta dos serviços com a estrutura administrativa já existente. Dessa forma, recomenda-se a adoção do Sistema de Registro de Preços (SRP), por meio de licitação na modalidade pregão, como solução mais adequada para garantir a continuidade, economicidade e regularidade dos serviços prestados pela Secretaria.</w:t>
      </w:r>
    </w:p>
    <w:p w14:paraId="02809282" w14:textId="197FE32A" w:rsidR="00991F97" w:rsidRPr="009E35D4" w:rsidRDefault="00991F97" w:rsidP="00D41328">
      <w:pPr>
        <w:spacing w:line="360" w:lineRule="auto"/>
        <w:ind w:firstLine="709"/>
        <w:jc w:val="both"/>
        <w:rPr>
          <w:bCs/>
        </w:rPr>
      </w:pPr>
      <w:r w:rsidRPr="00893E85">
        <w:rPr>
          <w:rFonts w:eastAsiaTheme="minorHAnsi"/>
          <w:lang w:eastAsia="en-US"/>
        </w:rPr>
        <w:t xml:space="preserve"> </w:t>
      </w:r>
    </w:p>
    <w:p w14:paraId="339FE6C3" w14:textId="06F65516" w:rsidR="00497FCE" w:rsidRPr="009E35D4" w:rsidRDefault="0094739A" w:rsidP="00851F52">
      <w:pPr>
        <w:pStyle w:val="PargrafodaLista"/>
        <w:numPr>
          <w:ilvl w:val="0"/>
          <w:numId w:val="1"/>
        </w:numPr>
        <w:jc w:val="both"/>
        <w:rPr>
          <w:b/>
        </w:rPr>
      </w:pPr>
      <w:r w:rsidRPr="009E35D4">
        <w:rPr>
          <w:b/>
        </w:rPr>
        <w:t>Justificativa</w:t>
      </w:r>
      <w:r w:rsidR="00497FCE" w:rsidRPr="009E35D4">
        <w:rPr>
          <w:b/>
        </w:rPr>
        <w:t xml:space="preserve"> para o parcelamento ou não da contratação: </w:t>
      </w:r>
    </w:p>
    <w:p w14:paraId="636473B2" w14:textId="77777777" w:rsidR="00497FCE" w:rsidRPr="009E35D4" w:rsidRDefault="00497FCE" w:rsidP="00FF4133">
      <w:pPr>
        <w:jc w:val="both"/>
        <w:rPr>
          <w:bCs/>
          <w:i/>
          <w:iCs/>
        </w:rPr>
      </w:pPr>
    </w:p>
    <w:p w14:paraId="751CC89B" w14:textId="0B6F18C5" w:rsidR="00EE274F" w:rsidRPr="00EE274F" w:rsidRDefault="00EE274F" w:rsidP="00EE274F">
      <w:pPr>
        <w:spacing w:line="360" w:lineRule="auto"/>
        <w:ind w:firstLine="708"/>
        <w:jc w:val="both"/>
        <w:rPr>
          <w:rFonts w:eastAsia="Times New Roman"/>
        </w:rPr>
      </w:pPr>
      <w:r w:rsidRPr="00EE274F">
        <w:rPr>
          <w:rFonts w:eastAsia="Times New Roman"/>
        </w:rPr>
        <w:t xml:space="preserve">Considerando a natureza dos serviços de manutenção </w:t>
      </w:r>
      <w:r>
        <w:rPr>
          <w:rFonts w:eastAsia="Times New Roman"/>
        </w:rPr>
        <w:t>de redes de água</w:t>
      </w:r>
      <w:r w:rsidRPr="00EE274F">
        <w:rPr>
          <w:rFonts w:eastAsia="Times New Roman"/>
        </w:rPr>
        <w:t>, com fornecimento de peças e materiais, não se aplica o princípio do parcelamento do objeto na presente contratação. Isso porque a separação entre execução do serviço e fornecimento dos insumos implicaria risco técnico e jurídico relevante, comprometendo a padronização e a uniformidade da solução técnica adotada, dificultando a fiscalização e fragilizando o controle da responsabilidade contratual em caso de falhas ou vícios.</w:t>
      </w:r>
    </w:p>
    <w:p w14:paraId="42859494" w14:textId="77777777" w:rsidR="00EE274F" w:rsidRPr="00EE274F" w:rsidRDefault="00EE274F" w:rsidP="00EE274F">
      <w:pPr>
        <w:spacing w:line="360" w:lineRule="auto"/>
        <w:ind w:firstLine="708"/>
        <w:jc w:val="both"/>
        <w:rPr>
          <w:rFonts w:eastAsia="Times New Roman"/>
        </w:rPr>
      </w:pPr>
      <w:r w:rsidRPr="00EE274F">
        <w:rPr>
          <w:rFonts w:eastAsia="Times New Roman"/>
        </w:rPr>
        <w:t>A manutenção integral pela mesma contratada garante a rastreabilidade da execução, viabiliza a concessão de garantia técnica unificada dos serviços e materiais aplicados e impede alegações cruzadas de responsabilidade entre fornecedores distintos, fortalecendo a eficiência contratual.</w:t>
      </w:r>
    </w:p>
    <w:p w14:paraId="333B8E14" w14:textId="26BDA3F6" w:rsidR="00EE274F" w:rsidRPr="00EE274F" w:rsidRDefault="00EE274F" w:rsidP="00EE274F">
      <w:pPr>
        <w:spacing w:line="360" w:lineRule="auto"/>
        <w:ind w:firstLine="708"/>
        <w:jc w:val="both"/>
        <w:rPr>
          <w:rFonts w:eastAsia="Times New Roman"/>
        </w:rPr>
      </w:pPr>
      <w:r>
        <w:rPr>
          <w:rFonts w:eastAsia="Times New Roman"/>
        </w:rPr>
        <w:t xml:space="preserve">É necessária </w:t>
      </w:r>
      <w:r w:rsidRPr="00EE274F">
        <w:rPr>
          <w:rFonts w:eastAsia="Times New Roman"/>
        </w:rPr>
        <w:t xml:space="preserve">a exigência de que o mesmo licitante seja responsável pela execução completa </w:t>
      </w:r>
      <w:r w:rsidR="005179E1">
        <w:rPr>
          <w:rFonts w:eastAsia="Times New Roman"/>
        </w:rPr>
        <w:t>dos serviços</w:t>
      </w:r>
      <w:r w:rsidRPr="00EE274F">
        <w:rPr>
          <w:rFonts w:eastAsia="Times New Roman"/>
        </w:rPr>
        <w:t>, englobando tanto o fornecimento de peças quanto a execução dos serviços, como forma de assegurar a integridade técnica, logística e jurídica da contratação.</w:t>
      </w:r>
    </w:p>
    <w:p w14:paraId="1FB76F13" w14:textId="64AA3E2B" w:rsidR="00497FCE" w:rsidRDefault="00EE274F" w:rsidP="00EE274F">
      <w:pPr>
        <w:spacing w:line="360" w:lineRule="auto"/>
        <w:ind w:firstLine="360"/>
        <w:jc w:val="both"/>
        <w:rPr>
          <w:rFonts w:eastAsia="Times New Roman"/>
        </w:rPr>
      </w:pPr>
      <w:r w:rsidRPr="00EE274F">
        <w:rPr>
          <w:rFonts w:eastAsia="Times New Roman"/>
        </w:rPr>
        <w:t xml:space="preserve">Por fim, essa abordagem não inviabiliza a ampliação da competitividade, pois permite que empresas especializadas participem </w:t>
      </w:r>
      <w:r w:rsidR="005179E1">
        <w:rPr>
          <w:rFonts w:eastAsia="Times New Roman"/>
        </w:rPr>
        <w:t>do processo</w:t>
      </w:r>
      <w:r w:rsidRPr="00EE274F">
        <w:rPr>
          <w:rFonts w:eastAsia="Times New Roman"/>
        </w:rPr>
        <w:t>, e promove economicidade por meio da garantia de eficiência, durabilidade e controle dos serviços públicos essenciais.</w:t>
      </w:r>
    </w:p>
    <w:p w14:paraId="515CDE5E" w14:textId="1CC3CCDD" w:rsidR="00EE274F" w:rsidRPr="00EE274F" w:rsidRDefault="00EE274F" w:rsidP="00EE274F">
      <w:pPr>
        <w:spacing w:line="360" w:lineRule="auto"/>
        <w:ind w:firstLine="360"/>
        <w:jc w:val="both"/>
        <w:rPr>
          <w:rFonts w:eastAsia="Times New Roman"/>
        </w:rPr>
      </w:pPr>
      <w:r w:rsidRPr="00EE274F">
        <w:rPr>
          <w:rFonts w:eastAsia="Times New Roman"/>
        </w:rPr>
        <w:lastRenderedPageBreak/>
        <w:t xml:space="preserve">Ressalta-se, em caráter técnico-jurídico, que a divisão do objeto em lotes constitui, em regra, a solução juridicamente mais recomendada, por estar </w:t>
      </w:r>
      <w:proofErr w:type="gramStart"/>
      <w:r w:rsidRPr="00EE274F">
        <w:rPr>
          <w:rFonts w:eastAsia="Times New Roman"/>
        </w:rPr>
        <w:t xml:space="preserve">alinhada </w:t>
      </w:r>
      <w:r w:rsidR="005179E1">
        <w:rPr>
          <w:rFonts w:eastAsia="Times New Roman"/>
        </w:rPr>
        <w:t xml:space="preserve">com a </w:t>
      </w:r>
      <w:r w:rsidRPr="00EE274F">
        <w:rPr>
          <w:rFonts w:eastAsia="Times New Roman"/>
        </w:rPr>
        <w:t>Lei</w:t>
      </w:r>
      <w:proofErr w:type="gramEnd"/>
      <w:r w:rsidRPr="00EE274F">
        <w:rPr>
          <w:rFonts w:eastAsia="Times New Roman"/>
        </w:rPr>
        <w:t xml:space="preserve"> nº 14.133/2021. Tal diretriz visa possibilitar o acesso de maior número de interessados, fomentar a economicidade e prevenir a concentração indevida do objeto licitado.</w:t>
      </w:r>
    </w:p>
    <w:p w14:paraId="06ECC098" w14:textId="77777777" w:rsidR="00EE274F" w:rsidRPr="00EE274F" w:rsidRDefault="00EE274F" w:rsidP="00EE274F">
      <w:pPr>
        <w:spacing w:line="360" w:lineRule="auto"/>
        <w:ind w:firstLine="360"/>
        <w:jc w:val="both"/>
        <w:rPr>
          <w:rFonts w:eastAsia="Times New Roman"/>
        </w:rPr>
      </w:pPr>
      <w:r w:rsidRPr="00EE274F">
        <w:rPr>
          <w:rFonts w:eastAsia="Times New Roman"/>
        </w:rPr>
        <w:t>Contudo, no presente caso concreto, a complexidade operacional da contratação, aliada à limitação de recursos humanos técnicos especializados na estrutura administrativa local, compromete seriamente a viabilidade de gerenciar simultaneamente múltiplas contratações resultantes de eventual parcelamento do objeto.</w:t>
      </w:r>
    </w:p>
    <w:p w14:paraId="36A0FB21" w14:textId="77777777" w:rsidR="00EE274F" w:rsidRPr="00EE274F" w:rsidRDefault="00EE274F" w:rsidP="00EE274F">
      <w:pPr>
        <w:spacing w:line="360" w:lineRule="auto"/>
        <w:ind w:firstLine="360"/>
        <w:jc w:val="both"/>
        <w:rPr>
          <w:rFonts w:eastAsia="Times New Roman"/>
        </w:rPr>
      </w:pPr>
      <w:r w:rsidRPr="00EE274F">
        <w:rPr>
          <w:rFonts w:eastAsia="Times New Roman"/>
        </w:rPr>
        <w:t>A dispersão contratual entre diferentes fornecedores, além de exigir aumento do número de fiscais e gestores com conhecimento técnico específico, representaria um risco real de perda de controle sobre a execução, de aumento de conflitos contratuais e de atrasos na reposição de peças e equipamentos, o que é especialmente sensível no caso de serviços essenciais de manutenção de sistemas de abastecimento de água potável, cuja paralisação pode comprometer o fornecimento de água para consumo humano.</w:t>
      </w:r>
    </w:p>
    <w:p w14:paraId="13DBD255" w14:textId="77777777" w:rsidR="00EE274F" w:rsidRPr="00EE274F" w:rsidRDefault="00EE274F" w:rsidP="00EE274F">
      <w:pPr>
        <w:spacing w:line="360" w:lineRule="auto"/>
        <w:ind w:firstLine="360"/>
        <w:jc w:val="both"/>
        <w:rPr>
          <w:rFonts w:eastAsia="Times New Roman"/>
        </w:rPr>
      </w:pPr>
      <w:r w:rsidRPr="00EE274F">
        <w:rPr>
          <w:rFonts w:eastAsia="Times New Roman"/>
        </w:rPr>
        <w:t>Diante desse cenário fático e da escassez de pessoal técnico habilitado para acompanhar múltiplos contratos com a devida diligência, a opção pela unificação da contratação sob um único responsável apresenta-se como a alternativa mais segura e exequível para garantir a continuidade do serviço público essencial, evitando a necessidade de contratações emergenciais por dispensa de licitação (art. 75, VIII da Lei nº 14.133/2021) em razão da descontinuidade do fornecimento.</w:t>
      </w:r>
    </w:p>
    <w:p w14:paraId="17F6A119" w14:textId="475BF202" w:rsidR="00EE274F" w:rsidRDefault="00EE274F" w:rsidP="00EE274F">
      <w:pPr>
        <w:spacing w:line="360" w:lineRule="auto"/>
        <w:ind w:firstLine="360"/>
        <w:jc w:val="both"/>
        <w:rPr>
          <w:rFonts w:eastAsia="Times New Roman"/>
        </w:rPr>
      </w:pPr>
      <w:r w:rsidRPr="00EE274F">
        <w:rPr>
          <w:rFonts w:eastAsia="Times New Roman"/>
        </w:rPr>
        <w:t>Assim, a decisão pela não adoção do parcelamento do objeto encontra-se tecnicamente motivada e juridicamente amparada, observando os princípios da eficiência, do interesse público e da continuidade do serviço público</w:t>
      </w:r>
      <w:r w:rsidR="005179E1">
        <w:rPr>
          <w:rFonts w:eastAsia="Times New Roman"/>
        </w:rPr>
        <w:t>.</w:t>
      </w:r>
    </w:p>
    <w:p w14:paraId="08524C26" w14:textId="5FD5290C" w:rsidR="00EE274F" w:rsidRPr="00EE274F" w:rsidRDefault="00EE274F" w:rsidP="00EE274F">
      <w:pPr>
        <w:spacing w:line="360" w:lineRule="auto"/>
        <w:ind w:firstLine="360"/>
        <w:jc w:val="both"/>
        <w:rPr>
          <w:rFonts w:eastAsia="Times New Roman"/>
        </w:rPr>
      </w:pPr>
      <w:r w:rsidRPr="00EE274F">
        <w:rPr>
          <w:rFonts w:eastAsia="Times New Roman"/>
        </w:rPr>
        <w:t>É necessário reconhecer, com a devida prudência técnica e jurídica, que o modelo de contratação unificada — embora viável e necessário no caso concreto — não está isento de vulnerabilidades. Entre os riscos associados, destaca-se a possibilidade de concentração de mercado</w:t>
      </w:r>
      <w:r w:rsidR="005179E1">
        <w:rPr>
          <w:rFonts w:eastAsia="Times New Roman"/>
        </w:rPr>
        <w:t xml:space="preserve">. </w:t>
      </w:r>
      <w:r w:rsidRPr="00EE274F">
        <w:rPr>
          <w:rFonts w:eastAsia="Times New Roman"/>
        </w:rPr>
        <w:t>Ademais, esse modelo pode criar condições propícias à prática de jogo de planilhas, estratégia utilizada para equalizar propostas com preços excessivamente baixos em itens de menor peso e superfaturar itens mais relevantes.</w:t>
      </w:r>
    </w:p>
    <w:p w14:paraId="0F94A5BA" w14:textId="77777777" w:rsidR="005179E1" w:rsidRDefault="00EE274F" w:rsidP="00EE274F">
      <w:pPr>
        <w:spacing w:line="360" w:lineRule="auto"/>
        <w:ind w:firstLine="360"/>
        <w:jc w:val="both"/>
        <w:rPr>
          <w:rFonts w:eastAsia="Times New Roman"/>
        </w:rPr>
      </w:pPr>
      <w:r w:rsidRPr="00EE274F">
        <w:rPr>
          <w:rFonts w:eastAsia="Times New Roman"/>
        </w:rPr>
        <w:lastRenderedPageBreak/>
        <w:t xml:space="preserve">Todavia, mesmo diante dessas fragilidades estruturais, não se pode ignorar que o modelo unificado de contratação oferece, no contexto específico da presente licitação, maior racionalidade administrativa, segurança jurídica e previsibilidade orçamentária, sobretudo quando comparado às alternativas emergenciais disponíveis. </w:t>
      </w:r>
    </w:p>
    <w:p w14:paraId="583FF84A" w14:textId="12A70B07" w:rsidR="00EE274F" w:rsidRPr="00EE274F" w:rsidRDefault="00EE274F" w:rsidP="00EE274F">
      <w:pPr>
        <w:spacing w:line="360" w:lineRule="auto"/>
        <w:ind w:firstLine="360"/>
        <w:jc w:val="both"/>
        <w:rPr>
          <w:rFonts w:eastAsia="Times New Roman"/>
        </w:rPr>
      </w:pPr>
      <w:r w:rsidRPr="00EE274F">
        <w:rPr>
          <w:rFonts w:eastAsia="Times New Roman"/>
        </w:rPr>
        <w:t xml:space="preserve">A fragmentação excessiva do objeto e a ausência de capacidade instalada para fiscalizar e gerir múltiplos contratos </w:t>
      </w:r>
      <w:proofErr w:type="gramStart"/>
      <w:r w:rsidRPr="00EE274F">
        <w:rPr>
          <w:rFonts w:eastAsia="Times New Roman"/>
        </w:rPr>
        <w:t>tenderiam</w:t>
      </w:r>
      <w:proofErr w:type="gramEnd"/>
      <w:r w:rsidRPr="00EE274F">
        <w:rPr>
          <w:rFonts w:eastAsia="Times New Roman"/>
        </w:rPr>
        <w:t xml:space="preserve"> a inviabilizar a contratação por meio regular e planejado, criando cenário propício à utilização reiterada de dispensas emergenciais, hipótese excepcional que, além de reduzir a transparência e o controle, eleva consideravelmente os custos da Administração, haja vista que os preços praticados sob </w:t>
      </w:r>
      <w:r w:rsidR="005179E1">
        <w:rPr>
          <w:rFonts w:eastAsia="Times New Roman"/>
        </w:rPr>
        <w:t>a situação emergencial  tendem</w:t>
      </w:r>
      <w:r w:rsidRPr="00EE274F">
        <w:rPr>
          <w:rFonts w:eastAsia="Times New Roman"/>
        </w:rPr>
        <w:t xml:space="preserve"> ultrapassam os valores </w:t>
      </w:r>
      <w:r w:rsidR="005179E1">
        <w:rPr>
          <w:rFonts w:eastAsia="Times New Roman"/>
        </w:rPr>
        <w:t xml:space="preserve">que seriam praticados em um processo licitatório. </w:t>
      </w:r>
    </w:p>
    <w:p w14:paraId="29250859" w14:textId="77777777" w:rsidR="00EE274F" w:rsidRDefault="00EE274F" w:rsidP="00EE274F">
      <w:pPr>
        <w:spacing w:line="360" w:lineRule="auto"/>
        <w:ind w:firstLine="360"/>
        <w:jc w:val="both"/>
        <w:rPr>
          <w:rFonts w:eastAsia="Times New Roman"/>
        </w:rPr>
      </w:pPr>
      <w:r w:rsidRPr="00EE274F">
        <w:rPr>
          <w:rFonts w:eastAsia="Times New Roman"/>
        </w:rPr>
        <w:t xml:space="preserve">Portanto, a despeito de ser juridicamente possível e em tese recomendável o parcelamento do objeto, no caso em análise, a manutenção da contratação sob </w:t>
      </w:r>
      <w:proofErr w:type="gramStart"/>
      <w:r w:rsidRPr="00EE274F">
        <w:rPr>
          <w:rFonts w:eastAsia="Times New Roman"/>
        </w:rPr>
        <w:t>modelo</w:t>
      </w:r>
      <w:proofErr w:type="gramEnd"/>
      <w:r w:rsidRPr="00EE274F">
        <w:rPr>
          <w:rFonts w:eastAsia="Times New Roman"/>
        </w:rPr>
        <w:t xml:space="preserve"> </w:t>
      </w:r>
      <w:proofErr w:type="gramStart"/>
      <w:r w:rsidRPr="00EE274F">
        <w:rPr>
          <w:rFonts w:eastAsia="Times New Roman"/>
        </w:rPr>
        <w:t>unificado</w:t>
      </w:r>
      <w:proofErr w:type="gramEnd"/>
      <w:r w:rsidRPr="00EE274F">
        <w:rPr>
          <w:rFonts w:eastAsia="Times New Roman"/>
        </w:rPr>
        <w:t>, com execução integrada de serviços e fornecimento de peças por um único fornecedor por lote, mostra-se mais vantajosa, realista e juridicamente segura. Essa opção mitiga riscos de descontinuidade de serviços essenciais, reduz a exposição à contratação direta por emergência e assegura maior controle da execução, desde que acompanhada de mecanismos adequados de fiscalização e cláusulas de desempenho e responsabilização claramente estabelecidas no instrumento contratual.</w:t>
      </w:r>
    </w:p>
    <w:p w14:paraId="30554C86" w14:textId="00944901" w:rsidR="00C62CD0" w:rsidRPr="00C62CD0" w:rsidRDefault="00C62CD0" w:rsidP="00C62CD0">
      <w:pPr>
        <w:spacing w:line="360" w:lineRule="auto"/>
        <w:ind w:firstLine="360"/>
        <w:jc w:val="both"/>
        <w:rPr>
          <w:rFonts w:eastAsia="Times New Roman"/>
        </w:rPr>
      </w:pPr>
      <w:r>
        <w:rPr>
          <w:rFonts w:eastAsia="Times New Roman"/>
        </w:rPr>
        <w:t>A</w:t>
      </w:r>
      <w:r w:rsidRPr="00C62CD0">
        <w:rPr>
          <w:rFonts w:eastAsia="Times New Roman"/>
        </w:rPr>
        <w:t xml:space="preserve">inda no escopo da presente contratação, informa-se que foram incluídos, itens relativos à instalação de poços novos, incluindo os respectivos materiais e serviços técnicos necessários à sua efetivação. Inicialmente, a estratégia administrativa contemplava a realização de licitação específica para obras e serviços vinculados à implantação de poços, solução esta recomendada como diretriz inicial no processo de planejamento. No entanto, diante da realidade operacional atual da Administração e da inexistência de equipe técnica especializada suficiente para elaborar e acompanhar múltiplos procedimentos licitatórios simultaneamente, a alternativa de fragmentação do processo revelou-se, neste momento, de difícil execução e </w:t>
      </w:r>
      <w:r w:rsidR="0049402C">
        <w:rPr>
          <w:rFonts w:eastAsia="Times New Roman"/>
        </w:rPr>
        <w:t xml:space="preserve">ineficiente. </w:t>
      </w:r>
    </w:p>
    <w:p w14:paraId="53658D11" w14:textId="77777777" w:rsidR="00C62CD0" w:rsidRPr="00C62CD0" w:rsidRDefault="00C62CD0" w:rsidP="0049402C">
      <w:pPr>
        <w:spacing w:line="360" w:lineRule="auto"/>
        <w:ind w:firstLine="360"/>
        <w:jc w:val="both"/>
        <w:rPr>
          <w:rFonts w:eastAsia="Times New Roman"/>
        </w:rPr>
      </w:pPr>
      <w:r w:rsidRPr="00C62CD0">
        <w:rPr>
          <w:rFonts w:eastAsia="Times New Roman"/>
        </w:rPr>
        <w:t xml:space="preserve">Após avaliação minuciosa no âmbito dos setores técnicos e de planejamento, concluiu-se que a </w:t>
      </w:r>
      <w:r w:rsidRPr="0049402C">
        <w:rPr>
          <w:rFonts w:eastAsia="Times New Roman"/>
        </w:rPr>
        <w:t xml:space="preserve">inclusão dos serviços de instalação de novos poços dentro da </w:t>
      </w:r>
      <w:proofErr w:type="gramStart"/>
      <w:r w:rsidRPr="0049402C">
        <w:rPr>
          <w:rFonts w:eastAsia="Times New Roman"/>
        </w:rPr>
        <w:t>estrutura</w:t>
      </w:r>
      <w:proofErr w:type="gramEnd"/>
      <w:r w:rsidRPr="0049402C">
        <w:rPr>
          <w:rFonts w:eastAsia="Times New Roman"/>
        </w:rPr>
        <w:t xml:space="preserve"> </w:t>
      </w:r>
      <w:proofErr w:type="gramStart"/>
      <w:r w:rsidRPr="0049402C">
        <w:rPr>
          <w:rFonts w:eastAsia="Times New Roman"/>
        </w:rPr>
        <w:lastRenderedPageBreak/>
        <w:t>contratual</w:t>
      </w:r>
      <w:proofErr w:type="gramEnd"/>
      <w:r w:rsidRPr="0049402C">
        <w:rPr>
          <w:rFonts w:eastAsia="Times New Roman"/>
        </w:rPr>
        <w:t xml:space="preserve"> voltada à manutenção preventiva e corretiva</w:t>
      </w:r>
      <w:r w:rsidRPr="00C62CD0">
        <w:rPr>
          <w:rFonts w:eastAsia="Times New Roman"/>
        </w:rPr>
        <w:t xml:space="preserve"> de poços artesianos é medida necessária, estratégica e eficaz. Trata-se de solução de natureza </w:t>
      </w:r>
      <w:r w:rsidRPr="0049402C">
        <w:rPr>
          <w:rFonts w:eastAsia="Times New Roman"/>
        </w:rPr>
        <w:t>permanente e resolutiva</w:t>
      </w:r>
      <w:r w:rsidRPr="00C62CD0">
        <w:rPr>
          <w:rFonts w:eastAsia="Times New Roman"/>
        </w:rPr>
        <w:t>, que permite à Administração acionar a instalação completa de novos sistemas de captação hídrica com celeridade, observando os parâmetros de legalidade, economicidade e continuidade do serviço público essencial.</w:t>
      </w:r>
    </w:p>
    <w:p w14:paraId="79E19D97" w14:textId="77777777" w:rsidR="00C62CD0" w:rsidRPr="00C62CD0" w:rsidRDefault="00C62CD0" w:rsidP="0049402C">
      <w:pPr>
        <w:spacing w:line="360" w:lineRule="auto"/>
        <w:ind w:firstLine="360"/>
        <w:jc w:val="both"/>
        <w:rPr>
          <w:rFonts w:eastAsia="Times New Roman"/>
        </w:rPr>
      </w:pPr>
      <w:r w:rsidRPr="00C62CD0">
        <w:rPr>
          <w:rFonts w:eastAsia="Times New Roman"/>
        </w:rPr>
        <w:t xml:space="preserve">Registre-se que </w:t>
      </w:r>
      <w:r w:rsidRPr="0049402C">
        <w:rPr>
          <w:rFonts w:eastAsia="Times New Roman"/>
        </w:rPr>
        <w:t>existem poços perfurados há mais de dois anos que, por ausência de instalação elétrica e hidráulica, permanecem inoperantes</w:t>
      </w:r>
      <w:r w:rsidRPr="00C62CD0">
        <w:rPr>
          <w:rFonts w:eastAsia="Times New Roman"/>
        </w:rPr>
        <w:t xml:space="preserve">, o que representa um passivo técnico-administrativo a ser corrigido. A estruturação da presente ata de registro de preços contempla esse contexto pretérito, evitando sua repetição, e </w:t>
      </w:r>
      <w:r w:rsidRPr="0049402C">
        <w:rPr>
          <w:rFonts w:eastAsia="Times New Roman"/>
        </w:rPr>
        <w:t>visa permitir resposta célere e padronizada a demandas emergenciais futuras</w:t>
      </w:r>
      <w:r w:rsidRPr="00C62CD0">
        <w:rPr>
          <w:rFonts w:eastAsia="Times New Roman"/>
        </w:rPr>
        <w:t>, inclusive nos períodos de estiagem, em que a escassez hídrica pode agravar a situação das comunidades atualmente abastecidas precariamente por meios alternativos.</w:t>
      </w:r>
    </w:p>
    <w:p w14:paraId="5F679095" w14:textId="74F844EC" w:rsidR="00C62CD0" w:rsidRPr="00C62CD0" w:rsidRDefault="00C62CD0" w:rsidP="0049402C">
      <w:pPr>
        <w:spacing w:line="360" w:lineRule="auto"/>
        <w:ind w:firstLine="360"/>
        <w:jc w:val="both"/>
        <w:rPr>
          <w:rFonts w:eastAsia="Times New Roman"/>
        </w:rPr>
      </w:pPr>
      <w:r w:rsidRPr="00C62CD0">
        <w:rPr>
          <w:rFonts w:eastAsia="Times New Roman"/>
        </w:rPr>
        <w:t xml:space="preserve">Importa esclarecer, por fim, que </w:t>
      </w:r>
      <w:r w:rsidRPr="0049402C">
        <w:rPr>
          <w:rFonts w:eastAsia="Times New Roman"/>
        </w:rPr>
        <w:t>tais populações, ainda que no presente momento não estejam desabastecidas</w:t>
      </w:r>
      <w:r w:rsidRPr="00C62CD0">
        <w:rPr>
          <w:rFonts w:eastAsia="Times New Roman"/>
        </w:rPr>
        <w:t xml:space="preserve">, permanecem em condição de vulnerabilidade hídrica, o que impõe à Administração a </w:t>
      </w:r>
      <w:r w:rsidRPr="0049402C">
        <w:rPr>
          <w:rFonts w:eastAsia="Times New Roman"/>
        </w:rPr>
        <w:t>adoção de medidas preventivas com planejamento prévio e contratação regular</w:t>
      </w:r>
      <w:r w:rsidRPr="00C62CD0">
        <w:rPr>
          <w:rFonts w:eastAsia="Times New Roman"/>
        </w:rPr>
        <w:t>, como forma de prevenir a repetição de omissões administrativas e garantir o direito fundamental à água potável, nos termos dos princípios da eficiência, continuidade do serviço público e do interesse público</w:t>
      </w:r>
      <w:r w:rsidR="0049402C">
        <w:rPr>
          <w:rFonts w:eastAsia="Times New Roman"/>
        </w:rPr>
        <w:t>.</w:t>
      </w:r>
    </w:p>
    <w:p w14:paraId="534B5103" w14:textId="77777777" w:rsidR="00C62CD0" w:rsidRPr="00EE274F" w:rsidRDefault="00C62CD0" w:rsidP="00EE274F">
      <w:pPr>
        <w:spacing w:line="360" w:lineRule="auto"/>
        <w:ind w:firstLine="360"/>
        <w:jc w:val="both"/>
        <w:rPr>
          <w:rFonts w:eastAsia="Times New Roman"/>
        </w:rPr>
      </w:pPr>
    </w:p>
    <w:p w14:paraId="4B0CC2E9" w14:textId="77777777" w:rsidR="00582299" w:rsidRPr="009E35D4" w:rsidRDefault="00582299" w:rsidP="00FF4133">
      <w:pPr>
        <w:jc w:val="both"/>
      </w:pPr>
    </w:p>
    <w:p w14:paraId="36830D62" w14:textId="3C5514FC" w:rsidR="007C2A3E" w:rsidRPr="009E35D4" w:rsidRDefault="007C2A3E" w:rsidP="00851F52">
      <w:pPr>
        <w:pStyle w:val="PargrafodaLista"/>
        <w:numPr>
          <w:ilvl w:val="0"/>
          <w:numId w:val="1"/>
        </w:numPr>
        <w:jc w:val="both"/>
        <w:rPr>
          <w:b/>
        </w:rPr>
      </w:pPr>
      <w:r w:rsidRPr="009E35D4">
        <w:rPr>
          <w:b/>
          <w:bCs/>
        </w:rPr>
        <w:t>Descrição da solução como um todo:</w:t>
      </w:r>
    </w:p>
    <w:p w14:paraId="32A30483" w14:textId="77777777" w:rsidR="007C2A3E" w:rsidRPr="009E35D4" w:rsidRDefault="007C2A3E" w:rsidP="007C2A3E">
      <w:pPr>
        <w:pStyle w:val="PargrafodaLista"/>
        <w:jc w:val="both"/>
        <w:rPr>
          <w:b/>
        </w:rPr>
      </w:pPr>
    </w:p>
    <w:p w14:paraId="77D9E502" w14:textId="4AD963C6" w:rsidR="001F31F7" w:rsidRPr="00F43A76" w:rsidRDefault="007C2A3E" w:rsidP="00F43A76">
      <w:pPr>
        <w:spacing w:line="360" w:lineRule="auto"/>
        <w:ind w:firstLine="709"/>
        <w:jc w:val="both"/>
      </w:pPr>
      <w:r w:rsidRPr="009E35D4">
        <w:t>A solução proposta é a contratação de empresa especializada para o fornecimento</w:t>
      </w:r>
      <w:r w:rsidR="00603902" w:rsidRPr="009E35D4">
        <w:t xml:space="preserve"> de materiais de consumo</w:t>
      </w:r>
      <w:r w:rsidRPr="009E35D4">
        <w:t xml:space="preserve">, </w:t>
      </w:r>
      <w:r w:rsidR="00603902" w:rsidRPr="009E35D4">
        <w:t>conforme especificações a serem detalhadas em Termo de referência e instrumento de formalização da demanda/requisição.</w:t>
      </w:r>
    </w:p>
    <w:p w14:paraId="16DD4988" w14:textId="77777777" w:rsidR="00F43A76" w:rsidRDefault="000F40F2" w:rsidP="001F31F7">
      <w:pPr>
        <w:spacing w:line="360" w:lineRule="auto"/>
        <w:ind w:firstLine="709"/>
        <w:jc w:val="both"/>
      </w:pPr>
      <w:r>
        <w:rPr>
          <w:b/>
        </w:rPr>
        <w:t xml:space="preserve"> </w:t>
      </w:r>
      <w:r w:rsidRPr="001F31F7">
        <w:t xml:space="preserve">  </w:t>
      </w:r>
      <w:r w:rsidRPr="000F40F2">
        <w:t>A empresa deverá ter sede ou filial em um raio de no máximo 100 (cem) quilômetros, tendo como centro o local onde está localizado o prédio do Centro Administrativo do Município.</w:t>
      </w:r>
      <w:r w:rsidR="00F43A76">
        <w:t xml:space="preserve"> </w:t>
      </w:r>
    </w:p>
    <w:p w14:paraId="00584A65" w14:textId="425AA7AB" w:rsidR="000F40F2" w:rsidRPr="001D195E" w:rsidRDefault="000F40F2" w:rsidP="001F31F7">
      <w:pPr>
        <w:spacing w:line="360" w:lineRule="auto"/>
        <w:ind w:firstLine="709"/>
        <w:jc w:val="both"/>
      </w:pPr>
      <w:r w:rsidRPr="001D195E">
        <w:t xml:space="preserve">Tal medida se faz imprescindível para garantir que a empresa vencedora possa estar iniciando a prestação dos serviços no prazo máximo de 2 horas. </w:t>
      </w:r>
    </w:p>
    <w:p w14:paraId="562ABBD6" w14:textId="77777777" w:rsidR="000F40F2" w:rsidRPr="001D195E" w:rsidRDefault="000F40F2" w:rsidP="001F31F7">
      <w:pPr>
        <w:spacing w:line="360" w:lineRule="auto"/>
        <w:ind w:firstLine="709"/>
        <w:jc w:val="both"/>
      </w:pPr>
      <w:r w:rsidRPr="001D195E">
        <w:lastRenderedPageBreak/>
        <w:t xml:space="preserve">Quase a totalidade das redes de água se encontram distantes do centro administrativo do Município, tendo, portanto, deslocamento interno dentro do Município de Ajuricaba, sendo este realizado por estradas de chão. </w:t>
      </w:r>
    </w:p>
    <w:p w14:paraId="4074F4F5" w14:textId="77777777" w:rsidR="000F40F2" w:rsidRPr="001D195E" w:rsidRDefault="000F40F2" w:rsidP="001F31F7">
      <w:pPr>
        <w:spacing w:line="360" w:lineRule="auto"/>
        <w:ind w:firstLine="709"/>
        <w:jc w:val="both"/>
      </w:pPr>
      <w:r w:rsidRPr="001D195E">
        <w:t xml:space="preserve">A exigência de raio máximo de localização da </w:t>
      </w:r>
      <w:r w:rsidRPr="001F31F7">
        <w:t xml:space="preserve">CONTRATADA </w:t>
      </w:r>
      <w:r w:rsidRPr="001D195E">
        <w:t xml:space="preserve">visa </w:t>
      </w:r>
      <w:proofErr w:type="gramStart"/>
      <w:r w:rsidRPr="001D195E">
        <w:t>a</w:t>
      </w:r>
      <w:proofErr w:type="gramEnd"/>
      <w:r w:rsidRPr="001D195E">
        <w:t xml:space="preserve"> seleção da proposta mais vantajosa para administração, uma vez que empresas com distância maior que raio de no máximo 100 (cem)</w:t>
      </w:r>
      <w:r w:rsidRPr="001F31F7">
        <w:t xml:space="preserve"> </w:t>
      </w:r>
      <w:r w:rsidRPr="001D195E">
        <w:t>quilômetros</w:t>
      </w:r>
      <w:r w:rsidRPr="001F31F7">
        <w:t xml:space="preserve"> </w:t>
      </w:r>
      <w:r w:rsidRPr="001D195E">
        <w:t xml:space="preserve">poderiam não conseguirem prestar os serviços nos prazos estabelecidos neste termo de referência e potencialmente causar o desabastecimento de água potável. </w:t>
      </w:r>
    </w:p>
    <w:p w14:paraId="61E638AA" w14:textId="77777777" w:rsidR="000F40F2" w:rsidRPr="001D195E" w:rsidRDefault="000F40F2" w:rsidP="001F31F7">
      <w:pPr>
        <w:spacing w:line="360" w:lineRule="auto"/>
        <w:ind w:firstLine="709"/>
        <w:jc w:val="both"/>
      </w:pPr>
      <w:r w:rsidRPr="001D195E">
        <w:t xml:space="preserve">É importante destacar que dentro do raio máximo estipulado por esta administração temos os Municípios de Palmeira das Missões, Ijuí, Cruz Alta, Panambi e Santo Ângelo. </w:t>
      </w:r>
    </w:p>
    <w:p w14:paraId="5818AD8B" w14:textId="77777777" w:rsidR="000F40F2" w:rsidRDefault="000F40F2" w:rsidP="001F31F7">
      <w:pPr>
        <w:spacing w:line="360" w:lineRule="auto"/>
        <w:ind w:firstLine="709"/>
        <w:jc w:val="both"/>
      </w:pPr>
      <w:r w:rsidRPr="001D195E">
        <w:t>Também é importante destacar que segundo pesquisas desta municipalidade, existem mais de três Microempresas que trabalham com o objeto deste termo de referência e tem sede ou filial no raio estabelecido.</w:t>
      </w:r>
    </w:p>
    <w:p w14:paraId="45C69AE4" w14:textId="77777777" w:rsidR="000F40F2" w:rsidRDefault="000F40F2" w:rsidP="001F31F7">
      <w:pPr>
        <w:spacing w:line="360" w:lineRule="auto"/>
        <w:ind w:firstLine="709"/>
        <w:jc w:val="both"/>
      </w:pPr>
      <w:r>
        <w:t xml:space="preserve">É preciso </w:t>
      </w:r>
      <w:proofErr w:type="gramStart"/>
      <w:r>
        <w:t>a</w:t>
      </w:r>
      <w:proofErr w:type="gramEnd"/>
      <w:r>
        <w:t xml:space="preserve"> compreensão que as licitações públicas, objetivam a satisfação do interesse público, neste sentido, a administração não busca apenas a economicidade das propostas e sim na proposta mais vantajosa. </w:t>
      </w:r>
    </w:p>
    <w:p w14:paraId="6F30FE28" w14:textId="77777777" w:rsidR="000F40F2" w:rsidRDefault="000F40F2" w:rsidP="001F31F7">
      <w:pPr>
        <w:spacing w:line="360" w:lineRule="auto"/>
        <w:ind w:firstLine="709"/>
        <w:jc w:val="both"/>
      </w:pPr>
      <w:r>
        <w:t>Neste sentido a lei 14.133/2021 admite em seu artigo 47 §2</w:t>
      </w:r>
      <w:r w:rsidRPr="00560ABA">
        <w:t xml:space="preserve"> a exigência de deslocamento de técnico ao local da repartição ou a exigência de que o contratado tenha unidade de prestação de serviços em distância compatível com as necessidades da Administração.</w:t>
      </w:r>
    </w:p>
    <w:p w14:paraId="459342DC" w14:textId="77777777" w:rsidR="000F40F2" w:rsidRDefault="000F40F2" w:rsidP="001F31F7">
      <w:pPr>
        <w:spacing w:line="360" w:lineRule="auto"/>
        <w:ind w:firstLine="709"/>
        <w:jc w:val="both"/>
      </w:pPr>
      <w:r>
        <w:t xml:space="preserve">Tal faculdade está em conformidade com as necessidades desta administração, uma vez que o Município de Ajuricaba, já teve a prestação de serviços interrompida em razão da adjudicação de processos licitatórios por empresas que não possuíam a capacidade logística para a prestação dos serviços.   </w:t>
      </w:r>
    </w:p>
    <w:p w14:paraId="3D78D55A" w14:textId="77777777" w:rsidR="000F40F2" w:rsidRDefault="000F40F2" w:rsidP="001F31F7">
      <w:pPr>
        <w:spacing w:line="360" w:lineRule="auto"/>
        <w:ind w:firstLine="709"/>
        <w:jc w:val="both"/>
      </w:pPr>
      <w:r>
        <w:t xml:space="preserve">Na prática estas empresas buscam ser </w:t>
      </w:r>
      <w:proofErr w:type="gramStart"/>
      <w:r>
        <w:t>contratadas por meio de processos eletrônicos licitatórios e em momento posterior</w:t>
      </w:r>
      <w:proofErr w:type="gramEnd"/>
      <w:r>
        <w:t xml:space="preserve"> a licitação, buscam subcontratar empresas locais para a prestação dos serviços em inobservância ao edital que veda a subcontratação.</w:t>
      </w:r>
    </w:p>
    <w:p w14:paraId="5F9DB8F5" w14:textId="77777777" w:rsidR="000F40F2" w:rsidRDefault="000F40F2" w:rsidP="001F31F7">
      <w:pPr>
        <w:spacing w:line="360" w:lineRule="auto"/>
        <w:ind w:firstLine="709"/>
        <w:jc w:val="both"/>
      </w:pPr>
      <w:r>
        <w:lastRenderedPageBreak/>
        <w:t xml:space="preserve">No ano de 2023, duas empresas de fora do estado do Rio Grande do Sul, tiveram contra sim aberto processos administrativos por inexecução contratual, sendo as empresas </w:t>
      </w:r>
      <w:r w:rsidRPr="00560ABA">
        <w:t>IT4TECH COMÉRCIO E PRESTAÇÃO DE</w:t>
      </w:r>
      <w:r>
        <w:t xml:space="preserve"> </w:t>
      </w:r>
      <w:r w:rsidRPr="00560ABA">
        <w:t>SERVIÇOS</w:t>
      </w:r>
      <w:r>
        <w:t xml:space="preserve"> LTDA</w:t>
      </w:r>
      <w:r w:rsidRPr="00560ABA">
        <w:t>, CNPJ nº 09.039.335/0001-98</w:t>
      </w:r>
      <w:r>
        <w:t xml:space="preserve"> e </w:t>
      </w:r>
      <w:r w:rsidRPr="00560ABA">
        <w:t>DSD CONSTRUÇÕES RH &amp; SRV</w:t>
      </w:r>
      <w:r>
        <w:t xml:space="preserve"> </w:t>
      </w:r>
      <w:r w:rsidRPr="00560ABA">
        <w:t>TERCEIRIZADO</w:t>
      </w:r>
      <w:r>
        <w:t xml:space="preserve"> </w:t>
      </w:r>
      <w:r w:rsidRPr="00560ABA">
        <w:t>LTDA., inscrita no CNPJ nº 41.375.870/0001-22</w:t>
      </w:r>
      <w:r>
        <w:t xml:space="preserve">. </w:t>
      </w:r>
    </w:p>
    <w:p w14:paraId="40CD71FC" w14:textId="77777777" w:rsidR="000F40F2" w:rsidRDefault="000F40F2" w:rsidP="001F31F7">
      <w:pPr>
        <w:spacing w:line="360" w:lineRule="auto"/>
        <w:ind w:firstLine="709"/>
        <w:jc w:val="both"/>
      </w:pPr>
      <w:r>
        <w:t xml:space="preserve">A inexecução contratual promovida por licitante sem a capacidade operacional de cumprir o edital de licitação, atenta contra o interesse público ao qual o processo licitatório visa atender. </w:t>
      </w:r>
      <w:r w:rsidRPr="007D1B89">
        <w:t>Embora não necessariamente cause prejuízos materiais para administração, retarda ou inviabiliza uma necessidade que poderia ser suprida com o regular cumprimento das cláusulas contratuais.</w:t>
      </w:r>
    </w:p>
    <w:p w14:paraId="249AA85D" w14:textId="77777777" w:rsidR="000F40F2" w:rsidRPr="006774AD" w:rsidRDefault="000F40F2" w:rsidP="001F31F7">
      <w:pPr>
        <w:spacing w:line="360" w:lineRule="auto"/>
        <w:ind w:firstLine="709"/>
        <w:jc w:val="both"/>
      </w:pPr>
      <w:r w:rsidRPr="006774AD">
        <w:t>Além disso, o processo de responsabilização da empresa inadimplente</w:t>
      </w:r>
      <w:proofErr w:type="gramStart"/>
      <w:r w:rsidRPr="006774AD">
        <w:t>, movimenta</w:t>
      </w:r>
      <w:proofErr w:type="gramEnd"/>
      <w:r w:rsidRPr="006774AD">
        <w:t xml:space="preserve"> diversos setores da administração, fazendo com que servidores que poderiam estar desempenhando outras atividades de interesse público tenham que largar suas demandas para desempenharem papeis no processo administrativo para aplicação de penalidades.   </w:t>
      </w:r>
    </w:p>
    <w:p w14:paraId="5C39CD21" w14:textId="77777777" w:rsidR="000F40F2" w:rsidRDefault="000F40F2" w:rsidP="001F31F7">
      <w:pPr>
        <w:spacing w:line="360" w:lineRule="auto"/>
        <w:ind w:firstLine="709"/>
        <w:jc w:val="both"/>
      </w:pPr>
      <w:r w:rsidRPr="001F31F7">
        <w:t>Neste sentido os riscos administrativos da não fixação de uma distância máxima, superam em muito a economia que seria alcançada pela eventual participação de empresas de fora do raio máximo estipulado por esta administração.</w:t>
      </w:r>
      <w:r w:rsidRPr="006774AD">
        <w:t xml:space="preserve"> </w:t>
      </w:r>
    </w:p>
    <w:p w14:paraId="213C507C" w14:textId="77777777" w:rsidR="00603902" w:rsidRPr="009E35D4" w:rsidRDefault="00603902" w:rsidP="001F31F7">
      <w:pPr>
        <w:spacing w:line="360" w:lineRule="auto"/>
        <w:jc w:val="both"/>
      </w:pPr>
    </w:p>
    <w:p w14:paraId="3D255FDA" w14:textId="1791269D" w:rsidR="00DA061E" w:rsidRPr="009E35D4" w:rsidRDefault="00DA061E" w:rsidP="00851F52">
      <w:pPr>
        <w:pStyle w:val="PargrafodaLista"/>
        <w:numPr>
          <w:ilvl w:val="0"/>
          <w:numId w:val="1"/>
        </w:numPr>
        <w:jc w:val="both"/>
        <w:rPr>
          <w:b/>
        </w:rPr>
      </w:pPr>
      <w:r w:rsidRPr="009E35D4">
        <w:rPr>
          <w:b/>
        </w:rPr>
        <w:t>Declaração de viabilidade</w:t>
      </w:r>
      <w:r w:rsidR="00851F52" w:rsidRPr="009E35D4">
        <w:rPr>
          <w:b/>
        </w:rPr>
        <w:t>:</w:t>
      </w:r>
    </w:p>
    <w:p w14:paraId="5DDB038A" w14:textId="77777777" w:rsidR="00DA061E" w:rsidRPr="009E35D4" w:rsidRDefault="00DA061E" w:rsidP="00DA061E">
      <w:pPr>
        <w:jc w:val="both"/>
        <w:rPr>
          <w:b/>
        </w:rPr>
      </w:pPr>
    </w:p>
    <w:p w14:paraId="36239AB4" w14:textId="7B0084B9" w:rsidR="00497FCE" w:rsidRPr="009E35D4" w:rsidRDefault="00DA061E" w:rsidP="00DC728A">
      <w:pPr>
        <w:spacing w:line="360" w:lineRule="auto"/>
        <w:ind w:firstLine="709"/>
        <w:jc w:val="both"/>
      </w:pPr>
      <w:r w:rsidRPr="009E35D4">
        <w:t xml:space="preserve">Com base na justificativa e nas especificações técnicas constantes neste Estudo Técnico Preliminar e seus anexos, e na existência de planejamento orçamentário para subsidiar </w:t>
      </w:r>
      <w:r w:rsidR="00886A60" w:rsidRPr="009E35D4">
        <w:t>está</w:t>
      </w:r>
      <w:r w:rsidRPr="009E35D4">
        <w:t xml:space="preserve"> contratação, declaramos que a contratação é viável, atendendo aos padrões e preços de mercado.</w:t>
      </w:r>
    </w:p>
    <w:p w14:paraId="146FEDE7" w14:textId="5B8A9288" w:rsidR="00603902" w:rsidRPr="009E35D4" w:rsidRDefault="00603902" w:rsidP="00DC728A">
      <w:pPr>
        <w:spacing w:line="360" w:lineRule="auto"/>
        <w:ind w:firstLine="709"/>
        <w:jc w:val="both"/>
      </w:pPr>
      <w:r w:rsidRPr="009E35D4">
        <w:t xml:space="preserve">Posteriormente após a elaboração do Estudo Técnico Preliminar, será remedido Instrumento de formalização da demanda/requisição para autorização da autoridade superior, para que esta decida sobre a viabilidade da contratação. </w:t>
      </w:r>
    </w:p>
    <w:p w14:paraId="2B807A4B" w14:textId="77777777" w:rsidR="00851F52" w:rsidRPr="009E35D4" w:rsidRDefault="00851F52" w:rsidP="00F63C3F">
      <w:pPr>
        <w:jc w:val="both"/>
        <w:rPr>
          <w:b/>
        </w:rPr>
      </w:pPr>
    </w:p>
    <w:p w14:paraId="622F52F3" w14:textId="239985BB" w:rsidR="00F63C3F" w:rsidRPr="009E35D4" w:rsidRDefault="00F63C3F" w:rsidP="00851F52">
      <w:pPr>
        <w:pStyle w:val="PargrafodaLista"/>
        <w:numPr>
          <w:ilvl w:val="0"/>
          <w:numId w:val="1"/>
        </w:numPr>
        <w:jc w:val="both"/>
        <w:rPr>
          <w:b/>
        </w:rPr>
      </w:pPr>
      <w:r w:rsidRPr="009E35D4">
        <w:rPr>
          <w:b/>
        </w:rPr>
        <w:t xml:space="preserve">Justificativa para a ausências dos itens não obrigatórios </w:t>
      </w:r>
    </w:p>
    <w:p w14:paraId="4C8E17DB" w14:textId="77777777" w:rsidR="00F63C3F" w:rsidRPr="009E35D4" w:rsidRDefault="00F63C3F" w:rsidP="00FF4133">
      <w:pPr>
        <w:jc w:val="both"/>
        <w:rPr>
          <w:b/>
        </w:rPr>
      </w:pPr>
    </w:p>
    <w:p w14:paraId="71CF919E" w14:textId="51FEF3B0" w:rsidR="00603902" w:rsidRPr="009E35D4" w:rsidRDefault="00DA061E" w:rsidP="008F6169">
      <w:pPr>
        <w:spacing w:line="360" w:lineRule="auto"/>
        <w:ind w:firstLine="709"/>
        <w:jc w:val="both"/>
        <w:rPr>
          <w:rFonts w:eastAsiaTheme="minorHAnsi"/>
          <w:lang w:eastAsia="en-US"/>
        </w:rPr>
      </w:pPr>
      <w:r w:rsidRPr="009E35D4">
        <w:rPr>
          <w:rFonts w:eastAsiaTheme="minorHAnsi"/>
          <w:lang w:eastAsia="en-US"/>
        </w:rPr>
        <w:lastRenderedPageBreak/>
        <w:t>Frente ao disposto Art. 18. § 2º da Lei nº 14.133/2021 o qual dispõem sobre a obrigatoriedade de justificativa para a omissão dos demais itens do Art. 18. § 1º da Lei nº 14.133/2021</w:t>
      </w:r>
      <w:r w:rsidR="008F6169">
        <w:rPr>
          <w:rFonts w:eastAsiaTheme="minorHAnsi"/>
          <w:lang w:eastAsia="en-US"/>
        </w:rPr>
        <w:t>. Serão</w:t>
      </w:r>
      <w:r w:rsidR="00603902" w:rsidRPr="009E35D4">
        <w:rPr>
          <w:rFonts w:eastAsiaTheme="minorHAnsi"/>
          <w:lang w:eastAsia="en-US"/>
        </w:rPr>
        <w:t xml:space="preserve"> suprimidos itens previstos no Art. 18. § 1º da Lei nº 14.133/2021, sendo eles: </w:t>
      </w:r>
    </w:p>
    <w:p w14:paraId="69A70B01" w14:textId="4DC2EAA7" w:rsidR="00603902" w:rsidRPr="00603902" w:rsidRDefault="00603902" w:rsidP="00603902">
      <w:pPr>
        <w:spacing w:line="360" w:lineRule="auto"/>
        <w:ind w:left="2124" w:firstLine="709"/>
        <w:jc w:val="both"/>
        <w:rPr>
          <w:rFonts w:eastAsiaTheme="minorHAnsi"/>
          <w:sz w:val="20"/>
          <w:szCs w:val="20"/>
          <w:lang w:eastAsia="en-US"/>
        </w:rPr>
      </w:pPr>
      <w:r w:rsidRPr="00603902">
        <w:rPr>
          <w:rFonts w:eastAsiaTheme="minorHAnsi"/>
          <w:sz w:val="20"/>
          <w:szCs w:val="20"/>
          <w:lang w:eastAsia="en-US"/>
        </w:rPr>
        <w:t xml:space="preserve">IX - </w:t>
      </w:r>
      <w:r w:rsidR="007A4319" w:rsidRPr="00603902">
        <w:rPr>
          <w:rFonts w:eastAsiaTheme="minorHAnsi"/>
          <w:sz w:val="20"/>
          <w:szCs w:val="20"/>
          <w:lang w:eastAsia="en-US"/>
        </w:rPr>
        <w:t>Demonstrativo</w:t>
      </w:r>
      <w:r w:rsidRPr="00603902">
        <w:rPr>
          <w:rFonts w:eastAsiaTheme="minorHAnsi"/>
          <w:sz w:val="20"/>
          <w:szCs w:val="20"/>
          <w:lang w:eastAsia="en-US"/>
        </w:rPr>
        <w:t xml:space="preserve"> dos resultados pretendidos em termos de economicidade e de melhor aproveitamento dos recursos humanos, materiais e financeiros disponíveis;</w:t>
      </w:r>
    </w:p>
    <w:p w14:paraId="485E0319" w14:textId="5F41AF0B" w:rsidR="00603902" w:rsidRPr="00603902" w:rsidRDefault="00603902" w:rsidP="00603902">
      <w:pPr>
        <w:spacing w:line="360" w:lineRule="auto"/>
        <w:ind w:left="2124" w:firstLine="709"/>
        <w:jc w:val="both"/>
        <w:rPr>
          <w:rFonts w:eastAsiaTheme="minorHAnsi"/>
          <w:sz w:val="20"/>
          <w:szCs w:val="20"/>
          <w:lang w:eastAsia="en-US"/>
        </w:rPr>
      </w:pPr>
      <w:bookmarkStart w:id="0" w:name="art18§1x"/>
      <w:bookmarkEnd w:id="0"/>
      <w:r w:rsidRPr="00603902">
        <w:rPr>
          <w:rFonts w:eastAsiaTheme="minorHAnsi"/>
          <w:sz w:val="20"/>
          <w:szCs w:val="20"/>
          <w:lang w:eastAsia="en-US"/>
        </w:rPr>
        <w:t xml:space="preserve">X - </w:t>
      </w:r>
      <w:r w:rsidR="007A4319" w:rsidRPr="00603902">
        <w:rPr>
          <w:rFonts w:eastAsiaTheme="minorHAnsi"/>
          <w:sz w:val="20"/>
          <w:szCs w:val="20"/>
          <w:lang w:eastAsia="en-US"/>
        </w:rPr>
        <w:t>Providências</w:t>
      </w:r>
      <w:r w:rsidRPr="00603902">
        <w:rPr>
          <w:rFonts w:eastAsiaTheme="minorHAnsi"/>
          <w:sz w:val="20"/>
          <w:szCs w:val="20"/>
          <w:lang w:eastAsia="en-US"/>
        </w:rPr>
        <w:t xml:space="preserve"> a serem adotadas pela Administração previamente à celebração do contrato, inclusive quanto à capacitação de servidores ou de empregados para fiscalização e gestão contratual;</w:t>
      </w:r>
    </w:p>
    <w:p w14:paraId="59A9B8D6" w14:textId="77777777" w:rsidR="00603902" w:rsidRPr="00603902" w:rsidRDefault="00603902" w:rsidP="00603902">
      <w:pPr>
        <w:spacing w:line="360" w:lineRule="auto"/>
        <w:ind w:left="2124" w:firstLine="709"/>
        <w:jc w:val="both"/>
        <w:rPr>
          <w:rFonts w:eastAsiaTheme="minorHAnsi"/>
          <w:sz w:val="20"/>
          <w:szCs w:val="20"/>
          <w:lang w:eastAsia="en-US"/>
        </w:rPr>
      </w:pPr>
      <w:bookmarkStart w:id="1" w:name="art18§1xi"/>
      <w:bookmarkEnd w:id="1"/>
      <w:r w:rsidRPr="00603902">
        <w:rPr>
          <w:rFonts w:eastAsiaTheme="minorHAnsi"/>
          <w:sz w:val="20"/>
          <w:szCs w:val="20"/>
          <w:lang w:eastAsia="en-US"/>
        </w:rPr>
        <w:t>XI - contratações correlatas e/ou interdependentes;</w:t>
      </w:r>
    </w:p>
    <w:p w14:paraId="0D0460C9" w14:textId="4AB9F10C" w:rsidR="00922C34" w:rsidRDefault="00603902" w:rsidP="005C1F3F">
      <w:pPr>
        <w:spacing w:line="360" w:lineRule="auto"/>
        <w:ind w:left="2124" w:firstLine="709"/>
        <w:jc w:val="both"/>
        <w:rPr>
          <w:rFonts w:eastAsiaTheme="minorHAnsi"/>
          <w:sz w:val="20"/>
          <w:szCs w:val="20"/>
          <w:lang w:eastAsia="en-US"/>
        </w:rPr>
      </w:pPr>
      <w:bookmarkStart w:id="2" w:name="art18§1xii"/>
      <w:bookmarkEnd w:id="2"/>
      <w:r w:rsidRPr="00603902">
        <w:rPr>
          <w:rFonts w:eastAsiaTheme="minorHAnsi"/>
          <w:sz w:val="20"/>
          <w:szCs w:val="20"/>
          <w:lang w:eastAsia="en-US"/>
        </w:rPr>
        <w:t>XII - descrição de possíveis impactos ambientais e respectivas medidas mitigadoras, incluídos requisitos de baixo consumo de energia e de outros recursos, bem como logística reversa para desfazimento e reciclagem de bens e refugos, quando aplicável;</w:t>
      </w:r>
    </w:p>
    <w:p w14:paraId="5E8222EF" w14:textId="77777777" w:rsidR="00797CF7" w:rsidRPr="009E35D4" w:rsidRDefault="00797CF7" w:rsidP="005C1F3F">
      <w:pPr>
        <w:spacing w:line="360" w:lineRule="auto"/>
        <w:ind w:left="2124" w:firstLine="709"/>
        <w:jc w:val="both"/>
        <w:rPr>
          <w:sz w:val="20"/>
          <w:szCs w:val="20"/>
        </w:rPr>
      </w:pPr>
    </w:p>
    <w:p w14:paraId="22B51092" w14:textId="5B3FC5E3" w:rsidR="00A013D0" w:rsidRDefault="008A056E" w:rsidP="00A013D0">
      <w:pPr>
        <w:spacing w:line="360" w:lineRule="auto"/>
        <w:ind w:firstLine="709"/>
        <w:jc w:val="both"/>
        <w:rPr>
          <w:rFonts w:eastAsiaTheme="minorHAnsi"/>
          <w:lang w:eastAsia="en-US"/>
        </w:rPr>
      </w:pPr>
      <w:r w:rsidRPr="008A056E">
        <w:rPr>
          <w:rFonts w:eastAsiaTheme="minorHAnsi"/>
          <w:lang w:eastAsia="en-US"/>
        </w:rPr>
        <w:t>O Município de Ajuricaba, à semelhança de outros de pequeno porte, não dispõe de equipe técnica especializada para a elaboração de Estudos Técnicos Preliminares, os quais são realizados por servidores das próprias secretarias, já sobrecarregados com múltiplas atribuições. Nesse contexto, a supressão de itens não obrigatórios do ETP, conforme admitido pela própria Lei nº 14.133/2021, busca garantir maior celeridade e viabilidade prática na condução dos processos licitatórios, evitando a paralisação de serviços públicos essenciais, sem causar prejuízo ao interesse público ou à adequada fundamentação da contratação.</w:t>
      </w:r>
      <w:r w:rsidR="001249E5">
        <w:rPr>
          <w:rFonts w:eastAsiaTheme="minorHAnsi"/>
          <w:lang w:eastAsia="en-US"/>
        </w:rPr>
        <w:t xml:space="preserve"> </w:t>
      </w:r>
    </w:p>
    <w:p w14:paraId="434F8BD5" w14:textId="3D6DD9CF" w:rsidR="005F35B9" w:rsidRPr="005F35B9" w:rsidRDefault="005F35B9" w:rsidP="005F35B9">
      <w:pPr>
        <w:spacing w:line="360" w:lineRule="auto"/>
        <w:ind w:firstLine="709"/>
        <w:jc w:val="both"/>
        <w:rPr>
          <w:rFonts w:eastAsiaTheme="minorHAnsi"/>
          <w:lang w:eastAsia="en-US"/>
        </w:rPr>
      </w:pPr>
      <w:r w:rsidRPr="005F35B9">
        <w:rPr>
          <w:rFonts w:eastAsiaTheme="minorHAnsi"/>
          <w:lang w:eastAsia="en-US"/>
        </w:rPr>
        <w:t>A presente contratação, embora envolva elementos de complexidade, é fruto de uma solução já consolidada e em constante aprimoramento no âmbito da Administração Municipal</w:t>
      </w:r>
      <w:r>
        <w:rPr>
          <w:rFonts w:eastAsiaTheme="minorHAnsi"/>
          <w:lang w:eastAsia="en-US"/>
        </w:rPr>
        <w:t xml:space="preserve">. </w:t>
      </w:r>
    </w:p>
    <w:p w14:paraId="5DB43980" w14:textId="77777777" w:rsidR="005F35B9" w:rsidRPr="005F35B9" w:rsidRDefault="005F35B9" w:rsidP="005F35B9">
      <w:pPr>
        <w:spacing w:line="360" w:lineRule="auto"/>
        <w:ind w:firstLine="709"/>
        <w:jc w:val="both"/>
        <w:rPr>
          <w:rFonts w:eastAsiaTheme="minorHAnsi"/>
          <w:lang w:eastAsia="en-US"/>
        </w:rPr>
      </w:pPr>
      <w:r w:rsidRPr="005F35B9">
        <w:rPr>
          <w:rFonts w:eastAsiaTheme="minorHAnsi"/>
          <w:lang w:eastAsia="en-US"/>
        </w:rPr>
        <w:t xml:space="preserve">Nesse cenário, a adoção de todos os quesitos previstos no § 1º do art. 18 da Lei nº 14.133/2021 teria viés meramente burocrático, sem agregar valor efetivo ao processo de planejamento, pois descolaria a análise da realidade concreta da Administração. </w:t>
      </w:r>
    </w:p>
    <w:p w14:paraId="632E4E7A" w14:textId="1B30D245" w:rsidR="005F35B9" w:rsidRPr="005F35B9" w:rsidRDefault="005F35B9" w:rsidP="005F35B9">
      <w:pPr>
        <w:spacing w:line="360" w:lineRule="auto"/>
        <w:ind w:firstLine="709"/>
        <w:jc w:val="both"/>
        <w:rPr>
          <w:rFonts w:eastAsiaTheme="minorHAnsi"/>
          <w:lang w:eastAsia="en-US"/>
        </w:rPr>
      </w:pPr>
      <w:r w:rsidRPr="005F35B9">
        <w:rPr>
          <w:rFonts w:eastAsiaTheme="minorHAnsi"/>
          <w:lang w:eastAsia="en-US"/>
        </w:rPr>
        <w:t xml:space="preserve">A tomada de decisão administrativa, bem como a avaliação da eficiência das contratações anteriores, </w:t>
      </w:r>
      <w:proofErr w:type="gramStart"/>
      <w:r w:rsidRPr="005F35B9">
        <w:rPr>
          <w:rFonts w:eastAsiaTheme="minorHAnsi"/>
          <w:lang w:eastAsia="en-US"/>
        </w:rPr>
        <w:t>são realizadas</w:t>
      </w:r>
      <w:proofErr w:type="gramEnd"/>
      <w:r w:rsidRPr="005F35B9">
        <w:rPr>
          <w:rFonts w:eastAsiaTheme="minorHAnsi"/>
          <w:lang w:eastAsia="en-US"/>
        </w:rPr>
        <w:t xml:space="preserve"> com base em evidências colhidas no mundo dos </w:t>
      </w:r>
      <w:r w:rsidRPr="005F35B9">
        <w:rPr>
          <w:rFonts w:eastAsiaTheme="minorHAnsi"/>
          <w:lang w:eastAsia="en-US"/>
        </w:rPr>
        <w:lastRenderedPageBreak/>
        <w:t>fatos</w:t>
      </w:r>
      <w:r>
        <w:rPr>
          <w:rFonts w:eastAsiaTheme="minorHAnsi"/>
          <w:lang w:eastAsia="en-US"/>
        </w:rPr>
        <w:t xml:space="preserve">. </w:t>
      </w:r>
      <w:r w:rsidRPr="005F35B9">
        <w:rPr>
          <w:rFonts w:eastAsiaTheme="minorHAnsi"/>
          <w:lang w:eastAsia="en-US"/>
        </w:rPr>
        <w:t>Assim, a supressão de itens não obrigatórios é medida legítima, racional e compatível com o princípio da eficiência, assegurando a objetividade, a economicidade e a adequação do planejamento à realidade administrativa concreta.</w:t>
      </w:r>
    </w:p>
    <w:p w14:paraId="5A6F4927" w14:textId="417AE84A" w:rsidR="005F35B9" w:rsidRDefault="005F35B9" w:rsidP="005F35B9">
      <w:pPr>
        <w:spacing w:line="360" w:lineRule="auto"/>
        <w:ind w:firstLine="709"/>
        <w:jc w:val="both"/>
      </w:pPr>
      <w:r>
        <w:rPr>
          <w:rFonts w:eastAsiaTheme="minorHAnsi"/>
          <w:lang w:eastAsia="en-US"/>
        </w:rPr>
        <w:t>C</w:t>
      </w:r>
      <w:r w:rsidRPr="005F35B9">
        <w:rPr>
          <w:rFonts w:eastAsiaTheme="minorHAnsi"/>
          <w:lang w:eastAsia="en-US"/>
        </w:rPr>
        <w:t>abe ressaltar que a supressão de tais itens não acarretará nenhum prejuízo ao interesse público ao qual a presente contratação visa atender</w:t>
      </w:r>
      <w:r>
        <w:t>.</w:t>
      </w:r>
    </w:p>
    <w:p w14:paraId="5A0A4811" w14:textId="77777777" w:rsidR="005F35B9" w:rsidRDefault="005F35B9" w:rsidP="005F35B9">
      <w:pPr>
        <w:spacing w:line="360" w:lineRule="auto"/>
        <w:ind w:firstLine="709"/>
        <w:jc w:val="right"/>
      </w:pPr>
    </w:p>
    <w:p w14:paraId="7C01C393" w14:textId="232E4024" w:rsidR="00922C34" w:rsidRPr="009E35D4" w:rsidRDefault="00922C34" w:rsidP="005F35B9">
      <w:pPr>
        <w:spacing w:line="360" w:lineRule="auto"/>
        <w:ind w:firstLine="709"/>
        <w:jc w:val="right"/>
      </w:pPr>
      <w:r w:rsidRPr="009E35D4">
        <w:t xml:space="preserve">Ajuricaba, </w:t>
      </w:r>
      <w:r w:rsidR="0049402C">
        <w:t>09</w:t>
      </w:r>
      <w:r w:rsidRPr="009E35D4">
        <w:t xml:space="preserve"> </w:t>
      </w:r>
      <w:r w:rsidR="002376F0" w:rsidRPr="009E35D4">
        <w:t xml:space="preserve">de </w:t>
      </w:r>
      <w:r w:rsidR="0049402C">
        <w:t>julho</w:t>
      </w:r>
      <w:r w:rsidR="00582299">
        <w:t xml:space="preserve"> </w:t>
      </w:r>
      <w:r w:rsidRPr="009E35D4">
        <w:t>de 202</w:t>
      </w:r>
      <w:r w:rsidR="007A4319">
        <w:t>5</w:t>
      </w:r>
      <w:r w:rsidR="005F35B9">
        <w:t>.</w:t>
      </w:r>
    </w:p>
    <w:p w14:paraId="6AB8E652" w14:textId="77777777" w:rsidR="00922C34" w:rsidRDefault="00922C34" w:rsidP="00922C34">
      <w:pPr>
        <w:jc w:val="both"/>
      </w:pPr>
    </w:p>
    <w:p w14:paraId="6A008F00" w14:textId="77777777" w:rsidR="00A013D0" w:rsidRPr="009E35D4" w:rsidRDefault="00A013D0" w:rsidP="00922C34">
      <w:pPr>
        <w:jc w:val="both"/>
      </w:pPr>
    </w:p>
    <w:p w14:paraId="5268C4CF" w14:textId="0DC44BE5" w:rsidR="00922C34" w:rsidRPr="009E35D4" w:rsidRDefault="00582299" w:rsidP="00922C34">
      <w:pPr>
        <w:jc w:val="center"/>
      </w:pPr>
      <w:r>
        <w:t>Rubem dos Santos</w:t>
      </w:r>
    </w:p>
    <w:p w14:paraId="18531E0E" w14:textId="77777777" w:rsidR="00922C34" w:rsidRPr="009E35D4" w:rsidRDefault="00922C34" w:rsidP="00922C34">
      <w:pPr>
        <w:jc w:val="center"/>
        <w:rPr>
          <w:b/>
        </w:rPr>
      </w:pPr>
      <w:r w:rsidRPr="009E35D4">
        <w:t xml:space="preserve">Responsável pela elaboração do ETP </w:t>
      </w:r>
    </w:p>
    <w:p w14:paraId="47B4C54B" w14:textId="77777777" w:rsidR="00922C34" w:rsidRDefault="00922C34" w:rsidP="00922C34">
      <w:pPr>
        <w:jc w:val="center"/>
      </w:pPr>
    </w:p>
    <w:p w14:paraId="47838D34" w14:textId="77777777" w:rsidR="004259BC" w:rsidRDefault="004259BC" w:rsidP="00922C34">
      <w:pPr>
        <w:jc w:val="center"/>
      </w:pPr>
    </w:p>
    <w:p w14:paraId="44BC789A" w14:textId="49B3995B" w:rsidR="00922C34" w:rsidRPr="009E35D4" w:rsidRDefault="00582299" w:rsidP="00922C34">
      <w:pPr>
        <w:jc w:val="center"/>
      </w:pPr>
      <w:r>
        <w:t>Sergio Alceu Toso</w:t>
      </w:r>
    </w:p>
    <w:p w14:paraId="71C73861" w14:textId="19024F8A" w:rsidR="003733BF" w:rsidRPr="009E35D4" w:rsidRDefault="00922C34" w:rsidP="005C1F3F">
      <w:pPr>
        <w:jc w:val="center"/>
      </w:pPr>
      <w:r w:rsidRPr="009E35D4">
        <w:t>Secretário Municipal de</w:t>
      </w:r>
      <w:r w:rsidR="00582299">
        <w:t xml:space="preserve"> Obras, Serviços Urbanos e Trânsito. </w:t>
      </w:r>
      <w:bookmarkStart w:id="3" w:name="_GoBack"/>
      <w:bookmarkEnd w:id="3"/>
    </w:p>
    <w:sectPr w:rsidR="003733BF" w:rsidRPr="009E35D4" w:rsidSect="005C1F3F">
      <w:headerReference w:type="default" r:id="rId8"/>
      <w:footerReference w:type="default" r:id="rId9"/>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39DC05" w14:textId="77777777" w:rsidR="00865A51" w:rsidRDefault="00865A51" w:rsidP="00FF4133">
      <w:r>
        <w:separator/>
      </w:r>
    </w:p>
  </w:endnote>
  <w:endnote w:type="continuationSeparator" w:id="0">
    <w:p w14:paraId="3DFC6050" w14:textId="77777777" w:rsidR="00865A51" w:rsidRDefault="00865A51" w:rsidP="00FF4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badi MT Condensed Light">
    <w:altName w:val="MV Boli"/>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FD80C5" w14:textId="1A9A2A7A" w:rsidR="00922C34" w:rsidRDefault="00922C34" w:rsidP="00922C34">
    <w:pPr>
      <w:pStyle w:val="Rodap"/>
      <w:framePr w:wrap="around" w:vAnchor="text" w:hAnchor="page" w:x="10501" w:y="144"/>
      <w:rPr>
        <w:rStyle w:val="Nmerodepgina"/>
      </w:rPr>
    </w:pPr>
    <w:r>
      <w:rPr>
        <w:rStyle w:val="Nmerodepgina"/>
      </w:rPr>
      <w:fldChar w:fldCharType="begin"/>
    </w:r>
    <w:r>
      <w:rPr>
        <w:rStyle w:val="Nmerodepgina"/>
      </w:rPr>
      <w:instrText xml:space="preserve">PAGE  </w:instrText>
    </w:r>
    <w:r>
      <w:rPr>
        <w:rStyle w:val="Nmerodepgina"/>
      </w:rPr>
      <w:fldChar w:fldCharType="separate"/>
    </w:r>
    <w:r w:rsidR="00F43A76">
      <w:rPr>
        <w:rStyle w:val="Nmerodepgina"/>
        <w:noProof/>
      </w:rPr>
      <w:t>10</w:t>
    </w:r>
    <w:r>
      <w:rPr>
        <w:rStyle w:val="Nmerodepgina"/>
      </w:rPr>
      <w:fldChar w:fldCharType="end"/>
    </w:r>
  </w:p>
  <w:p w14:paraId="4041E16E" w14:textId="77777777" w:rsidR="00922C34" w:rsidRDefault="00922C34" w:rsidP="00922C34">
    <w:pPr>
      <w:pStyle w:val="Rodap"/>
      <w:rPr>
        <w:rFonts w:ascii="Tw Cen MT" w:hAnsi="Tw Cen MT"/>
        <w:i/>
        <w:sz w:val="18"/>
        <w:szCs w:val="18"/>
      </w:rPr>
    </w:pPr>
  </w:p>
  <w:p w14:paraId="3A7206F6" w14:textId="77777777" w:rsidR="00922C34" w:rsidRDefault="00922C34" w:rsidP="00922C34">
    <w:pPr>
      <w:pStyle w:val="Rodap"/>
      <w:rPr>
        <w:rFonts w:ascii="Tw Cen MT" w:hAnsi="Tw Cen MT"/>
        <w:i/>
        <w:sz w:val="18"/>
        <w:szCs w:val="18"/>
      </w:rPr>
    </w:pPr>
  </w:p>
  <w:p w14:paraId="4381E894" w14:textId="77777777" w:rsidR="00922C34" w:rsidRPr="0044500A" w:rsidRDefault="00922C34" w:rsidP="00922C34">
    <w:pPr>
      <w:pStyle w:val="Rodap"/>
      <w:rPr>
        <w:rFonts w:ascii="Tw Cen MT" w:hAnsi="Tw Cen MT"/>
        <w:i/>
        <w:sz w:val="18"/>
        <w:szCs w:val="18"/>
      </w:rPr>
    </w:pPr>
    <w:r>
      <w:rPr>
        <w:rFonts w:ascii="Tw Cen MT" w:hAnsi="Tw Cen MT"/>
        <w:i/>
        <w:noProof/>
        <w:sz w:val="18"/>
        <w:szCs w:val="18"/>
        <w:lang w:eastAsia="pt-BR"/>
      </w:rPr>
      <mc:AlternateContent>
        <mc:Choice Requires="wps">
          <w:drawing>
            <wp:anchor distT="0" distB="0" distL="114300" distR="114300" simplePos="0" relativeHeight="251661312" behindDoc="0" locked="0" layoutInCell="1" allowOverlap="1" wp14:anchorId="5EE207A8" wp14:editId="204CA8F3">
              <wp:simplePos x="0" y="0"/>
              <wp:positionH relativeFrom="column">
                <wp:posOffset>-99060</wp:posOffset>
              </wp:positionH>
              <wp:positionV relativeFrom="paragraph">
                <wp:posOffset>1905</wp:posOffset>
              </wp:positionV>
              <wp:extent cx="5562600" cy="0"/>
              <wp:effectExtent l="0" t="0" r="19050" b="19050"/>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1A53A9A2" id="_x0000_t32" coordsize="21600,21600" o:spt="32" o:oned="t" path="m,l21600,21600e" filled="f">
              <v:path arrowok="t" fillok="f" o:connecttype="none"/>
              <o:lock v:ext="edit" shapetype="t"/>
            </v:shapetype>
            <v:shape id="AutoShape 9" o:spid="_x0000_s1026" type="#_x0000_t32" style="position:absolute;margin-left:-7.8pt;margin-top:.15pt;width:43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Nsc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"/>
          </w:pict>
        </mc:Fallback>
      </mc:AlternateContent>
    </w:r>
    <w:r w:rsidRPr="0044500A">
      <w:rPr>
        <w:rFonts w:ascii="Tw Cen MT" w:hAnsi="Tw Cen MT"/>
        <w:i/>
        <w:sz w:val="18"/>
        <w:szCs w:val="18"/>
      </w:rPr>
      <w:t>Rua Oscar Schmidt, 172, Centro, Ajuricaba/RS</w:t>
    </w:r>
  </w:p>
  <w:p w14:paraId="69C44E1B" w14:textId="77777777" w:rsidR="00922C34" w:rsidRPr="0044500A" w:rsidRDefault="00922C34" w:rsidP="00922C34">
    <w:pPr>
      <w:pStyle w:val="Rodap"/>
      <w:tabs>
        <w:tab w:val="left" w:pos="7800"/>
      </w:tabs>
      <w:rPr>
        <w:rFonts w:ascii="Tw Cen MT" w:hAnsi="Tw Cen MT"/>
        <w:i/>
        <w:sz w:val="18"/>
        <w:szCs w:val="18"/>
      </w:rPr>
    </w:pPr>
    <w:r>
      <w:rPr>
        <w:rFonts w:ascii="Tw Cen MT" w:hAnsi="Tw Cen MT"/>
        <w:i/>
        <w:sz w:val="18"/>
        <w:szCs w:val="18"/>
      </w:rPr>
      <w:t xml:space="preserve">Fone: (55) 3387-0600 </w:t>
    </w:r>
    <w:r>
      <w:rPr>
        <w:rFonts w:ascii="Tw Cen MT" w:hAnsi="Tw Cen MT"/>
        <w:i/>
        <w:sz w:val="18"/>
        <w:szCs w:val="18"/>
      </w:rPr>
      <w:tab/>
    </w:r>
  </w:p>
  <w:p w14:paraId="2AF54192" w14:textId="77777777" w:rsidR="00922C34" w:rsidRPr="00227F3B" w:rsidRDefault="00922C34" w:rsidP="00922C34">
    <w:pPr>
      <w:pStyle w:val="Rodap"/>
      <w:rPr>
        <w:rFonts w:ascii="Abadi MT Condensed Light" w:hAnsi="Abadi MT Condensed Light"/>
        <w:b/>
        <w:bCs/>
        <w:sz w:val="17"/>
        <w:szCs w:val="17"/>
      </w:rPr>
    </w:pPr>
    <w:r w:rsidRPr="0044500A">
      <w:rPr>
        <w:rFonts w:ascii="Tw Cen MT" w:hAnsi="Tw Cen MT"/>
        <w:i/>
        <w:sz w:val="18"/>
        <w:szCs w:val="18"/>
      </w:rPr>
      <w:t xml:space="preserve">Site: </w:t>
    </w:r>
    <w:hyperlink r:id="rId1" w:history="1">
      <w:r w:rsidRPr="0044500A">
        <w:rPr>
          <w:rStyle w:val="Hyperlink"/>
          <w:rFonts w:ascii="Tw Cen MT" w:hAnsi="Tw Cen MT"/>
          <w:i/>
          <w:sz w:val="18"/>
          <w:szCs w:val="18"/>
        </w:rPr>
        <w:t>www.ajuricaba.rs.gov.br</w:t>
      </w:r>
    </w:hyperlink>
  </w:p>
  <w:p w14:paraId="1DE136C3" w14:textId="77777777" w:rsidR="00922C34" w:rsidRDefault="00922C3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36F6E8" w14:textId="77777777" w:rsidR="00865A51" w:rsidRDefault="00865A51" w:rsidP="00FF4133">
      <w:r>
        <w:separator/>
      </w:r>
    </w:p>
  </w:footnote>
  <w:footnote w:type="continuationSeparator" w:id="0">
    <w:p w14:paraId="1627ED0A" w14:textId="77777777" w:rsidR="00865A51" w:rsidRDefault="00865A51" w:rsidP="00FF41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6CE6B7" w14:textId="77777777" w:rsidR="00FF4133" w:rsidRPr="00C712C8" w:rsidRDefault="00FF4133" w:rsidP="00FF4133">
    <w:pPr>
      <w:pStyle w:val="Cabealho"/>
      <w:spacing w:line="360" w:lineRule="auto"/>
      <w:ind w:left="1678"/>
      <w:rPr>
        <w:b/>
        <w:bCs/>
        <w:sz w:val="28"/>
      </w:rPr>
    </w:pPr>
    <w:r w:rsidRPr="00C712C8">
      <w:rPr>
        <w:b/>
        <w:noProof/>
        <w:lang w:eastAsia="pt-BR"/>
      </w:rPr>
      <w:drawing>
        <wp:anchor distT="0" distB="0" distL="114300" distR="114300" simplePos="0" relativeHeight="251659264" behindDoc="1" locked="0" layoutInCell="1" allowOverlap="1" wp14:anchorId="40EC415F" wp14:editId="4294BB4B">
          <wp:simplePos x="0" y="0"/>
          <wp:positionH relativeFrom="column">
            <wp:posOffset>10160</wp:posOffset>
          </wp:positionH>
          <wp:positionV relativeFrom="paragraph">
            <wp:posOffset>-35560</wp:posOffset>
          </wp:positionV>
          <wp:extent cx="762000" cy="819150"/>
          <wp:effectExtent l="0" t="0" r="0" b="0"/>
          <wp:wrapTight wrapText="bothSides">
            <wp:wrapPolygon edited="0">
              <wp:start x="0" y="0"/>
              <wp:lineTo x="0" y="21098"/>
              <wp:lineTo x="21060" y="21098"/>
              <wp:lineTo x="21060" y="0"/>
              <wp:lineTo x="0" y="0"/>
            </wp:wrapPolygon>
          </wp:wrapTight>
          <wp:docPr id="11" name="Imagem 11" descr="BrasãoAjuricaba_Oficial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rasãoAjuricaba_Oficial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12C8">
      <w:rPr>
        <w:b/>
        <w:bCs/>
        <w:sz w:val="28"/>
      </w:rPr>
      <w:t xml:space="preserve">MUNICÍPIO DE AJURICABA </w:t>
    </w:r>
    <w:r w:rsidRPr="00C712C8">
      <w:rPr>
        <w:b/>
        <w:bCs/>
        <w:sz w:val="28"/>
      </w:rPr>
      <w:tab/>
    </w:r>
  </w:p>
  <w:p w14:paraId="53DBA710" w14:textId="77777777" w:rsidR="00FF4133" w:rsidRPr="00C712C8" w:rsidRDefault="00FF4133" w:rsidP="00FF4133">
    <w:pPr>
      <w:pStyle w:val="Cabealho"/>
      <w:spacing w:line="360" w:lineRule="auto"/>
      <w:ind w:left="1678"/>
      <w:rPr>
        <w:bCs/>
      </w:rPr>
    </w:pPr>
    <w:r w:rsidRPr="00C712C8">
      <w:rPr>
        <w:bCs/>
      </w:rPr>
      <w:t>Estado do Rio Grande do Sul</w:t>
    </w:r>
  </w:p>
  <w:p w14:paraId="2CA4ED93" w14:textId="77777777" w:rsidR="00FF4133" w:rsidRPr="00C712C8" w:rsidRDefault="00FF4133" w:rsidP="00FF4133">
    <w:pPr>
      <w:pStyle w:val="Cabealho"/>
      <w:spacing w:line="360" w:lineRule="auto"/>
      <w:ind w:left="1678"/>
      <w:rPr>
        <w:b/>
        <w:bCs/>
      </w:rPr>
    </w:pPr>
    <w:r w:rsidRPr="00C712C8">
      <w:rPr>
        <w:b/>
        <w:bCs/>
      </w:rPr>
      <w:t>CNPJ 87.613.253/0001-19</w:t>
    </w:r>
  </w:p>
  <w:p w14:paraId="4E3AF54C" w14:textId="77777777" w:rsidR="00FF4133" w:rsidRDefault="00FF413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223C0"/>
    <w:multiLevelType w:val="multilevel"/>
    <w:tmpl w:val="88ACB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685EB4"/>
    <w:multiLevelType w:val="multilevel"/>
    <w:tmpl w:val="C726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345318"/>
    <w:multiLevelType w:val="hybridMultilevel"/>
    <w:tmpl w:val="83BA04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5D1E16E0"/>
    <w:multiLevelType w:val="multilevel"/>
    <w:tmpl w:val="B98E31BC"/>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133"/>
    <w:rsid w:val="000E3EFC"/>
    <w:rsid w:val="000F40F2"/>
    <w:rsid w:val="001249E5"/>
    <w:rsid w:val="00141DCE"/>
    <w:rsid w:val="0015333B"/>
    <w:rsid w:val="001D6980"/>
    <w:rsid w:val="001F31F7"/>
    <w:rsid w:val="002376F0"/>
    <w:rsid w:val="002624CA"/>
    <w:rsid w:val="002F3A4B"/>
    <w:rsid w:val="00312B6A"/>
    <w:rsid w:val="00331C67"/>
    <w:rsid w:val="003609F7"/>
    <w:rsid w:val="003733BF"/>
    <w:rsid w:val="003D2DD4"/>
    <w:rsid w:val="003D44B3"/>
    <w:rsid w:val="00417F40"/>
    <w:rsid w:val="004259BC"/>
    <w:rsid w:val="00445B6A"/>
    <w:rsid w:val="00467E00"/>
    <w:rsid w:val="00493AA7"/>
    <w:rsid w:val="0049402C"/>
    <w:rsid w:val="00497FCE"/>
    <w:rsid w:val="004A610F"/>
    <w:rsid w:val="004E1B1B"/>
    <w:rsid w:val="004E4B67"/>
    <w:rsid w:val="00507BD8"/>
    <w:rsid w:val="005179E1"/>
    <w:rsid w:val="00535C07"/>
    <w:rsid w:val="0057597B"/>
    <w:rsid w:val="00582299"/>
    <w:rsid w:val="005867AC"/>
    <w:rsid w:val="0059735D"/>
    <w:rsid w:val="005C1F3F"/>
    <w:rsid w:val="005F35B9"/>
    <w:rsid w:val="00603902"/>
    <w:rsid w:val="00624DB5"/>
    <w:rsid w:val="006D2BF3"/>
    <w:rsid w:val="006E1EE7"/>
    <w:rsid w:val="00754441"/>
    <w:rsid w:val="00776CB5"/>
    <w:rsid w:val="00797CF7"/>
    <w:rsid w:val="007A4319"/>
    <w:rsid w:val="007C0E17"/>
    <w:rsid w:val="007C2A3E"/>
    <w:rsid w:val="007C2D6A"/>
    <w:rsid w:val="007E4AD0"/>
    <w:rsid w:val="007E605B"/>
    <w:rsid w:val="00842D31"/>
    <w:rsid w:val="00851F52"/>
    <w:rsid w:val="00865A51"/>
    <w:rsid w:val="008712BC"/>
    <w:rsid w:val="00886122"/>
    <w:rsid w:val="00886A60"/>
    <w:rsid w:val="00893E85"/>
    <w:rsid w:val="008A056E"/>
    <w:rsid w:val="008E5805"/>
    <w:rsid w:val="008F6169"/>
    <w:rsid w:val="009216C0"/>
    <w:rsid w:val="00922C34"/>
    <w:rsid w:val="0094739A"/>
    <w:rsid w:val="009660A4"/>
    <w:rsid w:val="00985CBD"/>
    <w:rsid w:val="00991F97"/>
    <w:rsid w:val="009E35D4"/>
    <w:rsid w:val="00A013D0"/>
    <w:rsid w:val="00A15C38"/>
    <w:rsid w:val="00A55DE5"/>
    <w:rsid w:val="00B02816"/>
    <w:rsid w:val="00B03B44"/>
    <w:rsid w:val="00B60F40"/>
    <w:rsid w:val="00BB0889"/>
    <w:rsid w:val="00BD555B"/>
    <w:rsid w:val="00C03C71"/>
    <w:rsid w:val="00C2598E"/>
    <w:rsid w:val="00C43CFC"/>
    <w:rsid w:val="00C470AE"/>
    <w:rsid w:val="00C62CD0"/>
    <w:rsid w:val="00C84A94"/>
    <w:rsid w:val="00C90CB2"/>
    <w:rsid w:val="00CA569F"/>
    <w:rsid w:val="00CC7522"/>
    <w:rsid w:val="00CE21AD"/>
    <w:rsid w:val="00D077CA"/>
    <w:rsid w:val="00D10F43"/>
    <w:rsid w:val="00D26C2E"/>
    <w:rsid w:val="00D41328"/>
    <w:rsid w:val="00D91922"/>
    <w:rsid w:val="00DA061E"/>
    <w:rsid w:val="00DC728A"/>
    <w:rsid w:val="00DF1B6A"/>
    <w:rsid w:val="00DF29E7"/>
    <w:rsid w:val="00E05C5B"/>
    <w:rsid w:val="00E47B05"/>
    <w:rsid w:val="00EA027A"/>
    <w:rsid w:val="00EE274F"/>
    <w:rsid w:val="00EE6E84"/>
    <w:rsid w:val="00EF2004"/>
    <w:rsid w:val="00F41BD4"/>
    <w:rsid w:val="00F43A76"/>
    <w:rsid w:val="00F63C3F"/>
    <w:rsid w:val="00F80C4E"/>
    <w:rsid w:val="00FA69A1"/>
    <w:rsid w:val="00FE7C11"/>
    <w:rsid w:val="00FF41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D1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133"/>
    <w:pPr>
      <w:spacing w:after="0" w:line="240" w:lineRule="auto"/>
    </w:pPr>
    <w:rPr>
      <w:rFonts w:ascii="Times New Roman" w:eastAsia="SimSun" w:hAnsi="Times New Roman" w:cs="Times New Roman"/>
      <w:sz w:val="24"/>
      <w:szCs w:val="24"/>
      <w:lang w:eastAsia="pt-BR"/>
    </w:rPr>
  </w:style>
  <w:style w:type="paragraph" w:styleId="Ttulo4">
    <w:name w:val="heading 4"/>
    <w:basedOn w:val="Normal"/>
    <w:link w:val="Ttulo4Char"/>
    <w:uiPriority w:val="9"/>
    <w:qFormat/>
    <w:rsid w:val="00776CB5"/>
    <w:pPr>
      <w:spacing w:before="100" w:beforeAutospacing="1" w:after="100" w:afterAutospacing="1"/>
      <w:outlineLvl w:val="3"/>
    </w:pPr>
    <w:rPr>
      <w:rFonts w:eastAsia="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F4133"/>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FF4133"/>
  </w:style>
  <w:style w:type="paragraph" w:styleId="Rodap">
    <w:name w:val="footer"/>
    <w:basedOn w:val="Normal"/>
    <w:link w:val="RodapChar"/>
    <w:uiPriority w:val="99"/>
    <w:unhideWhenUsed/>
    <w:rsid w:val="00FF4133"/>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FF4133"/>
  </w:style>
  <w:style w:type="paragraph" w:styleId="Textodebalo">
    <w:name w:val="Balloon Text"/>
    <w:basedOn w:val="Normal"/>
    <w:link w:val="TextodebaloChar"/>
    <w:uiPriority w:val="99"/>
    <w:semiHidden/>
    <w:unhideWhenUsed/>
    <w:rsid w:val="00922C34"/>
    <w:rPr>
      <w:rFonts w:ascii="Tahoma" w:hAnsi="Tahoma" w:cs="Tahoma"/>
      <w:sz w:val="16"/>
      <w:szCs w:val="16"/>
    </w:rPr>
  </w:style>
  <w:style w:type="character" w:customStyle="1" w:styleId="TextodebaloChar">
    <w:name w:val="Texto de balão Char"/>
    <w:basedOn w:val="Fontepargpadro"/>
    <w:link w:val="Textodebalo"/>
    <w:uiPriority w:val="99"/>
    <w:semiHidden/>
    <w:rsid w:val="00922C34"/>
    <w:rPr>
      <w:rFonts w:ascii="Tahoma" w:eastAsia="SimSun" w:hAnsi="Tahoma" w:cs="Tahoma"/>
      <w:sz w:val="16"/>
      <w:szCs w:val="16"/>
      <w:lang w:eastAsia="pt-BR"/>
    </w:rPr>
  </w:style>
  <w:style w:type="character" w:styleId="Nmerodepgina">
    <w:name w:val="page number"/>
    <w:basedOn w:val="Fontepargpadro"/>
    <w:rsid w:val="00922C34"/>
  </w:style>
  <w:style w:type="character" w:styleId="Hyperlink">
    <w:name w:val="Hyperlink"/>
    <w:rsid w:val="00922C34"/>
    <w:rPr>
      <w:color w:val="0000FF"/>
      <w:u w:val="single"/>
    </w:rPr>
  </w:style>
  <w:style w:type="paragraph" w:styleId="PargrafodaLista">
    <w:name w:val="List Paragraph"/>
    <w:basedOn w:val="Normal"/>
    <w:uiPriority w:val="34"/>
    <w:qFormat/>
    <w:rsid w:val="00851F52"/>
    <w:pPr>
      <w:ind w:left="720"/>
      <w:contextualSpacing/>
    </w:pPr>
  </w:style>
  <w:style w:type="character" w:customStyle="1" w:styleId="Ttulo4Char">
    <w:name w:val="Título 4 Char"/>
    <w:basedOn w:val="Fontepargpadro"/>
    <w:link w:val="Ttulo4"/>
    <w:uiPriority w:val="9"/>
    <w:rsid w:val="00776CB5"/>
    <w:rPr>
      <w:rFonts w:ascii="Times New Roman" w:eastAsia="Times New Roman" w:hAnsi="Times New Roman" w:cs="Times New Roman"/>
      <w:b/>
      <w:bCs/>
      <w:sz w:val="24"/>
      <w:szCs w:val="24"/>
      <w:lang w:eastAsia="pt-BR"/>
    </w:rPr>
  </w:style>
  <w:style w:type="paragraph" w:styleId="NormalWeb">
    <w:name w:val="Normal (Web)"/>
    <w:basedOn w:val="Normal"/>
    <w:uiPriority w:val="99"/>
    <w:semiHidden/>
    <w:unhideWhenUsed/>
    <w:rsid w:val="00776CB5"/>
    <w:pPr>
      <w:spacing w:before="100" w:beforeAutospacing="1" w:after="100" w:afterAutospacing="1"/>
    </w:pPr>
    <w:rPr>
      <w:rFonts w:eastAsia="Times New Roman"/>
    </w:rPr>
  </w:style>
  <w:style w:type="character" w:styleId="Forte">
    <w:name w:val="Strong"/>
    <w:basedOn w:val="Fontepargpadro"/>
    <w:uiPriority w:val="22"/>
    <w:qFormat/>
    <w:rsid w:val="00776CB5"/>
    <w:rPr>
      <w:b/>
      <w:bCs/>
    </w:rPr>
  </w:style>
  <w:style w:type="paragraph" w:customStyle="1" w:styleId="Default">
    <w:name w:val="Default"/>
    <w:rsid w:val="000F40F2"/>
    <w:pPr>
      <w:suppressAutoHyphens/>
      <w:autoSpaceDE w:val="0"/>
      <w:spacing w:after="0" w:line="240" w:lineRule="auto"/>
    </w:pPr>
    <w:rPr>
      <w:rFonts w:ascii="Arial" w:eastAsia="Arial" w:hAnsi="Arial" w:cs="Arial"/>
      <w:color w:val="000000"/>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133"/>
    <w:pPr>
      <w:spacing w:after="0" w:line="240" w:lineRule="auto"/>
    </w:pPr>
    <w:rPr>
      <w:rFonts w:ascii="Times New Roman" w:eastAsia="SimSun" w:hAnsi="Times New Roman" w:cs="Times New Roman"/>
      <w:sz w:val="24"/>
      <w:szCs w:val="24"/>
      <w:lang w:eastAsia="pt-BR"/>
    </w:rPr>
  </w:style>
  <w:style w:type="paragraph" w:styleId="Ttulo4">
    <w:name w:val="heading 4"/>
    <w:basedOn w:val="Normal"/>
    <w:link w:val="Ttulo4Char"/>
    <w:uiPriority w:val="9"/>
    <w:qFormat/>
    <w:rsid w:val="00776CB5"/>
    <w:pPr>
      <w:spacing w:before="100" w:beforeAutospacing="1" w:after="100" w:afterAutospacing="1"/>
      <w:outlineLvl w:val="3"/>
    </w:pPr>
    <w:rPr>
      <w:rFonts w:eastAsia="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F4133"/>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FF4133"/>
  </w:style>
  <w:style w:type="paragraph" w:styleId="Rodap">
    <w:name w:val="footer"/>
    <w:basedOn w:val="Normal"/>
    <w:link w:val="RodapChar"/>
    <w:uiPriority w:val="99"/>
    <w:unhideWhenUsed/>
    <w:rsid w:val="00FF4133"/>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FF4133"/>
  </w:style>
  <w:style w:type="paragraph" w:styleId="Textodebalo">
    <w:name w:val="Balloon Text"/>
    <w:basedOn w:val="Normal"/>
    <w:link w:val="TextodebaloChar"/>
    <w:uiPriority w:val="99"/>
    <w:semiHidden/>
    <w:unhideWhenUsed/>
    <w:rsid w:val="00922C34"/>
    <w:rPr>
      <w:rFonts w:ascii="Tahoma" w:hAnsi="Tahoma" w:cs="Tahoma"/>
      <w:sz w:val="16"/>
      <w:szCs w:val="16"/>
    </w:rPr>
  </w:style>
  <w:style w:type="character" w:customStyle="1" w:styleId="TextodebaloChar">
    <w:name w:val="Texto de balão Char"/>
    <w:basedOn w:val="Fontepargpadro"/>
    <w:link w:val="Textodebalo"/>
    <w:uiPriority w:val="99"/>
    <w:semiHidden/>
    <w:rsid w:val="00922C34"/>
    <w:rPr>
      <w:rFonts w:ascii="Tahoma" w:eastAsia="SimSun" w:hAnsi="Tahoma" w:cs="Tahoma"/>
      <w:sz w:val="16"/>
      <w:szCs w:val="16"/>
      <w:lang w:eastAsia="pt-BR"/>
    </w:rPr>
  </w:style>
  <w:style w:type="character" w:styleId="Nmerodepgina">
    <w:name w:val="page number"/>
    <w:basedOn w:val="Fontepargpadro"/>
    <w:rsid w:val="00922C34"/>
  </w:style>
  <w:style w:type="character" w:styleId="Hyperlink">
    <w:name w:val="Hyperlink"/>
    <w:rsid w:val="00922C34"/>
    <w:rPr>
      <w:color w:val="0000FF"/>
      <w:u w:val="single"/>
    </w:rPr>
  </w:style>
  <w:style w:type="paragraph" w:styleId="PargrafodaLista">
    <w:name w:val="List Paragraph"/>
    <w:basedOn w:val="Normal"/>
    <w:uiPriority w:val="34"/>
    <w:qFormat/>
    <w:rsid w:val="00851F52"/>
    <w:pPr>
      <w:ind w:left="720"/>
      <w:contextualSpacing/>
    </w:pPr>
  </w:style>
  <w:style w:type="character" w:customStyle="1" w:styleId="Ttulo4Char">
    <w:name w:val="Título 4 Char"/>
    <w:basedOn w:val="Fontepargpadro"/>
    <w:link w:val="Ttulo4"/>
    <w:uiPriority w:val="9"/>
    <w:rsid w:val="00776CB5"/>
    <w:rPr>
      <w:rFonts w:ascii="Times New Roman" w:eastAsia="Times New Roman" w:hAnsi="Times New Roman" w:cs="Times New Roman"/>
      <w:b/>
      <w:bCs/>
      <w:sz w:val="24"/>
      <w:szCs w:val="24"/>
      <w:lang w:eastAsia="pt-BR"/>
    </w:rPr>
  </w:style>
  <w:style w:type="paragraph" w:styleId="NormalWeb">
    <w:name w:val="Normal (Web)"/>
    <w:basedOn w:val="Normal"/>
    <w:uiPriority w:val="99"/>
    <w:semiHidden/>
    <w:unhideWhenUsed/>
    <w:rsid w:val="00776CB5"/>
    <w:pPr>
      <w:spacing w:before="100" w:beforeAutospacing="1" w:after="100" w:afterAutospacing="1"/>
    </w:pPr>
    <w:rPr>
      <w:rFonts w:eastAsia="Times New Roman"/>
    </w:rPr>
  </w:style>
  <w:style w:type="character" w:styleId="Forte">
    <w:name w:val="Strong"/>
    <w:basedOn w:val="Fontepargpadro"/>
    <w:uiPriority w:val="22"/>
    <w:qFormat/>
    <w:rsid w:val="00776CB5"/>
    <w:rPr>
      <w:b/>
      <w:bCs/>
    </w:rPr>
  </w:style>
  <w:style w:type="paragraph" w:customStyle="1" w:styleId="Default">
    <w:name w:val="Default"/>
    <w:rsid w:val="000F40F2"/>
    <w:pPr>
      <w:suppressAutoHyphens/>
      <w:autoSpaceDE w:val="0"/>
      <w:spacing w:after="0" w:line="240" w:lineRule="auto"/>
    </w:pPr>
    <w:rPr>
      <w:rFonts w:ascii="Arial" w:eastAsia="Arial" w:hAnsi="Arial" w:cs="Arial"/>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73002">
      <w:bodyDiv w:val="1"/>
      <w:marLeft w:val="0"/>
      <w:marRight w:val="0"/>
      <w:marTop w:val="0"/>
      <w:marBottom w:val="0"/>
      <w:divBdr>
        <w:top w:val="none" w:sz="0" w:space="0" w:color="auto"/>
        <w:left w:val="none" w:sz="0" w:space="0" w:color="auto"/>
        <w:bottom w:val="none" w:sz="0" w:space="0" w:color="auto"/>
        <w:right w:val="none" w:sz="0" w:space="0" w:color="auto"/>
      </w:divBdr>
    </w:div>
    <w:div w:id="141117056">
      <w:bodyDiv w:val="1"/>
      <w:marLeft w:val="0"/>
      <w:marRight w:val="0"/>
      <w:marTop w:val="0"/>
      <w:marBottom w:val="0"/>
      <w:divBdr>
        <w:top w:val="none" w:sz="0" w:space="0" w:color="auto"/>
        <w:left w:val="none" w:sz="0" w:space="0" w:color="auto"/>
        <w:bottom w:val="none" w:sz="0" w:space="0" w:color="auto"/>
        <w:right w:val="none" w:sz="0" w:space="0" w:color="auto"/>
      </w:divBdr>
    </w:div>
    <w:div w:id="158423007">
      <w:bodyDiv w:val="1"/>
      <w:marLeft w:val="0"/>
      <w:marRight w:val="0"/>
      <w:marTop w:val="0"/>
      <w:marBottom w:val="0"/>
      <w:divBdr>
        <w:top w:val="none" w:sz="0" w:space="0" w:color="auto"/>
        <w:left w:val="none" w:sz="0" w:space="0" w:color="auto"/>
        <w:bottom w:val="none" w:sz="0" w:space="0" w:color="auto"/>
        <w:right w:val="none" w:sz="0" w:space="0" w:color="auto"/>
      </w:divBdr>
    </w:div>
    <w:div w:id="736174946">
      <w:bodyDiv w:val="1"/>
      <w:marLeft w:val="0"/>
      <w:marRight w:val="0"/>
      <w:marTop w:val="0"/>
      <w:marBottom w:val="0"/>
      <w:divBdr>
        <w:top w:val="none" w:sz="0" w:space="0" w:color="auto"/>
        <w:left w:val="none" w:sz="0" w:space="0" w:color="auto"/>
        <w:bottom w:val="none" w:sz="0" w:space="0" w:color="auto"/>
        <w:right w:val="none" w:sz="0" w:space="0" w:color="auto"/>
      </w:divBdr>
    </w:div>
    <w:div w:id="939338410">
      <w:bodyDiv w:val="1"/>
      <w:marLeft w:val="0"/>
      <w:marRight w:val="0"/>
      <w:marTop w:val="0"/>
      <w:marBottom w:val="0"/>
      <w:divBdr>
        <w:top w:val="none" w:sz="0" w:space="0" w:color="auto"/>
        <w:left w:val="none" w:sz="0" w:space="0" w:color="auto"/>
        <w:bottom w:val="none" w:sz="0" w:space="0" w:color="auto"/>
        <w:right w:val="none" w:sz="0" w:space="0" w:color="auto"/>
      </w:divBdr>
    </w:div>
    <w:div w:id="1017273407">
      <w:bodyDiv w:val="1"/>
      <w:marLeft w:val="0"/>
      <w:marRight w:val="0"/>
      <w:marTop w:val="0"/>
      <w:marBottom w:val="0"/>
      <w:divBdr>
        <w:top w:val="none" w:sz="0" w:space="0" w:color="auto"/>
        <w:left w:val="none" w:sz="0" w:space="0" w:color="auto"/>
        <w:bottom w:val="none" w:sz="0" w:space="0" w:color="auto"/>
        <w:right w:val="none" w:sz="0" w:space="0" w:color="auto"/>
      </w:divBdr>
    </w:div>
    <w:div w:id="1085766256">
      <w:bodyDiv w:val="1"/>
      <w:marLeft w:val="0"/>
      <w:marRight w:val="0"/>
      <w:marTop w:val="0"/>
      <w:marBottom w:val="0"/>
      <w:divBdr>
        <w:top w:val="none" w:sz="0" w:space="0" w:color="auto"/>
        <w:left w:val="none" w:sz="0" w:space="0" w:color="auto"/>
        <w:bottom w:val="none" w:sz="0" w:space="0" w:color="auto"/>
        <w:right w:val="none" w:sz="0" w:space="0" w:color="auto"/>
      </w:divBdr>
    </w:div>
    <w:div w:id="1180777189">
      <w:bodyDiv w:val="1"/>
      <w:marLeft w:val="0"/>
      <w:marRight w:val="0"/>
      <w:marTop w:val="0"/>
      <w:marBottom w:val="0"/>
      <w:divBdr>
        <w:top w:val="none" w:sz="0" w:space="0" w:color="auto"/>
        <w:left w:val="none" w:sz="0" w:space="0" w:color="auto"/>
        <w:bottom w:val="none" w:sz="0" w:space="0" w:color="auto"/>
        <w:right w:val="none" w:sz="0" w:space="0" w:color="auto"/>
      </w:divBdr>
    </w:div>
    <w:div w:id="1848131078">
      <w:bodyDiv w:val="1"/>
      <w:marLeft w:val="0"/>
      <w:marRight w:val="0"/>
      <w:marTop w:val="0"/>
      <w:marBottom w:val="0"/>
      <w:divBdr>
        <w:top w:val="none" w:sz="0" w:space="0" w:color="auto"/>
        <w:left w:val="none" w:sz="0" w:space="0" w:color="auto"/>
        <w:bottom w:val="none" w:sz="0" w:space="0" w:color="auto"/>
        <w:right w:val="none" w:sz="0" w:space="0" w:color="auto"/>
      </w:divBdr>
    </w:div>
    <w:div w:id="2001153540">
      <w:bodyDiv w:val="1"/>
      <w:marLeft w:val="0"/>
      <w:marRight w:val="0"/>
      <w:marTop w:val="0"/>
      <w:marBottom w:val="0"/>
      <w:divBdr>
        <w:top w:val="none" w:sz="0" w:space="0" w:color="auto"/>
        <w:left w:val="none" w:sz="0" w:space="0" w:color="auto"/>
        <w:bottom w:val="none" w:sz="0" w:space="0" w:color="auto"/>
        <w:right w:val="none" w:sz="0" w:space="0" w:color="auto"/>
      </w:divBdr>
    </w:div>
    <w:div w:id="2100442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ajuricab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TotalTime>
  <Pages>10</Pages>
  <Words>2936</Words>
  <Characters>15855</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UserPC06</dc:creator>
  <cp:lastModifiedBy>PM AJURICABA</cp:lastModifiedBy>
  <cp:revision>23</cp:revision>
  <cp:lastPrinted>2025-06-23T11:57:00Z</cp:lastPrinted>
  <dcterms:created xsi:type="dcterms:W3CDTF">2025-03-07T19:44:00Z</dcterms:created>
  <dcterms:modified xsi:type="dcterms:W3CDTF">2025-07-09T13:23:00Z</dcterms:modified>
</cp:coreProperties>
</file>