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ESTUDO TÉCNICO PRELIMINAR</w:t>
      </w:r>
    </w:p>
    <w:p w:rsidR="00000000" w:rsidDel="00000000" w:rsidP="00000000" w:rsidRDefault="00000000" w:rsidRPr="00000000" w14:paraId="00000002">
      <w:pPr>
        <w:spacing w:after="240" w:befor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Descrição da necessidade da contratação, considerado o problema a ser resolvido sob a perspectiva do interesse pública: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O objeto do presente estudo técnico preliminar é a confecção de próteses dentárias pelo Programa Brasil Sorridente.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tl w:val="0"/>
        </w:rPr>
        <w:t xml:space="preserve">O objetivo do Programa Brasil Sorridente é melhorar a saúde bucal da população, oferecendo serviços odontológicos gratuitos e de qualidade através do Sistema Único de Saúde (SUS).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Demonstração da contratação no plano de contratação anual: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pretendida está prevista no Plano Anual de Contratações do município de Ajuricaba/RS, necessitando assim que tal objeto seja incluído no PAC vigente.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Requisitos da contratação: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tl w:val="0"/>
        </w:rPr>
        <w:t xml:space="preserve">Os requisitos de contratação serão pormenorizados de forma mais detalhada em termo de referência, caso se conclua pela viabilidade da contratação.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Estimativas de quantidades e valores da contração: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As estimativas das quantidades, juntamente com os valores unitários e totais para a contratação, serão indicadas por meio de empenho e solicitação de autorização para pagamento.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Levantamento de mercado: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tl w:val="0"/>
        </w:rPr>
        <w:t xml:space="preserve">Para esta contratação já há convênio com o Consórcio Intermunicipal do Noroeste do Estado do Rio Grande do Sul (CISA), portanto não há o que se falar em levantamento de mercado.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Justificativa para o parcelamento ou não da contratação: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tl w:val="0"/>
        </w:rPr>
        <w:t xml:space="preserve">Para esta contratação já há convênio com o Consórcio Intermunicipal do Noroeste do Estado do Rio Grande do Sul (CISA), portanto não há o que se falar em parcelamento da contratação.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Descrição da solução como um todo: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O objeto do presente estudo técnico preliminar é a confecção de próteses dentárias pelo Programa Brasil Sorridente através de convênio firmado com o Consórcio Intermunicipal do Noroeste do Estado do Rio Grande do Sul (CISA), portanto não há o que se falar em parcelamento da contratação.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Declaração de viabilidade:</w:t>
      </w:r>
    </w:p>
    <w:p w:rsidR="00000000" w:rsidDel="00000000" w:rsidP="00000000" w:rsidRDefault="00000000" w:rsidRPr="00000000" w14:paraId="0000001B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tl w:val="0"/>
        </w:rPr>
        <w:t xml:space="preserve">Haverá empenho e solicitação de autorização para pagamento da autoridade superior.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1417.322834645669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240" w:before="240" w:lineRule="auto"/>
        <w:ind w:left="0" w:hanging="15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Justificativa para a ausências dos itens não obrigatórios</w:t>
      </w:r>
    </w:p>
    <w:p w:rsidR="00000000" w:rsidDel="00000000" w:rsidP="00000000" w:rsidRDefault="00000000" w:rsidRPr="00000000" w14:paraId="0000001F">
      <w:pPr>
        <w:spacing w:after="240" w:before="240" w:line="360" w:lineRule="auto"/>
        <w:ind w:firstLine="700"/>
        <w:jc w:val="both"/>
        <w:rPr/>
      </w:pPr>
      <w:r w:rsidDel="00000000" w:rsidR="00000000" w:rsidRPr="00000000">
        <w:rPr>
          <w:rtl w:val="0"/>
        </w:rPr>
        <w:t xml:space="preserve">Frente ao disposto no Art. 18. § 2º da Lei nº 14.133/2021 o qual dispõe sobre a obrigatoriedade de justificativa para a omissão dos demais itens do Art. 18. § 1º da Lei nº 14.133/2021. Tem-se no caso concreto um processo licitatório com pouca complexidade, o que torna pouco eficiente a elaboração do Estudo Técnico Preliminar completo com todos os quesitos dispostos no Art. 18. § 1º da Lei nº 14.133/2021.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firstLine="700"/>
        <w:jc w:val="both"/>
        <w:rPr/>
      </w:pPr>
      <w:r w:rsidDel="00000000" w:rsidR="00000000" w:rsidRPr="00000000">
        <w:rPr>
          <w:rtl w:val="0"/>
        </w:rPr>
        <w:t xml:space="preserve">Neste sentido serão suprimidos itens previstos no Art. 18. § 1º da Lei nº 14.133/2021, sendo eles: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left="2120" w:firstLine="70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IX - demonstrativo dos resultados pretendidos em termos de economicidade e de melhor aproveitamento dos recursos humanos, materiais e financeiros disponíveis;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left="2120" w:firstLine="70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X - providências a serem adotadas pela Administração previamente à celebração do contrato, inclusive quanto à capacitação de servidores ou de empregados para fiscalização e gestão contratual;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left="2120" w:firstLine="70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XI - contratações correlatas e/ou interdependentes;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left="2120" w:firstLine="70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XII - descrição de possíveis impactos ambientais e respectivas medidas mitigadoras, incluídos requisitos de baixo consumo de energia e de outros recursos, bem como logística reversa para desfazimento e reciclagem de bens e refugos, quando aplicável;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O Município de Ajuricaba, assim como a maioria dos municípios de pequeno porte não dispõem de equipe técnica especializada na elaboração de Estudos Técnicos Preliminares, sendo estes estudos realizados pelos próprios servidores das secretarias, neste sentido a exigência da elaboração de estudo técnico preliminar com todos os quesitos trazidos pelo texto legal poderia em última análise acarretar a paralisação de serviços públicos.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Embora o legislador tenha previsto todos os requisitos que são necessários para a elaboração de Estudo Técnico Preliminar, este mesmo previu os itens obrigatórios do Estudo Técnico Preliminar e aqueles que no seu entendimento poderiam ser dispensados, neste sentido a supressão de itens não obrigatórios no Estudo Técnico Preliminar, visa dar maior velocidade e celeridade na contratação pública, evitando sobrecarregar os servidores das Secretarias que em sua maioria possui uma grande gama de atribuições, sendo que nem todas estão diretamente relacionadas a elaboração de ETP, TR e demais documentos atrelados a processos licitatórios.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firstLine="1417.3228346456694"/>
        <w:jc w:val="both"/>
        <w:rPr/>
      </w:pPr>
      <w:r w:rsidDel="00000000" w:rsidR="00000000" w:rsidRPr="00000000">
        <w:rPr>
          <w:rtl w:val="0"/>
        </w:rPr>
        <w:t xml:space="preserve">Por fim cabe ressaltar que a supressão de tais itens não acarretará nenhum prejuízo ao interesse público ao qual a presente contratação visa atender.</w:t>
      </w:r>
    </w:p>
    <w:p w:rsidR="00000000" w:rsidDel="00000000" w:rsidP="00000000" w:rsidRDefault="00000000" w:rsidRPr="00000000" w14:paraId="00000028">
      <w:pPr>
        <w:spacing w:after="240" w:before="240" w:line="360" w:lineRule="auto"/>
        <w:ind w:firstLine="70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Ajuricaba, 06 de agosto de 2025</w:t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240" w:befor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Felipe de Almeida</w:t>
      </w:r>
    </w:p>
    <w:p w:rsidR="00000000" w:rsidDel="00000000" w:rsidP="00000000" w:rsidRDefault="00000000" w:rsidRPr="00000000" w14:paraId="0000002E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Responsável pela elaboração do ETP</w:t>
      </w:r>
    </w:p>
    <w:p w:rsidR="00000000" w:rsidDel="00000000" w:rsidP="00000000" w:rsidRDefault="00000000" w:rsidRPr="00000000" w14:paraId="0000002F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after="240" w:befor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Luana Carine Maron Torquetti</w:t>
      </w:r>
    </w:p>
    <w:p w:rsidR="00000000" w:rsidDel="00000000" w:rsidP="00000000" w:rsidRDefault="00000000" w:rsidRPr="00000000" w14:paraId="00000034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  <w:t xml:space="preserve">Secretária Municipal de Saúde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011075" cy="43813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drawing>
        <wp:inline distB="114300" distT="114300" distL="114300" distR="114300">
          <wp:extent cx="433388" cy="433388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jc w:val="center"/>
      <w:rPr>
        <w:rFonts w:ascii="Calibri" w:cs="Calibri" w:eastAsia="Calibri" w:hAnsi="Calibri"/>
        <w:b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color w:val="999999"/>
        <w:sz w:val="20"/>
        <w:szCs w:val="20"/>
        <w:rtl w:val="0"/>
      </w:rPr>
      <w:t xml:space="preserve">SECRETARIA DE SAÚDE</w:t>
    </w:r>
  </w:p>
  <w:p w:rsidR="00000000" w:rsidDel="00000000" w:rsidP="00000000" w:rsidRDefault="00000000" w:rsidRPr="00000000" w14:paraId="00000039">
    <w:pPr>
      <w:jc w:val="center"/>
      <w:rPr>
        <w:rFonts w:ascii="Calibri" w:cs="Calibri" w:eastAsia="Calibri" w:hAnsi="Calibri"/>
        <w:b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color w:val="999999"/>
        <w:sz w:val="20"/>
        <w:szCs w:val="20"/>
        <w:rtl w:val="0"/>
      </w:rPr>
      <w:t xml:space="preserve">AJURICABA/RS</w:t>
    </w:r>
  </w:p>
  <w:p w:rsidR="00000000" w:rsidDel="00000000" w:rsidP="00000000" w:rsidRDefault="00000000" w:rsidRPr="00000000" w14:paraId="0000003A">
    <w:pPr>
      <w:jc w:val="center"/>
      <w:rPr>
        <w:rFonts w:ascii="Calibri" w:cs="Calibri" w:eastAsia="Calibri" w:hAnsi="Calibri"/>
        <w:b w:val="1"/>
        <w:color w:val="999999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