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3F5CA" w14:textId="77777777" w:rsidR="00E978EB" w:rsidRPr="005F1994" w:rsidRDefault="00E978EB" w:rsidP="0033045A">
      <w:pPr>
        <w:spacing w:after="0" w:line="360" w:lineRule="auto"/>
        <w:ind w:firstLine="709"/>
        <w:jc w:val="center"/>
        <w:rPr>
          <w:rFonts w:ascii="Times New Roman" w:hAnsi="Times New Roman" w:cs="Times New Roman"/>
          <w:b/>
          <w:bCs/>
          <w:sz w:val="24"/>
          <w:szCs w:val="24"/>
        </w:rPr>
      </w:pPr>
      <w:r w:rsidRPr="005F1994">
        <w:rPr>
          <w:rFonts w:ascii="Times New Roman" w:hAnsi="Times New Roman" w:cs="Times New Roman"/>
          <w:b/>
          <w:bCs/>
          <w:sz w:val="24"/>
          <w:szCs w:val="24"/>
        </w:rPr>
        <w:t>ESTUDO TÉCNICO PRELIMINAR</w:t>
      </w:r>
    </w:p>
    <w:p w14:paraId="31D91AD4" w14:textId="77777777" w:rsidR="0033045A" w:rsidRPr="005F1994" w:rsidRDefault="0033045A" w:rsidP="0033045A">
      <w:pPr>
        <w:spacing w:after="0" w:line="360" w:lineRule="auto"/>
        <w:ind w:firstLine="709"/>
        <w:jc w:val="center"/>
        <w:rPr>
          <w:rFonts w:ascii="Times New Roman" w:hAnsi="Times New Roman" w:cs="Times New Roman"/>
          <w:b/>
          <w:bCs/>
          <w:sz w:val="24"/>
          <w:szCs w:val="24"/>
        </w:rPr>
      </w:pPr>
    </w:p>
    <w:p w14:paraId="69D2267F" w14:textId="603833AF" w:rsidR="00E16C80" w:rsidRPr="005F1994" w:rsidRDefault="00913388" w:rsidP="0032742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00E16C80" w:rsidRPr="00913388">
        <w:rPr>
          <w:rFonts w:ascii="Times New Roman" w:hAnsi="Times New Roman" w:cs="Times New Roman"/>
          <w:b/>
          <w:sz w:val="24"/>
          <w:szCs w:val="24"/>
        </w:rPr>
        <w:t>Descrição da necessidade da contratação, considerado o problema a ser resolvido sob a perspectiva do interesse público:</w:t>
      </w:r>
    </w:p>
    <w:p w14:paraId="038B5F3E" w14:textId="27FCDC3E" w:rsidR="005F1994" w:rsidRPr="005F1994" w:rsidRDefault="005F1994" w:rsidP="00913388">
      <w:pPr>
        <w:spacing w:line="360" w:lineRule="auto"/>
        <w:ind w:firstLine="709"/>
        <w:jc w:val="both"/>
        <w:rPr>
          <w:rFonts w:ascii="Times New Roman" w:hAnsi="Times New Roman" w:cs="Times New Roman"/>
          <w:bCs/>
          <w:sz w:val="24"/>
          <w:szCs w:val="24"/>
        </w:rPr>
      </w:pPr>
      <w:r w:rsidRPr="005F1994">
        <w:rPr>
          <w:rFonts w:ascii="Times New Roman" w:hAnsi="Times New Roman" w:cs="Times New Roman"/>
          <w:bCs/>
          <w:sz w:val="24"/>
          <w:szCs w:val="24"/>
        </w:rPr>
        <w:t>O Objeto deste Estudo Técnico é a Contratação de empresa especializada na elaboração de Plano de Prevenção e Proteção Contra Incêndio-PPCI, modelo F7 – Evento Temporário, compreendendo a elaboração de todos os documentos técnicos exigidos pelo Corpo de Bombeiros Militares do Estado do Rio Grande do Sul., conforme condições e exigências estabelecidas neste instrumento.</w:t>
      </w:r>
    </w:p>
    <w:p w14:paraId="71C85B54" w14:textId="77777777" w:rsidR="005F1994" w:rsidRPr="005F1994" w:rsidRDefault="005F1994" w:rsidP="00913388">
      <w:pPr>
        <w:pStyle w:val="NormalWeb"/>
        <w:spacing w:line="360" w:lineRule="auto"/>
        <w:ind w:firstLine="709"/>
        <w:jc w:val="both"/>
        <w:rPr>
          <w:rFonts w:eastAsia="Times New Roman"/>
        </w:rPr>
      </w:pPr>
      <w:r w:rsidRPr="005F1994">
        <w:t>A presente contratação justifica-se pela necessidade de viabilizar, em tempo hábil, a elaboração e a regularização do Plano de Prevenção e Proteção Contra Incêndio (PPCI), na modalidade F-7 – Evento Temporário, para a realização do Natal Luz de Ajuricaba, considerando a proximidade do período de execução da programação natalina e a necessidade de adoção prévia das medidas técnicas e administrativas indispensáveis à segurança do público e à regularidade do evento perante o Corpo de Bombeiros Militar do Estado do Rio Grande do Sul.</w:t>
      </w:r>
    </w:p>
    <w:p w14:paraId="52FFF8D1" w14:textId="77777777" w:rsidR="009B75CE" w:rsidRDefault="005F1994" w:rsidP="00913388">
      <w:pPr>
        <w:pStyle w:val="NormalWeb"/>
        <w:spacing w:line="360" w:lineRule="auto"/>
        <w:ind w:firstLine="709"/>
        <w:jc w:val="both"/>
      </w:pPr>
      <w:r w:rsidRPr="005F1994">
        <w:t>A realização do Natal Luz envolve a utilização d</w:t>
      </w:r>
      <w:r w:rsidR="009B75CE">
        <w:t xml:space="preserve">a </w:t>
      </w:r>
      <w:r w:rsidRPr="005F1994">
        <w:t xml:space="preserve">Quadra de Esportes da Praça </w:t>
      </w:r>
      <w:proofErr w:type="spellStart"/>
      <w:r w:rsidRPr="005F1994">
        <w:t>Notélio</w:t>
      </w:r>
      <w:proofErr w:type="spellEnd"/>
      <w:r w:rsidRPr="005F1994">
        <w:t xml:space="preserve"> Mariotti, com previsão de apresentações artísticas, shows, circulação e concentração de pessoas, além de uma atividade recreativa com instalação de brinquedos infláveis</w:t>
      </w:r>
      <w:r w:rsidR="009B75CE">
        <w:t>, conforme as seguintes datas da programação:</w:t>
      </w:r>
    </w:p>
    <w:p w14:paraId="6FB1F0A6"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06/11/2026 – Caminhada das Lanternas e acendimento das luzes com show Banda 72 Peregrinos.</w:t>
      </w:r>
    </w:p>
    <w:p w14:paraId="1869F755"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11/12/2026 – Apresentações artísticas e Show Pedro Henrique e Luciano</w:t>
      </w:r>
    </w:p>
    <w:p w14:paraId="3442486E"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13/12/2026 – Apresentações das Igrejas</w:t>
      </w:r>
    </w:p>
    <w:p w14:paraId="6DE1618D"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16/12/2026 – Show Musical com Amigos</w:t>
      </w:r>
    </w:p>
    <w:p w14:paraId="7A6843E6"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18/12/2026 – Natal da Criança com Brinquedos Infláveis.</w:t>
      </w:r>
    </w:p>
    <w:p w14:paraId="0D01BB21"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21/12/2026 – Espetáculo artístico e Show Banda Carta Alta</w:t>
      </w:r>
    </w:p>
    <w:p w14:paraId="16749C1C" w14:textId="77777777" w:rsidR="0032742C" w:rsidRPr="001137BF" w:rsidRDefault="0032742C" w:rsidP="0032742C">
      <w:pPr>
        <w:rPr>
          <w:rFonts w:ascii="Times New Roman" w:hAnsi="Times New Roman" w:cs="Times New Roman"/>
          <w:bCs/>
          <w:sz w:val="24"/>
          <w:szCs w:val="24"/>
        </w:rPr>
      </w:pPr>
      <w:r w:rsidRPr="001137BF">
        <w:rPr>
          <w:rFonts w:ascii="Times New Roman" w:hAnsi="Times New Roman" w:cs="Times New Roman"/>
          <w:bCs/>
          <w:sz w:val="24"/>
          <w:szCs w:val="24"/>
        </w:rPr>
        <w:t>23/12/2026 – Apresentações Artísticas e Musicais</w:t>
      </w:r>
    </w:p>
    <w:p w14:paraId="2E64A4F8" w14:textId="7E65FF95" w:rsidR="005F1994" w:rsidRPr="005F1994" w:rsidRDefault="0032742C" w:rsidP="00913388">
      <w:pPr>
        <w:pStyle w:val="NormalWeb"/>
        <w:spacing w:line="360" w:lineRule="auto"/>
        <w:ind w:firstLine="709"/>
        <w:jc w:val="both"/>
      </w:pPr>
      <w:r>
        <w:t>P</w:t>
      </w:r>
      <w:r w:rsidR="009B75CE">
        <w:t xml:space="preserve">ara realização segura dos eventos, são necessários </w:t>
      </w:r>
      <w:r w:rsidR="005F1994" w:rsidRPr="005F1994">
        <w:t>planejamento</w:t>
      </w:r>
      <w:r w:rsidR="009B75CE">
        <w:t>s</w:t>
      </w:r>
      <w:r w:rsidR="005F1994" w:rsidRPr="005F1994">
        <w:t xml:space="preserve"> específico</w:t>
      </w:r>
      <w:r w:rsidR="009B75CE">
        <w:t>s</w:t>
      </w:r>
      <w:r w:rsidR="005F1994" w:rsidRPr="005F1994">
        <w:t xml:space="preserve"> das medidas de prevenção e proteção contra incêndio, elaboração da documentação técnica pertinente, disponibilização de equipamentos de segurança e atendimento às exigências dos órgãos competentes</w:t>
      </w:r>
      <w:r w:rsidR="009B75CE">
        <w:t>.</w:t>
      </w:r>
    </w:p>
    <w:p w14:paraId="661996E2" w14:textId="20B2FBFF" w:rsidR="005F1994" w:rsidRPr="005F1994" w:rsidRDefault="005F1994" w:rsidP="00913388">
      <w:pPr>
        <w:pStyle w:val="NormalWeb"/>
        <w:spacing w:line="360" w:lineRule="auto"/>
        <w:ind w:firstLine="709"/>
        <w:jc w:val="both"/>
      </w:pPr>
      <w:r w:rsidRPr="005F1994">
        <w:t xml:space="preserve">A necessidade da contratação decorre, portanto, da obrigação de assegurar que </w:t>
      </w:r>
      <w:r w:rsidR="009B75CE">
        <w:t>o</w:t>
      </w:r>
      <w:r w:rsidRPr="005F1994">
        <w:t xml:space="preserve"> loca</w:t>
      </w:r>
      <w:r w:rsidR="009B75CE">
        <w:t>l</w:t>
      </w:r>
      <w:r w:rsidRPr="005F1994">
        <w:t xml:space="preserve"> destinado à programação esteja devidamente avaliado e preparado, com as medidas de segurança dimensionadas conforme sua característica de ocupação e utilização temporária. A elaboração do PPCI por empresa especializada, com a correspondente responsabilidade técnica, é fundamental para instruir o processo de regularização, possibilitar a análise pelo CBMRS e atender às eventuais exigências técnicas necessárias à autorização do evento.</w:t>
      </w:r>
    </w:p>
    <w:p w14:paraId="638F800E" w14:textId="77777777" w:rsidR="005F1994" w:rsidRPr="005F1994" w:rsidRDefault="005F1994" w:rsidP="00913388">
      <w:pPr>
        <w:pStyle w:val="NormalWeb"/>
        <w:spacing w:line="360" w:lineRule="auto"/>
        <w:ind w:firstLine="709"/>
        <w:jc w:val="both"/>
      </w:pPr>
      <w:r w:rsidRPr="005F1994">
        <w:t xml:space="preserve">Considerando que a elaboração do projeto, a emissão da Anotação de Responsabilidade Técnica (ART), a tramitação junto ao CBMRS, o atendimento às exigências técnicas e a disponibilização dos equipamentos </w:t>
      </w:r>
      <w:r w:rsidRPr="005F1994">
        <w:lastRenderedPageBreak/>
        <w:t>necessários constituem etapas interdependentes, torna-se necessária a contratação de empresa que reúna capacidade técnica para executar o objeto de forma integrada. Essa providência busca evitar atrasos na regularização, assegurar a compatibilidade entre o projeto e as condições efetivas dos espaços utilizados e permitir que as providências necessárias sejam concluídas antes da realização das atividades programadas.</w:t>
      </w:r>
    </w:p>
    <w:p w14:paraId="189B5E01" w14:textId="77777777" w:rsidR="00913388" w:rsidRDefault="005F1994" w:rsidP="00913388">
      <w:pPr>
        <w:spacing w:line="360" w:lineRule="auto"/>
        <w:ind w:firstLine="709"/>
        <w:jc w:val="both"/>
        <w:rPr>
          <w:rFonts w:ascii="Times New Roman" w:hAnsi="Times New Roman" w:cs="Times New Roman"/>
          <w:sz w:val="24"/>
          <w:szCs w:val="24"/>
        </w:rPr>
      </w:pPr>
      <w:r w:rsidRPr="005F1994">
        <w:rPr>
          <w:rFonts w:ascii="Times New Roman" w:hAnsi="Times New Roman" w:cs="Times New Roman"/>
          <w:sz w:val="24"/>
          <w:szCs w:val="24"/>
        </w:rPr>
        <w:t>Dessa forma, a contratação pretendida mostra-se necessária para viabilizar a regularização do evento temporário, prevenir riscos à integridade física dos participantes e garantir o atendimento às normas de segurança aplicáveis.</w:t>
      </w:r>
    </w:p>
    <w:p w14:paraId="0C485CE2" w14:textId="718668DD" w:rsidR="00E16C80" w:rsidRPr="00913388" w:rsidRDefault="00913388" w:rsidP="0091338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E16C80" w:rsidRPr="00913388">
        <w:rPr>
          <w:rFonts w:ascii="Times New Roman" w:hAnsi="Times New Roman" w:cs="Times New Roman"/>
          <w:b/>
          <w:sz w:val="24"/>
          <w:szCs w:val="24"/>
        </w:rPr>
        <w:t>Requisitos da contratação:</w:t>
      </w:r>
    </w:p>
    <w:p w14:paraId="4F1FF449" w14:textId="77777777" w:rsidR="00E16C80" w:rsidRPr="003B5EF2" w:rsidRDefault="00E16C80" w:rsidP="00913388">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sz w:val="24"/>
          <w:szCs w:val="24"/>
        </w:rPr>
        <w:t>Os serviços tem natureza comum, tendo em vista que seus padrões de desempenho e qualidade podem ser objetivamente definidos por edital, por meio de especificações usuais de mercado, nos termos do art. 6º, inciso XIII, da Lei Federal nº 14.133/2021.</w:t>
      </w:r>
    </w:p>
    <w:p w14:paraId="02542174" w14:textId="7F48E9E0" w:rsidR="003D0C5D" w:rsidRPr="003B5EF2" w:rsidRDefault="00E16C80" w:rsidP="0032742C">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sz w:val="24"/>
          <w:szCs w:val="24"/>
        </w:rPr>
        <w:t xml:space="preserve">Os requisitos de contratação serão pormenorizados de forma mais detalhada em termo de referência, caso se conclua pela viabilidade da contratação.  </w:t>
      </w:r>
    </w:p>
    <w:p w14:paraId="37EDF659" w14:textId="474A615C" w:rsidR="00E16C80" w:rsidRPr="005F1994" w:rsidRDefault="00E16C80" w:rsidP="00913388">
      <w:pPr>
        <w:pStyle w:val="PargrafodaLista"/>
        <w:numPr>
          <w:ilvl w:val="0"/>
          <w:numId w:val="6"/>
        </w:numPr>
        <w:spacing w:after="0" w:line="360" w:lineRule="auto"/>
        <w:jc w:val="both"/>
        <w:rPr>
          <w:rFonts w:ascii="Times New Roman" w:hAnsi="Times New Roman" w:cs="Times New Roman"/>
          <w:b/>
          <w:sz w:val="24"/>
          <w:szCs w:val="24"/>
        </w:rPr>
      </w:pPr>
      <w:r w:rsidRPr="005F1994">
        <w:rPr>
          <w:rFonts w:ascii="Times New Roman" w:hAnsi="Times New Roman" w:cs="Times New Roman"/>
          <w:b/>
          <w:sz w:val="24"/>
          <w:szCs w:val="24"/>
        </w:rPr>
        <w:t>Estimativas de quantidades e valores da contração:</w:t>
      </w:r>
    </w:p>
    <w:p w14:paraId="7B0E2F68" w14:textId="2B414078" w:rsidR="003D0C5D" w:rsidRPr="003B5EF2" w:rsidRDefault="00E16C80" w:rsidP="0032742C">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sz w:val="24"/>
          <w:szCs w:val="24"/>
        </w:rPr>
        <w:t>As estimativas das quantidades, juntamente com os valores unitários e totais para a contratação, serão indicadas por meio de instrumento de formalização da demanda/requisição/memorando todos em anexo a este estudo técnico preliminar.</w:t>
      </w:r>
    </w:p>
    <w:p w14:paraId="73D1F88B" w14:textId="071854E9" w:rsidR="00E16C80" w:rsidRPr="00913388" w:rsidRDefault="00E16C80" w:rsidP="00913388">
      <w:pPr>
        <w:pStyle w:val="PargrafodaLista"/>
        <w:numPr>
          <w:ilvl w:val="0"/>
          <w:numId w:val="6"/>
        </w:numPr>
        <w:spacing w:after="0" w:line="360" w:lineRule="auto"/>
        <w:jc w:val="both"/>
        <w:rPr>
          <w:rFonts w:ascii="Times New Roman" w:hAnsi="Times New Roman" w:cs="Times New Roman"/>
          <w:b/>
          <w:sz w:val="24"/>
          <w:szCs w:val="24"/>
        </w:rPr>
      </w:pPr>
      <w:r w:rsidRPr="005F1994">
        <w:rPr>
          <w:rFonts w:ascii="Times New Roman" w:hAnsi="Times New Roman" w:cs="Times New Roman"/>
          <w:b/>
          <w:sz w:val="24"/>
          <w:szCs w:val="24"/>
        </w:rPr>
        <w:t>Justificativa para o parcelamento ou não da contratação:</w:t>
      </w:r>
      <w:r w:rsidRPr="00913388">
        <w:rPr>
          <w:rFonts w:ascii="Times New Roman" w:hAnsi="Times New Roman" w:cs="Times New Roman"/>
          <w:b/>
          <w:sz w:val="24"/>
          <w:szCs w:val="24"/>
        </w:rPr>
        <w:t xml:space="preserve"> </w:t>
      </w:r>
    </w:p>
    <w:p w14:paraId="476570BD" w14:textId="01530C72" w:rsidR="00913388" w:rsidRDefault="0033045A" w:rsidP="0032742C">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color w:val="000000" w:themeColor="text1"/>
          <w:sz w:val="24"/>
          <w:szCs w:val="24"/>
        </w:rPr>
        <w:t xml:space="preserve">A impossibilidade do parcelamento do </w:t>
      </w:r>
      <w:r w:rsidR="00E16C80" w:rsidRPr="003B5EF2">
        <w:rPr>
          <w:rFonts w:ascii="Times New Roman" w:hAnsi="Times New Roman" w:cs="Times New Roman"/>
          <w:color w:val="000000" w:themeColor="text1"/>
          <w:sz w:val="24"/>
          <w:szCs w:val="24"/>
        </w:rPr>
        <w:t xml:space="preserve">objeto, </w:t>
      </w:r>
      <w:r w:rsidR="00E16C80" w:rsidRPr="003B5EF2">
        <w:rPr>
          <w:rFonts w:ascii="Times New Roman" w:hAnsi="Times New Roman" w:cs="Times New Roman"/>
          <w:sz w:val="24"/>
          <w:szCs w:val="24"/>
        </w:rPr>
        <w:t>uma vez que o objeto é realizado de forma exclusiva pelo fornecedor a ser contratado.</w:t>
      </w:r>
    </w:p>
    <w:p w14:paraId="05A8CC51" w14:textId="79352611" w:rsidR="00913388" w:rsidRPr="00913388" w:rsidRDefault="00913388" w:rsidP="00913388">
      <w:pPr>
        <w:pStyle w:val="PargrafodaLista"/>
        <w:numPr>
          <w:ilvl w:val="0"/>
          <w:numId w:val="6"/>
        </w:numPr>
        <w:spacing w:after="0" w:line="360" w:lineRule="auto"/>
        <w:jc w:val="both"/>
        <w:rPr>
          <w:rFonts w:ascii="Times New Roman" w:hAnsi="Times New Roman" w:cs="Times New Roman"/>
          <w:sz w:val="24"/>
          <w:szCs w:val="24"/>
        </w:rPr>
      </w:pPr>
      <w:r w:rsidRPr="00913388">
        <w:rPr>
          <w:rFonts w:ascii="Times New Roman" w:hAnsi="Times New Roman" w:cs="Times New Roman"/>
          <w:b/>
          <w:sz w:val="24"/>
          <w:szCs w:val="24"/>
        </w:rPr>
        <w:t>Declaração de viabilidade:</w:t>
      </w:r>
    </w:p>
    <w:p w14:paraId="1D5997B4" w14:textId="3EA4B930" w:rsidR="005F1994" w:rsidRPr="00913388" w:rsidRDefault="005F1994" w:rsidP="00913388">
      <w:pPr>
        <w:spacing w:after="0" w:line="360" w:lineRule="auto"/>
        <w:ind w:firstLine="709"/>
        <w:jc w:val="both"/>
        <w:rPr>
          <w:rFonts w:ascii="Times New Roman" w:hAnsi="Times New Roman" w:cs="Times New Roman"/>
          <w:sz w:val="24"/>
          <w:szCs w:val="24"/>
        </w:rPr>
      </w:pPr>
      <w:r w:rsidRPr="00913388">
        <w:rPr>
          <w:rFonts w:ascii="Times New Roman" w:eastAsia="Times New Roman" w:hAnsi="Times New Roman" w:cs="Times New Roman"/>
          <w:kern w:val="0"/>
          <w:sz w:val="24"/>
          <w:szCs w:val="24"/>
          <w:lang w:eastAsia="pt-BR"/>
          <w14:ligatures w14:val="none"/>
        </w:rPr>
        <w:t>Declara-se viável a contratação de empresa especializada para elaboração, tramitação e</w:t>
      </w:r>
      <w:r w:rsidR="00913388" w:rsidRPr="00913388">
        <w:rPr>
          <w:rFonts w:ascii="Times New Roman" w:eastAsia="Times New Roman" w:hAnsi="Times New Roman" w:cs="Times New Roman"/>
          <w:kern w:val="0"/>
          <w:sz w:val="24"/>
          <w:szCs w:val="24"/>
          <w:lang w:eastAsia="pt-BR"/>
          <w14:ligatures w14:val="none"/>
        </w:rPr>
        <w:t xml:space="preserve"> </w:t>
      </w:r>
      <w:r w:rsidRPr="00913388">
        <w:rPr>
          <w:rFonts w:ascii="Times New Roman" w:eastAsia="Times New Roman" w:hAnsi="Times New Roman" w:cs="Times New Roman"/>
          <w:kern w:val="0"/>
          <w:sz w:val="24"/>
          <w:szCs w:val="24"/>
          <w:lang w:eastAsia="pt-BR"/>
          <w14:ligatures w14:val="none"/>
        </w:rPr>
        <w:t xml:space="preserve">acompanhamento do Plano de Prevenção e Proteção Contra Incêndio (PPCI), modalidade F-7 – Evento Temporário, destinado à realização do </w:t>
      </w:r>
      <w:r w:rsidRPr="00913388">
        <w:rPr>
          <w:rFonts w:ascii="Times New Roman" w:eastAsia="Times New Roman" w:hAnsi="Times New Roman" w:cs="Times New Roman"/>
          <w:b/>
          <w:bCs/>
          <w:kern w:val="0"/>
          <w:sz w:val="24"/>
          <w:szCs w:val="24"/>
          <w:lang w:eastAsia="pt-BR"/>
          <w14:ligatures w14:val="none"/>
        </w:rPr>
        <w:t>Natal Luz de Ajuricaba</w:t>
      </w:r>
      <w:r w:rsidRPr="00913388">
        <w:rPr>
          <w:rFonts w:ascii="Times New Roman" w:eastAsia="Times New Roman" w:hAnsi="Times New Roman" w:cs="Times New Roman"/>
          <w:kern w:val="0"/>
          <w:sz w:val="24"/>
          <w:szCs w:val="24"/>
          <w:lang w:eastAsia="pt-BR"/>
          <w14:ligatures w14:val="none"/>
        </w:rPr>
        <w:t xml:space="preserve">, contemplando o espaço da Quadra de Esportes da Praça </w:t>
      </w:r>
      <w:proofErr w:type="spellStart"/>
      <w:r w:rsidRPr="00913388">
        <w:rPr>
          <w:rFonts w:ascii="Times New Roman" w:eastAsia="Times New Roman" w:hAnsi="Times New Roman" w:cs="Times New Roman"/>
          <w:kern w:val="0"/>
          <w:sz w:val="24"/>
          <w:szCs w:val="24"/>
          <w:lang w:eastAsia="pt-BR"/>
          <w14:ligatures w14:val="none"/>
        </w:rPr>
        <w:t>Notélio</w:t>
      </w:r>
      <w:proofErr w:type="spellEnd"/>
      <w:r w:rsidRPr="00913388">
        <w:rPr>
          <w:rFonts w:ascii="Times New Roman" w:eastAsia="Times New Roman" w:hAnsi="Times New Roman" w:cs="Times New Roman"/>
          <w:kern w:val="0"/>
          <w:sz w:val="24"/>
          <w:szCs w:val="24"/>
          <w:lang w:eastAsia="pt-BR"/>
          <w14:ligatures w14:val="none"/>
        </w:rPr>
        <w:t xml:space="preserve"> Mariotti, incluindo a elaboração dos documentos técnicos exigidos, emissão da respectiva Anotação de Responsabilidade Técnica (ART), acompanhamento do processo junto ao Corpo de Bombeiros Militar do Estado do Rio Grande do Sul (CBMRS), atendimento às exigências técnicas, disponibilização dos equipamentos de segurança necessários e obtenção da autorização pertinente para a realização do evento.</w:t>
      </w:r>
    </w:p>
    <w:p w14:paraId="475C4AC6" w14:textId="1459343D" w:rsidR="005F1994" w:rsidRPr="005F1994" w:rsidRDefault="005F1994" w:rsidP="00913388">
      <w:pPr>
        <w:spacing w:before="100" w:beforeAutospacing="1" w:after="100" w:afterAutospacing="1" w:line="360" w:lineRule="auto"/>
        <w:ind w:firstLine="709"/>
        <w:jc w:val="both"/>
        <w:rPr>
          <w:rFonts w:ascii="Times New Roman" w:eastAsia="Times New Roman" w:hAnsi="Times New Roman" w:cs="Times New Roman"/>
          <w:kern w:val="0"/>
          <w:sz w:val="24"/>
          <w:szCs w:val="24"/>
          <w:lang w:eastAsia="pt-BR"/>
          <w14:ligatures w14:val="none"/>
        </w:rPr>
      </w:pPr>
      <w:r w:rsidRPr="005F1994">
        <w:rPr>
          <w:rFonts w:ascii="Times New Roman" w:eastAsia="Times New Roman" w:hAnsi="Times New Roman" w:cs="Times New Roman"/>
          <w:kern w:val="0"/>
          <w:sz w:val="24"/>
          <w:szCs w:val="24"/>
          <w:lang w:eastAsia="pt-BR"/>
          <w14:ligatures w14:val="none"/>
        </w:rPr>
        <w:t>A viabilidade da contratação fundamenta-se na necessidade de assegurar condições adequadas de segurança para a realização da programação natalina, que prevê apresentações artísticas, shows, circulação e concentração de público, bem como atividades recreativas com instalação de brinquedos infláveis. Tais atividades demandam planejamento técnico específico e adoção de medidas preventivas compatíveis com as características do espaço utilizado, visando à proteção da vida e da integridade física dos participantes, trabalhadores, prestadores de serviços e demais envolvidos.</w:t>
      </w:r>
    </w:p>
    <w:p w14:paraId="3AAD576F" w14:textId="77777777" w:rsidR="005F1994" w:rsidRPr="005F1994" w:rsidRDefault="005F1994" w:rsidP="00913388">
      <w:pPr>
        <w:spacing w:before="100" w:beforeAutospacing="1" w:after="100" w:afterAutospacing="1" w:line="360" w:lineRule="auto"/>
        <w:ind w:firstLine="709"/>
        <w:jc w:val="both"/>
        <w:rPr>
          <w:rFonts w:ascii="Times New Roman" w:eastAsia="Times New Roman" w:hAnsi="Times New Roman" w:cs="Times New Roman"/>
          <w:kern w:val="0"/>
          <w:sz w:val="24"/>
          <w:szCs w:val="24"/>
          <w:lang w:eastAsia="pt-BR"/>
          <w14:ligatures w14:val="none"/>
        </w:rPr>
      </w:pPr>
      <w:r w:rsidRPr="005F1994">
        <w:rPr>
          <w:rFonts w:ascii="Times New Roman" w:eastAsia="Times New Roman" w:hAnsi="Times New Roman" w:cs="Times New Roman"/>
          <w:kern w:val="0"/>
          <w:sz w:val="24"/>
          <w:szCs w:val="24"/>
          <w:lang w:eastAsia="pt-BR"/>
          <w14:ligatures w14:val="none"/>
        </w:rPr>
        <w:lastRenderedPageBreak/>
        <w:t>Sob o aspecto técnico e operacional, a contratação de empresa especializada mostra-se adequada para garantir a elaboração dos projetos e documentos necessários, a definição das medidas de prevenção e proteção contra incêndio, a disponibilização de extintores, sinalização e demais equipamentos previstos, bem como a condução dos procedimentos administrativos perante o CBMRS. Também deverão ser observadas as exigências documentais e de responsabilidade técnica relativas à instalação e utilização dos brinquedos infláveis, incluindo a apresentação de ART e laudo técnico pertinente, conforme as normas aplicáveis.</w:t>
      </w:r>
    </w:p>
    <w:p w14:paraId="27001E6F" w14:textId="77777777" w:rsidR="005F1994" w:rsidRPr="005F1994" w:rsidRDefault="005F1994" w:rsidP="00913388">
      <w:pPr>
        <w:spacing w:before="100" w:beforeAutospacing="1" w:after="100" w:afterAutospacing="1" w:line="360" w:lineRule="auto"/>
        <w:ind w:firstLine="709"/>
        <w:jc w:val="both"/>
        <w:rPr>
          <w:rFonts w:ascii="Times New Roman" w:eastAsia="Times New Roman" w:hAnsi="Times New Roman" w:cs="Times New Roman"/>
          <w:kern w:val="0"/>
          <w:sz w:val="24"/>
          <w:szCs w:val="24"/>
          <w:lang w:eastAsia="pt-BR"/>
          <w14:ligatures w14:val="none"/>
        </w:rPr>
      </w:pPr>
      <w:r w:rsidRPr="005F1994">
        <w:rPr>
          <w:rFonts w:ascii="Times New Roman" w:eastAsia="Times New Roman" w:hAnsi="Times New Roman" w:cs="Times New Roman"/>
          <w:kern w:val="0"/>
          <w:sz w:val="24"/>
          <w:szCs w:val="24"/>
          <w:lang w:eastAsia="pt-BR"/>
          <w14:ligatures w14:val="none"/>
        </w:rPr>
        <w:t>Sob o aspecto administrativo, a contratação permitirá concentrar em um único prestador os serviços técnicos e as providências necessárias à regularização do evento, favorecendo a compatibilidade entre o projeto, os equipamentos disponibilizados e as exigências do órgão fiscalizador, além de contribuir para o cumprimento do cronograma de organização do Natal Luz de Ajuricaba.</w:t>
      </w:r>
    </w:p>
    <w:p w14:paraId="657565FD" w14:textId="09057AA4" w:rsidR="005F1994" w:rsidRDefault="005F1994" w:rsidP="00913388">
      <w:pPr>
        <w:spacing w:before="100" w:beforeAutospacing="1" w:after="100" w:afterAutospacing="1" w:line="360" w:lineRule="auto"/>
        <w:ind w:firstLine="709"/>
        <w:jc w:val="both"/>
        <w:rPr>
          <w:rFonts w:ascii="Times New Roman" w:eastAsia="Times New Roman" w:hAnsi="Times New Roman" w:cs="Times New Roman"/>
          <w:kern w:val="0"/>
          <w:sz w:val="24"/>
          <w:szCs w:val="24"/>
          <w:lang w:eastAsia="pt-BR"/>
          <w14:ligatures w14:val="none"/>
        </w:rPr>
      </w:pPr>
      <w:r w:rsidRPr="005F1994">
        <w:rPr>
          <w:rFonts w:ascii="Times New Roman" w:eastAsia="Times New Roman" w:hAnsi="Times New Roman" w:cs="Times New Roman"/>
          <w:kern w:val="0"/>
          <w:sz w:val="24"/>
          <w:szCs w:val="24"/>
          <w:lang w:eastAsia="pt-BR"/>
          <w14:ligatures w14:val="none"/>
        </w:rPr>
        <w:t xml:space="preserve">Considera-se, ainda, viável a realização da contratação por dispensa de licitação, mediante procedimento eletrônico, com fundamento no art. 75, inciso I, da Lei Federal nº 14.133/2021, </w:t>
      </w:r>
      <w:r w:rsidR="009B75CE">
        <w:rPr>
          <w:rFonts w:ascii="Times New Roman" w:eastAsia="Times New Roman" w:hAnsi="Times New Roman" w:cs="Times New Roman"/>
          <w:kern w:val="0"/>
          <w:sz w:val="24"/>
          <w:szCs w:val="24"/>
          <w:lang w:eastAsia="pt-BR"/>
          <w14:ligatures w14:val="none"/>
        </w:rPr>
        <w:t>uma vez que o</w:t>
      </w:r>
      <w:r w:rsidRPr="005F1994">
        <w:rPr>
          <w:rFonts w:ascii="Times New Roman" w:eastAsia="Times New Roman" w:hAnsi="Times New Roman" w:cs="Times New Roman"/>
          <w:kern w:val="0"/>
          <w:sz w:val="24"/>
          <w:szCs w:val="24"/>
          <w:lang w:eastAsia="pt-BR"/>
          <w14:ligatures w14:val="none"/>
        </w:rPr>
        <w:t xml:space="preserve"> objeto </w:t>
      </w:r>
      <w:proofErr w:type="gramStart"/>
      <w:r w:rsidR="009B75CE">
        <w:rPr>
          <w:rFonts w:ascii="Times New Roman" w:eastAsia="Times New Roman" w:hAnsi="Times New Roman" w:cs="Times New Roman"/>
          <w:kern w:val="0"/>
          <w:sz w:val="24"/>
          <w:szCs w:val="24"/>
          <w:lang w:eastAsia="pt-BR"/>
          <w14:ligatures w14:val="none"/>
        </w:rPr>
        <w:t>enquadra-se</w:t>
      </w:r>
      <w:proofErr w:type="gramEnd"/>
      <w:r w:rsidR="009B75CE">
        <w:rPr>
          <w:rFonts w:ascii="Times New Roman" w:eastAsia="Times New Roman" w:hAnsi="Times New Roman" w:cs="Times New Roman"/>
          <w:kern w:val="0"/>
          <w:sz w:val="24"/>
          <w:szCs w:val="24"/>
          <w:lang w:eastAsia="pt-BR"/>
          <w14:ligatures w14:val="none"/>
        </w:rPr>
        <w:t xml:space="preserve"> como</w:t>
      </w:r>
      <w:r w:rsidRPr="005F1994">
        <w:rPr>
          <w:rFonts w:ascii="Times New Roman" w:eastAsia="Times New Roman" w:hAnsi="Times New Roman" w:cs="Times New Roman"/>
          <w:kern w:val="0"/>
          <w:sz w:val="24"/>
          <w:szCs w:val="24"/>
          <w:lang w:eastAsia="pt-BR"/>
          <w14:ligatures w14:val="none"/>
        </w:rPr>
        <w:t xml:space="preserve"> serviço de engenharia,</w:t>
      </w:r>
      <w:r w:rsidR="009B75CE">
        <w:rPr>
          <w:rFonts w:ascii="Times New Roman" w:eastAsia="Times New Roman" w:hAnsi="Times New Roman" w:cs="Times New Roman"/>
          <w:kern w:val="0"/>
          <w:sz w:val="24"/>
          <w:szCs w:val="24"/>
          <w:lang w:eastAsia="pt-BR"/>
          <w14:ligatures w14:val="none"/>
        </w:rPr>
        <w:t xml:space="preserve"> e há</w:t>
      </w:r>
      <w:r w:rsidRPr="005F1994">
        <w:rPr>
          <w:rFonts w:ascii="Times New Roman" w:eastAsia="Times New Roman" w:hAnsi="Times New Roman" w:cs="Times New Roman"/>
          <w:kern w:val="0"/>
          <w:sz w:val="24"/>
          <w:szCs w:val="24"/>
          <w:lang w:eastAsia="pt-BR"/>
          <w14:ligatures w14:val="none"/>
        </w:rPr>
        <w:t xml:space="preserve"> compatibilidade do preço com os valores praticados no mercado</w:t>
      </w:r>
      <w:r w:rsidR="009B75CE">
        <w:rPr>
          <w:rFonts w:ascii="Times New Roman" w:eastAsia="Times New Roman" w:hAnsi="Times New Roman" w:cs="Times New Roman"/>
          <w:kern w:val="0"/>
          <w:sz w:val="24"/>
          <w:szCs w:val="24"/>
          <w:lang w:eastAsia="pt-BR"/>
          <w14:ligatures w14:val="none"/>
        </w:rPr>
        <w:t>,</w:t>
      </w:r>
      <w:r w:rsidRPr="005F1994">
        <w:rPr>
          <w:rFonts w:ascii="Times New Roman" w:eastAsia="Times New Roman" w:hAnsi="Times New Roman" w:cs="Times New Roman"/>
          <w:kern w:val="0"/>
          <w:sz w:val="24"/>
          <w:szCs w:val="24"/>
          <w:lang w:eastAsia="pt-BR"/>
          <w14:ligatures w14:val="none"/>
        </w:rPr>
        <w:t xml:space="preserve"> atendimento aos demais requisitos legais e de instrução processual.</w:t>
      </w:r>
    </w:p>
    <w:p w14:paraId="1255B04E" w14:textId="63D696FD" w:rsidR="00283226" w:rsidRPr="005F1994" w:rsidRDefault="005F1994" w:rsidP="00913388">
      <w:pPr>
        <w:spacing w:before="100" w:beforeAutospacing="1" w:after="100" w:afterAutospacing="1" w:line="360" w:lineRule="auto"/>
        <w:ind w:firstLine="709"/>
        <w:jc w:val="both"/>
        <w:rPr>
          <w:rFonts w:ascii="Times New Roman" w:eastAsia="Times New Roman" w:hAnsi="Times New Roman" w:cs="Times New Roman"/>
          <w:kern w:val="0"/>
          <w:sz w:val="24"/>
          <w:szCs w:val="24"/>
          <w:lang w:eastAsia="pt-BR"/>
          <w14:ligatures w14:val="none"/>
        </w:rPr>
      </w:pPr>
      <w:r w:rsidRPr="005F1994">
        <w:rPr>
          <w:rFonts w:ascii="Times New Roman" w:eastAsia="Times New Roman" w:hAnsi="Times New Roman" w:cs="Times New Roman"/>
          <w:kern w:val="0"/>
          <w:sz w:val="24"/>
          <w:szCs w:val="24"/>
          <w:lang w:eastAsia="pt-BR"/>
          <w14:ligatures w14:val="none"/>
        </w:rPr>
        <w:t>Diante do exposto, conclui-se pela viabilidade técnica, operacional e administrativa da contratação, por se tratar de medida necessária para viabilizar a regularização do evento temporário, atender às exigências de segurança aplicáveis e assegurar condições adequadas para a realização do Natal Luz de Ajuricaba, em observância ao interesse público e aos princípios que regem a Administração Pública.</w:t>
      </w:r>
    </w:p>
    <w:p w14:paraId="2BCD67CB" w14:textId="0482FBA6" w:rsidR="00E16C80" w:rsidRPr="0032742C" w:rsidRDefault="00E16C80" w:rsidP="0032742C">
      <w:pPr>
        <w:pStyle w:val="PargrafodaLista"/>
        <w:numPr>
          <w:ilvl w:val="0"/>
          <w:numId w:val="6"/>
        </w:numPr>
        <w:spacing w:after="0" w:line="360" w:lineRule="auto"/>
        <w:ind w:firstLine="709"/>
        <w:jc w:val="both"/>
        <w:rPr>
          <w:rFonts w:ascii="Times New Roman" w:hAnsi="Times New Roman" w:cs="Times New Roman"/>
          <w:b/>
          <w:sz w:val="24"/>
          <w:szCs w:val="24"/>
        </w:rPr>
      </w:pPr>
      <w:r w:rsidRPr="00913388">
        <w:rPr>
          <w:rFonts w:ascii="Times New Roman" w:hAnsi="Times New Roman" w:cs="Times New Roman"/>
          <w:b/>
          <w:sz w:val="24"/>
          <w:szCs w:val="24"/>
        </w:rPr>
        <w:t xml:space="preserve">Justificativa para a ausência dos itens não obrigatórios </w:t>
      </w:r>
    </w:p>
    <w:p w14:paraId="0213A161" w14:textId="77777777" w:rsidR="00E16C80" w:rsidRPr="003B5EF2" w:rsidRDefault="00E16C80" w:rsidP="00913388">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sz w:val="24"/>
          <w:szCs w:val="24"/>
        </w:rPr>
        <w:t xml:space="preserve">Frente ao disposto Art. 18. § 2º da Lei nº 14.133/2021 o qual dispõem sobre a obrigatoriedade de justificativa para a omissão dos demais itens do Art. 18. § 1º da Lei nº 14.133/2021. Tem-se no caso concreto um processo com pouca complexidade, o que torna pouco eficiente a elaboração do Estudo Técnico Preliminar completo com todos os quesitos dispostos no Art. 18. § 1º da Lei nº 14.133/2021. </w:t>
      </w:r>
    </w:p>
    <w:p w14:paraId="4622B66B" w14:textId="77777777" w:rsidR="00E16C80" w:rsidRPr="003B5EF2" w:rsidRDefault="00E16C80" w:rsidP="00913388">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sz w:val="24"/>
          <w:szCs w:val="24"/>
        </w:rPr>
        <w:t>Por fim cabe ressaltar que a supressão de tais itens não acarretará nenhum prejuízo ao interesse público ao qual a presente contratação visa atender.</w:t>
      </w:r>
    </w:p>
    <w:p w14:paraId="3CBCF8D8" w14:textId="77777777" w:rsidR="00E16C80" w:rsidRPr="003B5EF2" w:rsidRDefault="00E16C80" w:rsidP="0033045A">
      <w:pPr>
        <w:spacing w:after="0" w:line="360" w:lineRule="auto"/>
        <w:ind w:firstLine="709"/>
        <w:jc w:val="both"/>
        <w:rPr>
          <w:rFonts w:ascii="Times New Roman" w:hAnsi="Times New Roman" w:cs="Times New Roman"/>
          <w:sz w:val="24"/>
          <w:szCs w:val="24"/>
        </w:rPr>
      </w:pPr>
      <w:r w:rsidRPr="003B5EF2">
        <w:rPr>
          <w:rFonts w:ascii="Times New Roman" w:hAnsi="Times New Roman" w:cs="Times New Roman"/>
          <w:sz w:val="24"/>
          <w:szCs w:val="24"/>
        </w:rPr>
        <w:t xml:space="preserve"> </w:t>
      </w:r>
    </w:p>
    <w:p w14:paraId="6E1B838C" w14:textId="2FFCBF56" w:rsidR="00E16C80" w:rsidRPr="003B5EF2" w:rsidRDefault="00E16C80" w:rsidP="0032742C">
      <w:pPr>
        <w:spacing w:after="0" w:line="360" w:lineRule="auto"/>
        <w:ind w:firstLine="709"/>
        <w:jc w:val="right"/>
        <w:rPr>
          <w:rFonts w:ascii="Times New Roman" w:hAnsi="Times New Roman" w:cs="Times New Roman"/>
          <w:sz w:val="24"/>
          <w:szCs w:val="24"/>
        </w:rPr>
      </w:pPr>
      <w:r w:rsidRPr="003B5EF2">
        <w:rPr>
          <w:rFonts w:ascii="Times New Roman" w:hAnsi="Times New Roman" w:cs="Times New Roman"/>
          <w:sz w:val="24"/>
          <w:szCs w:val="24"/>
        </w:rPr>
        <w:t xml:space="preserve">Ajuricaba, </w:t>
      </w:r>
      <w:r w:rsidR="00913388">
        <w:rPr>
          <w:rFonts w:ascii="Times New Roman" w:hAnsi="Times New Roman" w:cs="Times New Roman"/>
          <w:sz w:val="24"/>
          <w:szCs w:val="24"/>
        </w:rPr>
        <w:t>1</w:t>
      </w:r>
      <w:r w:rsidR="009B75CE">
        <w:rPr>
          <w:rFonts w:ascii="Times New Roman" w:hAnsi="Times New Roman" w:cs="Times New Roman"/>
          <w:sz w:val="24"/>
          <w:szCs w:val="24"/>
        </w:rPr>
        <w:t>6</w:t>
      </w:r>
      <w:r w:rsidR="001D7D81">
        <w:rPr>
          <w:rFonts w:ascii="Times New Roman" w:hAnsi="Times New Roman" w:cs="Times New Roman"/>
          <w:sz w:val="24"/>
          <w:szCs w:val="24"/>
        </w:rPr>
        <w:t xml:space="preserve"> de</w:t>
      </w:r>
      <w:r w:rsidR="00913388">
        <w:rPr>
          <w:rFonts w:ascii="Times New Roman" w:hAnsi="Times New Roman" w:cs="Times New Roman"/>
          <w:sz w:val="24"/>
          <w:szCs w:val="24"/>
        </w:rPr>
        <w:t xml:space="preserve"> outubro</w:t>
      </w:r>
      <w:r w:rsidR="001C49D7">
        <w:rPr>
          <w:rFonts w:ascii="Times New Roman" w:hAnsi="Times New Roman" w:cs="Times New Roman"/>
          <w:sz w:val="24"/>
          <w:szCs w:val="24"/>
        </w:rPr>
        <w:t xml:space="preserve"> de 2026</w:t>
      </w:r>
    </w:p>
    <w:p w14:paraId="3092864D" w14:textId="77777777" w:rsidR="00E16C80" w:rsidRPr="003B5EF2" w:rsidRDefault="00E16C80" w:rsidP="0033045A">
      <w:pPr>
        <w:spacing w:after="0" w:line="360" w:lineRule="auto"/>
        <w:ind w:firstLine="709"/>
        <w:jc w:val="both"/>
        <w:rPr>
          <w:rFonts w:ascii="Times New Roman" w:hAnsi="Times New Roman" w:cs="Times New Roman"/>
          <w:sz w:val="24"/>
          <w:szCs w:val="24"/>
        </w:rPr>
      </w:pPr>
    </w:p>
    <w:p w14:paraId="0036F5F1" w14:textId="5AA03932" w:rsidR="00E16C80" w:rsidRPr="003B5EF2" w:rsidRDefault="005F1994" w:rsidP="0033045A">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CELINA LÚCIA DALLABRDA</w:t>
      </w:r>
    </w:p>
    <w:p w14:paraId="5785DA58" w14:textId="77777777" w:rsidR="00E16C80" w:rsidRDefault="00E16C80" w:rsidP="0033045A">
      <w:pPr>
        <w:spacing w:after="0" w:line="360" w:lineRule="auto"/>
        <w:ind w:firstLine="709"/>
        <w:jc w:val="center"/>
        <w:rPr>
          <w:rFonts w:ascii="Times New Roman" w:hAnsi="Times New Roman" w:cs="Times New Roman"/>
          <w:sz w:val="24"/>
          <w:szCs w:val="24"/>
        </w:rPr>
      </w:pPr>
      <w:r w:rsidRPr="003B5EF2">
        <w:rPr>
          <w:rFonts w:ascii="Times New Roman" w:hAnsi="Times New Roman" w:cs="Times New Roman"/>
          <w:sz w:val="24"/>
          <w:szCs w:val="24"/>
        </w:rPr>
        <w:t>Responsável pela elaboração do ETP</w:t>
      </w:r>
    </w:p>
    <w:p w14:paraId="74115B1A" w14:textId="77777777" w:rsidR="005F1994" w:rsidRDefault="005F1994" w:rsidP="0033045A">
      <w:pPr>
        <w:spacing w:after="0" w:line="360" w:lineRule="auto"/>
        <w:ind w:firstLine="709"/>
        <w:jc w:val="center"/>
        <w:rPr>
          <w:rFonts w:ascii="Times New Roman" w:hAnsi="Times New Roman" w:cs="Times New Roman"/>
          <w:sz w:val="24"/>
          <w:szCs w:val="24"/>
        </w:rPr>
      </w:pPr>
    </w:p>
    <w:p w14:paraId="4A32E953" w14:textId="60035C92" w:rsidR="005F1994" w:rsidRDefault="00E71031" w:rsidP="0033045A">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TATIANE CAPELETTI RUBERT</w:t>
      </w:r>
    </w:p>
    <w:p w14:paraId="61CC172F" w14:textId="70874A65" w:rsidR="005F1994" w:rsidRPr="003B5EF2" w:rsidRDefault="00E71031" w:rsidP="0033045A">
      <w:pPr>
        <w:spacing w:after="0" w:line="360" w:lineRule="auto"/>
        <w:ind w:firstLine="709"/>
        <w:jc w:val="center"/>
        <w:rPr>
          <w:rFonts w:ascii="Times New Roman" w:hAnsi="Times New Roman" w:cs="Times New Roman"/>
          <w:b/>
          <w:sz w:val="24"/>
          <w:szCs w:val="24"/>
        </w:rPr>
      </w:pPr>
      <w:r>
        <w:rPr>
          <w:rFonts w:ascii="Times New Roman" w:hAnsi="Times New Roman" w:cs="Times New Roman"/>
          <w:sz w:val="24"/>
          <w:szCs w:val="24"/>
        </w:rPr>
        <w:t>Responsável pela Secretaria de Educação</w:t>
      </w:r>
    </w:p>
    <w:p w14:paraId="77E37B69" w14:textId="77777777" w:rsidR="00E16C80" w:rsidRPr="003B5EF2" w:rsidRDefault="00E16C80" w:rsidP="0032742C">
      <w:pPr>
        <w:spacing w:after="0" w:line="360" w:lineRule="auto"/>
        <w:rPr>
          <w:rFonts w:ascii="Times New Roman" w:hAnsi="Times New Roman" w:cs="Times New Roman"/>
          <w:sz w:val="24"/>
          <w:szCs w:val="24"/>
        </w:rPr>
      </w:pPr>
    </w:p>
    <w:sectPr w:rsidR="00E16C80" w:rsidRPr="003B5EF2" w:rsidSect="0032742C">
      <w:pgSz w:w="11906" w:h="16838"/>
      <w:pgMar w:top="851" w:right="70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F08AC"/>
    <w:multiLevelType w:val="hybridMultilevel"/>
    <w:tmpl w:val="01BCC2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8C6F35"/>
    <w:multiLevelType w:val="multilevel"/>
    <w:tmpl w:val="443C3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CA5C8B"/>
    <w:multiLevelType w:val="multilevel"/>
    <w:tmpl w:val="08DA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27DEC"/>
    <w:multiLevelType w:val="hybridMultilevel"/>
    <w:tmpl w:val="EF9E27AC"/>
    <w:lvl w:ilvl="0" w:tplc="9788D160">
      <w:start w:val="3"/>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476B15A4"/>
    <w:multiLevelType w:val="hybridMultilevel"/>
    <w:tmpl w:val="29DAEE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5D1E16E0"/>
    <w:multiLevelType w:val="hybridMultilevel"/>
    <w:tmpl w:val="29DAEE5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94711366">
    <w:abstractNumId w:val="1"/>
  </w:num>
  <w:num w:numId="2" w16cid:durableId="807286093">
    <w:abstractNumId w:val="2"/>
  </w:num>
  <w:num w:numId="3" w16cid:durableId="303898363">
    <w:abstractNumId w:val="5"/>
  </w:num>
  <w:num w:numId="4" w16cid:durableId="389352875">
    <w:abstractNumId w:val="0"/>
  </w:num>
  <w:num w:numId="5" w16cid:durableId="2066954709">
    <w:abstractNumId w:val="4"/>
  </w:num>
  <w:num w:numId="6" w16cid:durableId="1408915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FDD"/>
    <w:rsid w:val="00086D86"/>
    <w:rsid w:val="001A0600"/>
    <w:rsid w:val="001C49D7"/>
    <w:rsid w:val="001D7D81"/>
    <w:rsid w:val="00274F13"/>
    <w:rsid w:val="00283226"/>
    <w:rsid w:val="0032742C"/>
    <w:rsid w:val="0033045A"/>
    <w:rsid w:val="0034008B"/>
    <w:rsid w:val="00365D5E"/>
    <w:rsid w:val="003843A3"/>
    <w:rsid w:val="003B5EF2"/>
    <w:rsid w:val="003C6DD8"/>
    <w:rsid w:val="003D0C5D"/>
    <w:rsid w:val="00440BCD"/>
    <w:rsid w:val="004A4417"/>
    <w:rsid w:val="004E6270"/>
    <w:rsid w:val="00511CF5"/>
    <w:rsid w:val="00525C7E"/>
    <w:rsid w:val="005F1994"/>
    <w:rsid w:val="0064763F"/>
    <w:rsid w:val="00662DE9"/>
    <w:rsid w:val="00702BB4"/>
    <w:rsid w:val="00713540"/>
    <w:rsid w:val="0085757F"/>
    <w:rsid w:val="008A6434"/>
    <w:rsid w:val="008F0FDD"/>
    <w:rsid w:val="00913388"/>
    <w:rsid w:val="00930485"/>
    <w:rsid w:val="00950ACA"/>
    <w:rsid w:val="009B75CE"/>
    <w:rsid w:val="009B7D44"/>
    <w:rsid w:val="009E138D"/>
    <w:rsid w:val="00A85BC0"/>
    <w:rsid w:val="00AB6763"/>
    <w:rsid w:val="00AE49D6"/>
    <w:rsid w:val="00B53905"/>
    <w:rsid w:val="00B772A8"/>
    <w:rsid w:val="00B85CFE"/>
    <w:rsid w:val="00BC3CE0"/>
    <w:rsid w:val="00C16CDE"/>
    <w:rsid w:val="00C5543A"/>
    <w:rsid w:val="00C61339"/>
    <w:rsid w:val="00D600E0"/>
    <w:rsid w:val="00DC63DA"/>
    <w:rsid w:val="00DF3916"/>
    <w:rsid w:val="00E16C80"/>
    <w:rsid w:val="00E20BA2"/>
    <w:rsid w:val="00E50EA8"/>
    <w:rsid w:val="00E71031"/>
    <w:rsid w:val="00E978EB"/>
    <w:rsid w:val="00EB40B5"/>
    <w:rsid w:val="00EC65CE"/>
    <w:rsid w:val="00F5267C"/>
    <w:rsid w:val="00FB4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A02DE"/>
  <w15:docId w15:val="{7D06AC8B-5E34-44E2-BCCB-E66A689F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F0F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F0F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F0FD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F0FD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F0FD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F0FD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F0F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F0F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F0FD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F0FD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F0FD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F0FD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F0FD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F0FD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F0FD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0FD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0FD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0FDD"/>
    <w:rPr>
      <w:rFonts w:eastAsiaTheme="majorEastAsia" w:cstheme="majorBidi"/>
      <w:color w:val="272727" w:themeColor="text1" w:themeTint="D8"/>
    </w:rPr>
  </w:style>
  <w:style w:type="paragraph" w:styleId="Ttulo">
    <w:name w:val="Title"/>
    <w:basedOn w:val="Normal"/>
    <w:next w:val="Normal"/>
    <w:link w:val="TtuloChar"/>
    <w:uiPriority w:val="10"/>
    <w:qFormat/>
    <w:rsid w:val="008F0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F0F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0FD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F0FD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F0FDD"/>
    <w:pPr>
      <w:spacing w:before="160"/>
      <w:jc w:val="center"/>
    </w:pPr>
    <w:rPr>
      <w:i/>
      <w:iCs/>
      <w:color w:val="404040" w:themeColor="text1" w:themeTint="BF"/>
    </w:rPr>
  </w:style>
  <w:style w:type="character" w:customStyle="1" w:styleId="CitaoChar">
    <w:name w:val="Citação Char"/>
    <w:basedOn w:val="Fontepargpadro"/>
    <w:link w:val="Citao"/>
    <w:uiPriority w:val="29"/>
    <w:rsid w:val="008F0FDD"/>
    <w:rPr>
      <w:i/>
      <w:iCs/>
      <w:color w:val="404040" w:themeColor="text1" w:themeTint="BF"/>
    </w:rPr>
  </w:style>
  <w:style w:type="paragraph" w:styleId="PargrafodaLista">
    <w:name w:val="List Paragraph"/>
    <w:basedOn w:val="Normal"/>
    <w:uiPriority w:val="34"/>
    <w:qFormat/>
    <w:rsid w:val="008F0FDD"/>
    <w:pPr>
      <w:ind w:left="720"/>
      <w:contextualSpacing/>
    </w:pPr>
  </w:style>
  <w:style w:type="character" w:styleId="nfaseIntensa">
    <w:name w:val="Intense Emphasis"/>
    <w:basedOn w:val="Fontepargpadro"/>
    <w:uiPriority w:val="21"/>
    <w:qFormat/>
    <w:rsid w:val="008F0FDD"/>
    <w:rPr>
      <w:i/>
      <w:iCs/>
      <w:color w:val="2F5496" w:themeColor="accent1" w:themeShade="BF"/>
    </w:rPr>
  </w:style>
  <w:style w:type="paragraph" w:styleId="CitaoIntensa">
    <w:name w:val="Intense Quote"/>
    <w:basedOn w:val="Normal"/>
    <w:next w:val="Normal"/>
    <w:link w:val="CitaoIntensaChar"/>
    <w:uiPriority w:val="30"/>
    <w:qFormat/>
    <w:rsid w:val="008F0F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F0FDD"/>
    <w:rPr>
      <w:i/>
      <w:iCs/>
      <w:color w:val="2F5496" w:themeColor="accent1" w:themeShade="BF"/>
    </w:rPr>
  </w:style>
  <w:style w:type="character" w:styleId="RefernciaIntensa">
    <w:name w:val="Intense Reference"/>
    <w:basedOn w:val="Fontepargpadro"/>
    <w:uiPriority w:val="32"/>
    <w:qFormat/>
    <w:rsid w:val="008F0FDD"/>
    <w:rPr>
      <w:b/>
      <w:bCs/>
      <w:smallCaps/>
      <w:color w:val="2F5496" w:themeColor="accent1" w:themeShade="BF"/>
      <w:spacing w:val="5"/>
    </w:rPr>
  </w:style>
  <w:style w:type="character" w:styleId="Refdecomentrio">
    <w:name w:val="annotation reference"/>
    <w:basedOn w:val="Fontepargpadro"/>
    <w:uiPriority w:val="99"/>
    <w:semiHidden/>
    <w:unhideWhenUsed/>
    <w:rsid w:val="00F5267C"/>
    <w:rPr>
      <w:sz w:val="16"/>
      <w:szCs w:val="16"/>
    </w:rPr>
  </w:style>
  <w:style w:type="paragraph" w:styleId="Textodecomentrio">
    <w:name w:val="annotation text"/>
    <w:basedOn w:val="Normal"/>
    <w:link w:val="TextodecomentrioChar"/>
    <w:uiPriority w:val="99"/>
    <w:semiHidden/>
    <w:unhideWhenUsed/>
    <w:rsid w:val="00F5267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5267C"/>
    <w:rPr>
      <w:sz w:val="20"/>
      <w:szCs w:val="20"/>
    </w:rPr>
  </w:style>
  <w:style w:type="paragraph" w:styleId="Assuntodocomentrio">
    <w:name w:val="annotation subject"/>
    <w:basedOn w:val="Textodecomentrio"/>
    <w:next w:val="Textodecomentrio"/>
    <w:link w:val="AssuntodocomentrioChar"/>
    <w:uiPriority w:val="99"/>
    <w:semiHidden/>
    <w:unhideWhenUsed/>
    <w:rsid w:val="00F5267C"/>
    <w:rPr>
      <w:b/>
      <w:bCs/>
    </w:rPr>
  </w:style>
  <w:style w:type="character" w:customStyle="1" w:styleId="AssuntodocomentrioChar">
    <w:name w:val="Assunto do comentário Char"/>
    <w:basedOn w:val="TextodecomentrioChar"/>
    <w:link w:val="Assuntodocomentrio"/>
    <w:uiPriority w:val="99"/>
    <w:semiHidden/>
    <w:rsid w:val="00F5267C"/>
    <w:rPr>
      <w:b/>
      <w:bCs/>
      <w:sz w:val="20"/>
      <w:szCs w:val="20"/>
    </w:rPr>
  </w:style>
  <w:style w:type="paragraph" w:styleId="Textodebalo">
    <w:name w:val="Balloon Text"/>
    <w:basedOn w:val="Normal"/>
    <w:link w:val="TextodebaloChar"/>
    <w:uiPriority w:val="99"/>
    <w:semiHidden/>
    <w:unhideWhenUsed/>
    <w:rsid w:val="00F5267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5267C"/>
    <w:rPr>
      <w:rFonts w:ascii="Tahoma" w:hAnsi="Tahoma" w:cs="Tahoma"/>
      <w:sz w:val="16"/>
      <w:szCs w:val="16"/>
    </w:rPr>
  </w:style>
  <w:style w:type="paragraph" w:styleId="NormalWeb">
    <w:name w:val="Normal (Web)"/>
    <w:basedOn w:val="Normal"/>
    <w:uiPriority w:val="99"/>
    <w:unhideWhenUsed/>
    <w:rsid w:val="008A6434"/>
    <w:rPr>
      <w:rFonts w:ascii="Times New Roman" w:hAnsi="Times New Roman" w:cs="Times New Roman"/>
      <w:sz w:val="24"/>
      <w:szCs w:val="24"/>
    </w:rPr>
  </w:style>
  <w:style w:type="character" w:styleId="Forte">
    <w:name w:val="Strong"/>
    <w:basedOn w:val="Fontepargpadro"/>
    <w:uiPriority w:val="22"/>
    <w:qFormat/>
    <w:rsid w:val="005F19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575929">
      <w:bodyDiv w:val="1"/>
      <w:marLeft w:val="0"/>
      <w:marRight w:val="0"/>
      <w:marTop w:val="0"/>
      <w:marBottom w:val="0"/>
      <w:divBdr>
        <w:top w:val="none" w:sz="0" w:space="0" w:color="auto"/>
        <w:left w:val="none" w:sz="0" w:space="0" w:color="auto"/>
        <w:bottom w:val="none" w:sz="0" w:space="0" w:color="auto"/>
        <w:right w:val="none" w:sz="0" w:space="0" w:color="auto"/>
      </w:divBdr>
    </w:div>
    <w:div w:id="778841812">
      <w:bodyDiv w:val="1"/>
      <w:marLeft w:val="0"/>
      <w:marRight w:val="0"/>
      <w:marTop w:val="0"/>
      <w:marBottom w:val="0"/>
      <w:divBdr>
        <w:top w:val="none" w:sz="0" w:space="0" w:color="auto"/>
        <w:left w:val="none" w:sz="0" w:space="0" w:color="auto"/>
        <w:bottom w:val="none" w:sz="0" w:space="0" w:color="auto"/>
        <w:right w:val="none" w:sz="0" w:space="0" w:color="auto"/>
      </w:divBdr>
    </w:div>
    <w:div w:id="1206914956">
      <w:bodyDiv w:val="1"/>
      <w:marLeft w:val="0"/>
      <w:marRight w:val="0"/>
      <w:marTop w:val="0"/>
      <w:marBottom w:val="0"/>
      <w:divBdr>
        <w:top w:val="none" w:sz="0" w:space="0" w:color="auto"/>
        <w:left w:val="none" w:sz="0" w:space="0" w:color="auto"/>
        <w:bottom w:val="none" w:sz="0" w:space="0" w:color="auto"/>
        <w:right w:val="none" w:sz="0" w:space="0" w:color="auto"/>
      </w:divBdr>
    </w:div>
    <w:div w:id="1277370559">
      <w:bodyDiv w:val="1"/>
      <w:marLeft w:val="0"/>
      <w:marRight w:val="0"/>
      <w:marTop w:val="0"/>
      <w:marBottom w:val="0"/>
      <w:divBdr>
        <w:top w:val="none" w:sz="0" w:space="0" w:color="auto"/>
        <w:left w:val="none" w:sz="0" w:space="0" w:color="auto"/>
        <w:bottom w:val="none" w:sz="0" w:space="0" w:color="auto"/>
        <w:right w:val="none" w:sz="0" w:space="0" w:color="auto"/>
      </w:divBdr>
    </w:div>
    <w:div w:id="1987511727">
      <w:bodyDiv w:val="1"/>
      <w:marLeft w:val="0"/>
      <w:marRight w:val="0"/>
      <w:marTop w:val="0"/>
      <w:marBottom w:val="0"/>
      <w:divBdr>
        <w:top w:val="none" w:sz="0" w:space="0" w:color="auto"/>
        <w:left w:val="none" w:sz="0" w:space="0" w:color="auto"/>
        <w:bottom w:val="none" w:sz="0" w:space="0" w:color="auto"/>
        <w:right w:val="none" w:sz="0" w:space="0" w:color="auto"/>
      </w:divBdr>
    </w:div>
    <w:div w:id="214407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1274</Words>
  <Characters>6881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Marileia Faustini</dc:creator>
  <cp:keywords/>
  <dc:description/>
  <cp:lastModifiedBy>Usuario</cp:lastModifiedBy>
  <cp:revision>5</cp:revision>
  <cp:lastPrinted>2026-10-16T20:00:00Z</cp:lastPrinted>
  <dcterms:created xsi:type="dcterms:W3CDTF">2026-10-13T18:47:00Z</dcterms:created>
  <dcterms:modified xsi:type="dcterms:W3CDTF">2026-10-16T20:00:00Z</dcterms:modified>
</cp:coreProperties>
</file>