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A6156" w14:textId="77777777" w:rsidR="000F4978" w:rsidRPr="00235350" w:rsidRDefault="000F4978" w:rsidP="002564DB">
      <w:pPr>
        <w:spacing w:line="360" w:lineRule="auto"/>
        <w:rPr>
          <w:rFonts w:ascii="Aptos" w:hAnsi="Aptos"/>
          <w:b/>
          <w:color w:val="EE0000"/>
          <w:sz w:val="22"/>
          <w:szCs w:val="22"/>
        </w:rPr>
      </w:pPr>
    </w:p>
    <w:p w14:paraId="4AE50A44" w14:textId="77777777" w:rsidR="00840191" w:rsidRPr="00235350" w:rsidRDefault="00146373" w:rsidP="002564DB">
      <w:pPr>
        <w:spacing w:line="360" w:lineRule="auto"/>
        <w:jc w:val="center"/>
        <w:rPr>
          <w:rFonts w:ascii="Aptos" w:hAnsi="Aptos"/>
          <w:b/>
          <w:sz w:val="22"/>
          <w:szCs w:val="22"/>
        </w:rPr>
      </w:pPr>
      <w:r w:rsidRPr="00235350">
        <w:rPr>
          <w:rFonts w:ascii="Aptos" w:hAnsi="Aptos"/>
          <w:b/>
          <w:sz w:val="22"/>
          <w:szCs w:val="22"/>
        </w:rPr>
        <w:t xml:space="preserve">ESTUDO TÉCNICO PRELIMINAR </w:t>
      </w:r>
    </w:p>
    <w:p w14:paraId="13B931D0" w14:textId="77777777" w:rsidR="000F4978" w:rsidRPr="00235350" w:rsidRDefault="000F4978" w:rsidP="002564DB">
      <w:pPr>
        <w:spacing w:line="360" w:lineRule="auto"/>
        <w:rPr>
          <w:rFonts w:ascii="Aptos" w:hAnsi="Aptos"/>
          <w:b/>
          <w:sz w:val="22"/>
          <w:szCs w:val="22"/>
        </w:rPr>
      </w:pPr>
    </w:p>
    <w:p w14:paraId="408D5A3D" w14:textId="2DDDF6D2" w:rsidR="00840191" w:rsidRDefault="00146373" w:rsidP="002564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ptos" w:eastAsia="Times New Roman" w:hAnsi="Aptos"/>
          <w:b/>
          <w:sz w:val="22"/>
          <w:szCs w:val="22"/>
        </w:rPr>
      </w:pPr>
      <w:r w:rsidRPr="00235350">
        <w:rPr>
          <w:rFonts w:ascii="Aptos" w:eastAsia="Times New Roman" w:hAnsi="Aptos"/>
          <w:b/>
          <w:sz w:val="22"/>
          <w:szCs w:val="22"/>
        </w:rPr>
        <w:t>Descrição da necessidade da contratação, considerado o problema a ser resolvido sob a perspectiva do interesse pública:</w:t>
      </w:r>
    </w:p>
    <w:p w14:paraId="37529BF9" w14:textId="77777777" w:rsidR="00A268CB" w:rsidRPr="00235350" w:rsidRDefault="00A268CB" w:rsidP="00A268C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Aptos" w:eastAsia="Times New Roman" w:hAnsi="Aptos"/>
          <w:b/>
          <w:sz w:val="22"/>
          <w:szCs w:val="22"/>
        </w:rPr>
      </w:pPr>
    </w:p>
    <w:p w14:paraId="2B049CAA" w14:textId="25312948" w:rsidR="0060188B" w:rsidRDefault="00146373" w:rsidP="004E79E8">
      <w:pPr>
        <w:spacing w:line="360" w:lineRule="auto"/>
        <w:ind w:firstLine="709"/>
        <w:jc w:val="both"/>
        <w:rPr>
          <w:rFonts w:ascii="Aptos" w:hAnsi="Aptos" w:cs="Calibri"/>
          <w:sz w:val="22"/>
          <w:szCs w:val="22"/>
        </w:rPr>
      </w:pPr>
      <w:r w:rsidRPr="00235350">
        <w:rPr>
          <w:rFonts w:ascii="Aptos" w:hAnsi="Aptos" w:cs="Calibri"/>
          <w:sz w:val="22"/>
          <w:szCs w:val="22"/>
        </w:rPr>
        <w:t>O objeto da presente licitação é</w:t>
      </w:r>
      <w:r w:rsidR="00C3308A" w:rsidRPr="00235350">
        <w:rPr>
          <w:rFonts w:ascii="Aptos" w:hAnsi="Aptos" w:cs="Calibri"/>
          <w:sz w:val="22"/>
          <w:szCs w:val="22"/>
        </w:rPr>
        <w:t xml:space="preserve"> a</w:t>
      </w:r>
      <w:r w:rsidR="0060188B" w:rsidRPr="00235350">
        <w:rPr>
          <w:rFonts w:ascii="Aptos" w:hAnsi="Aptos" w:cs="Calibri"/>
          <w:sz w:val="22"/>
          <w:szCs w:val="22"/>
        </w:rPr>
        <w:t xml:space="preserve"> construção de </w:t>
      </w:r>
      <w:r w:rsidR="006D7196">
        <w:rPr>
          <w:rFonts w:ascii="Aptos" w:hAnsi="Aptos" w:cs="Calibri"/>
          <w:sz w:val="22"/>
          <w:szCs w:val="22"/>
        </w:rPr>
        <w:t xml:space="preserve">cobertura </w:t>
      </w:r>
      <w:r w:rsidR="00AE68C0">
        <w:rPr>
          <w:rFonts w:ascii="Aptos" w:hAnsi="Aptos" w:cs="Calibri"/>
          <w:sz w:val="22"/>
          <w:szCs w:val="22"/>
        </w:rPr>
        <w:t>d</w:t>
      </w:r>
      <w:r w:rsidR="006D7196">
        <w:rPr>
          <w:rFonts w:ascii="Aptos" w:hAnsi="Aptos" w:cs="Calibri"/>
          <w:sz w:val="22"/>
          <w:szCs w:val="22"/>
        </w:rPr>
        <w:t>a Rua Oscar Schmidt, numa extensão de</w:t>
      </w:r>
      <w:r w:rsidR="00D67252">
        <w:rPr>
          <w:rFonts w:ascii="Aptos" w:hAnsi="Aptos" w:cs="Calibri"/>
          <w:sz w:val="22"/>
          <w:szCs w:val="22"/>
        </w:rPr>
        <w:t xml:space="preserve"> 67,71 m</w:t>
      </w:r>
      <w:r w:rsidR="000C4B50">
        <w:rPr>
          <w:rFonts w:ascii="Aptos" w:hAnsi="Aptos" w:cs="Calibri"/>
          <w:sz w:val="22"/>
          <w:szCs w:val="22"/>
        </w:rPr>
        <w:t>etros</w:t>
      </w:r>
      <w:r w:rsidR="006D7196">
        <w:rPr>
          <w:rFonts w:ascii="Aptos" w:hAnsi="Aptos" w:cs="Calibri"/>
          <w:sz w:val="22"/>
          <w:szCs w:val="22"/>
        </w:rPr>
        <w:t>,</w:t>
      </w:r>
      <w:r w:rsidR="00D67252">
        <w:rPr>
          <w:rFonts w:ascii="Aptos" w:hAnsi="Aptos" w:cs="Calibri"/>
          <w:sz w:val="22"/>
          <w:szCs w:val="22"/>
        </w:rPr>
        <w:t xml:space="preserve"> com área total de 986,17 </w:t>
      </w:r>
      <w:r w:rsidR="00D67252" w:rsidRPr="00F667B1">
        <w:rPr>
          <w:rFonts w:ascii="Aptos" w:hAnsi="Aptos" w:cs="Calibri"/>
          <w:sz w:val="22"/>
          <w:szCs w:val="22"/>
        </w:rPr>
        <w:t>m</w:t>
      </w:r>
      <w:r w:rsidR="00D67252" w:rsidRPr="000C4B50">
        <w:rPr>
          <w:rFonts w:ascii="Aptos" w:hAnsi="Aptos" w:cs="Calibri"/>
          <w:sz w:val="22"/>
          <w:szCs w:val="22"/>
          <w:vertAlign w:val="superscript"/>
        </w:rPr>
        <w:t>2</w:t>
      </w:r>
      <w:r w:rsidR="000C4B50">
        <w:rPr>
          <w:rFonts w:ascii="Aptos" w:hAnsi="Aptos" w:cs="Calibri"/>
          <w:sz w:val="22"/>
          <w:szCs w:val="22"/>
        </w:rPr>
        <w:t xml:space="preserve">, </w:t>
      </w:r>
      <w:r w:rsidR="00F667B1">
        <w:rPr>
          <w:rFonts w:ascii="Aptos" w:hAnsi="Aptos" w:cs="Calibri"/>
          <w:sz w:val="22"/>
          <w:szCs w:val="22"/>
        </w:rPr>
        <w:t xml:space="preserve">iniciando na frente do Centro de Comercialização de Produtos Artesanais até o final do terreno da Escola Municipal </w:t>
      </w:r>
      <w:proofErr w:type="spellStart"/>
      <w:r w:rsidR="00F667B1">
        <w:rPr>
          <w:rFonts w:ascii="Aptos" w:hAnsi="Aptos" w:cs="Calibri"/>
          <w:sz w:val="22"/>
          <w:szCs w:val="22"/>
        </w:rPr>
        <w:t>Nelci</w:t>
      </w:r>
      <w:proofErr w:type="spellEnd"/>
      <w:r w:rsidR="00F667B1">
        <w:rPr>
          <w:rFonts w:ascii="Aptos" w:hAnsi="Aptos" w:cs="Calibri"/>
          <w:sz w:val="22"/>
          <w:szCs w:val="22"/>
        </w:rPr>
        <w:t xml:space="preserve"> Todas </w:t>
      </w:r>
      <w:proofErr w:type="spellStart"/>
      <w:r w:rsidR="00F667B1">
        <w:rPr>
          <w:rFonts w:ascii="Aptos" w:hAnsi="Aptos" w:cs="Calibri"/>
          <w:sz w:val="22"/>
          <w:szCs w:val="22"/>
        </w:rPr>
        <w:t>Oedmann</w:t>
      </w:r>
      <w:proofErr w:type="spellEnd"/>
      <w:r w:rsidR="00F667B1">
        <w:rPr>
          <w:rFonts w:ascii="Aptos" w:hAnsi="Aptos" w:cs="Calibri"/>
          <w:sz w:val="22"/>
          <w:szCs w:val="22"/>
        </w:rPr>
        <w:t>.</w:t>
      </w:r>
    </w:p>
    <w:p w14:paraId="66C1B3A2" w14:textId="70F0E184" w:rsidR="006D7196" w:rsidRPr="00AE68C0" w:rsidRDefault="00D67252" w:rsidP="004E79E8">
      <w:pPr>
        <w:spacing w:line="360" w:lineRule="auto"/>
        <w:ind w:firstLine="709"/>
        <w:jc w:val="both"/>
        <w:rPr>
          <w:rFonts w:ascii="Aptos" w:hAnsi="Aptos" w:cs="Calibri"/>
          <w:bCs/>
          <w:sz w:val="22"/>
          <w:szCs w:val="22"/>
        </w:rPr>
      </w:pPr>
      <w:r>
        <w:rPr>
          <w:rFonts w:ascii="Aptos" w:hAnsi="Aptos" w:cs="Calibri"/>
          <w:sz w:val="22"/>
          <w:szCs w:val="22"/>
        </w:rPr>
        <w:t xml:space="preserve">Os recursos são oriundos de recursos próprios do município e de </w:t>
      </w:r>
      <w:r w:rsidR="00AE68C0">
        <w:rPr>
          <w:rFonts w:ascii="Aptos" w:hAnsi="Aptos" w:cs="Calibri"/>
          <w:sz w:val="22"/>
          <w:szCs w:val="22"/>
        </w:rPr>
        <w:t xml:space="preserve">duas </w:t>
      </w:r>
      <w:r w:rsidR="006D7196">
        <w:rPr>
          <w:rFonts w:ascii="Aptos" w:hAnsi="Aptos" w:cs="Calibri"/>
          <w:sz w:val="22"/>
          <w:szCs w:val="22"/>
        </w:rPr>
        <w:t>Eme</w:t>
      </w:r>
      <w:r w:rsidR="00AE68C0">
        <w:rPr>
          <w:rFonts w:ascii="Aptos" w:hAnsi="Aptos" w:cs="Calibri"/>
          <w:sz w:val="22"/>
          <w:szCs w:val="22"/>
        </w:rPr>
        <w:t xml:space="preserve">nda parlamentares especiais, destinadas pelo Dep. </w:t>
      </w:r>
      <w:proofErr w:type="spellStart"/>
      <w:r w:rsidR="00AE68C0">
        <w:rPr>
          <w:rFonts w:ascii="Aptos" w:hAnsi="Aptos" w:cs="Calibri"/>
          <w:sz w:val="22"/>
          <w:szCs w:val="22"/>
        </w:rPr>
        <w:t>Pompeo</w:t>
      </w:r>
      <w:proofErr w:type="spellEnd"/>
      <w:r w:rsidR="00AE68C0">
        <w:rPr>
          <w:rFonts w:ascii="Aptos" w:hAnsi="Aptos" w:cs="Calibri"/>
          <w:sz w:val="22"/>
          <w:szCs w:val="22"/>
        </w:rPr>
        <w:t xml:space="preserve"> de Mattos, sendo a emenda nº </w:t>
      </w:r>
      <w:r w:rsidR="006D7196">
        <w:rPr>
          <w:rFonts w:ascii="Aptos" w:hAnsi="Aptos" w:cs="Calibri"/>
          <w:sz w:val="22"/>
          <w:szCs w:val="22"/>
        </w:rPr>
        <w:t>2023366610001</w:t>
      </w:r>
      <w:r w:rsidR="00AE68C0">
        <w:rPr>
          <w:rFonts w:ascii="Aptos" w:hAnsi="Aptos" w:cs="Calibri"/>
          <w:sz w:val="22"/>
          <w:szCs w:val="22"/>
        </w:rPr>
        <w:t>, Pl</w:t>
      </w:r>
      <w:r w:rsidR="00AE68C0" w:rsidRPr="000C4B50">
        <w:rPr>
          <w:rFonts w:ascii="Aptos" w:hAnsi="Aptos" w:cs="Calibri"/>
          <w:sz w:val="22"/>
          <w:szCs w:val="22"/>
        </w:rPr>
        <w:t xml:space="preserve">ano de Ação </w:t>
      </w:r>
      <w:r w:rsidR="00AE68C0" w:rsidRPr="00AE68C0">
        <w:rPr>
          <w:rFonts w:ascii="Aptos" w:hAnsi="Aptos" w:cs="Calibri"/>
          <w:sz w:val="22"/>
          <w:szCs w:val="22"/>
        </w:rPr>
        <w:t xml:space="preserve">nº </w:t>
      </w:r>
      <w:r w:rsidR="00AE68C0" w:rsidRPr="00AE68C0">
        <w:rPr>
          <w:rFonts w:ascii="Aptos" w:hAnsi="Aptos" w:cs="Calibri"/>
          <w:bCs/>
          <w:sz w:val="22"/>
          <w:szCs w:val="22"/>
        </w:rPr>
        <w:t>09032023-036070</w:t>
      </w:r>
      <w:r w:rsidR="00AE68C0">
        <w:rPr>
          <w:rFonts w:ascii="Aptos" w:hAnsi="Aptos" w:cs="Calibri"/>
          <w:bCs/>
          <w:sz w:val="22"/>
          <w:szCs w:val="22"/>
        </w:rPr>
        <w:t>/</w:t>
      </w:r>
      <w:r w:rsidR="00AE68C0" w:rsidRPr="00AE68C0">
        <w:rPr>
          <w:rFonts w:ascii="Aptos" w:hAnsi="Aptos" w:cs="Calibri"/>
          <w:bCs/>
          <w:sz w:val="22"/>
          <w:szCs w:val="22"/>
        </w:rPr>
        <w:t>2023</w:t>
      </w:r>
      <w:r w:rsidR="00AE68C0">
        <w:rPr>
          <w:rFonts w:ascii="Aptos" w:hAnsi="Aptos" w:cs="Calibri"/>
          <w:bCs/>
          <w:sz w:val="22"/>
          <w:szCs w:val="22"/>
        </w:rPr>
        <w:t xml:space="preserve">   e a Emenda nº 202436660011, Plano de Ação nº </w:t>
      </w:r>
      <w:r w:rsidR="00AE68C0" w:rsidRPr="00AE68C0">
        <w:rPr>
          <w:rFonts w:ascii="Aptos" w:hAnsi="Aptos" w:cs="Calibri"/>
          <w:sz w:val="22"/>
          <w:szCs w:val="22"/>
        </w:rPr>
        <w:t>09032024-072298 / 202</w:t>
      </w:r>
      <w:r w:rsidR="00AE68C0">
        <w:rPr>
          <w:rFonts w:ascii="Aptos" w:hAnsi="Aptos" w:cs="Calibri"/>
          <w:sz w:val="22"/>
          <w:szCs w:val="22"/>
        </w:rPr>
        <w:t>4, ambas cadastradas no Transferegov.br</w:t>
      </w:r>
      <w:r w:rsidR="000C4B50">
        <w:rPr>
          <w:rFonts w:ascii="Aptos" w:hAnsi="Aptos" w:cs="Calibri"/>
          <w:sz w:val="22"/>
          <w:szCs w:val="22"/>
        </w:rPr>
        <w:t>.</w:t>
      </w:r>
    </w:p>
    <w:p w14:paraId="23AF53DF" w14:textId="014621CC" w:rsidR="0043304E" w:rsidRPr="0043304E" w:rsidRDefault="0043304E" w:rsidP="0043304E">
      <w:pPr>
        <w:spacing w:line="360" w:lineRule="auto"/>
        <w:ind w:firstLine="709"/>
        <w:jc w:val="both"/>
        <w:rPr>
          <w:rFonts w:ascii="Aptos" w:hAnsi="Aptos" w:cs="Calibri"/>
          <w:sz w:val="22"/>
          <w:szCs w:val="22"/>
        </w:rPr>
      </w:pPr>
      <w:r w:rsidRPr="0043304E">
        <w:rPr>
          <w:rFonts w:ascii="Aptos" w:hAnsi="Aptos" w:cs="Calibri"/>
          <w:sz w:val="22"/>
          <w:szCs w:val="22"/>
        </w:rPr>
        <w:t>A área apresenta grande circulação de pedestres, especialmente estudantes, pais, profes</w:t>
      </w:r>
      <w:r w:rsidR="000C4B50">
        <w:rPr>
          <w:rFonts w:ascii="Aptos" w:hAnsi="Aptos" w:cs="Calibri"/>
          <w:sz w:val="22"/>
          <w:szCs w:val="22"/>
        </w:rPr>
        <w:t xml:space="preserve">sores e frequentadores da praça </w:t>
      </w:r>
      <w:r w:rsidR="000C4B50" w:rsidRPr="0043304E">
        <w:rPr>
          <w:rFonts w:ascii="Aptos" w:hAnsi="Aptos" w:cs="Calibri"/>
          <w:sz w:val="22"/>
          <w:szCs w:val="22"/>
        </w:rPr>
        <w:t>sendo utilizada para eventos escolares, culturais e comunitários.</w:t>
      </w:r>
      <w:r w:rsidR="000C4B50">
        <w:rPr>
          <w:rFonts w:ascii="Aptos" w:hAnsi="Aptos" w:cs="Calibri"/>
          <w:sz w:val="22"/>
          <w:szCs w:val="22"/>
        </w:rPr>
        <w:t xml:space="preserve"> Está próxima de equipamentos públicos relevantes, como a Praça Prefeito </w:t>
      </w:r>
      <w:proofErr w:type="spellStart"/>
      <w:r w:rsidR="000C4B50">
        <w:rPr>
          <w:rFonts w:ascii="Aptos" w:hAnsi="Aptos" w:cs="Calibri"/>
          <w:sz w:val="22"/>
          <w:szCs w:val="22"/>
        </w:rPr>
        <w:t>Notélio</w:t>
      </w:r>
      <w:proofErr w:type="spellEnd"/>
      <w:r w:rsidR="000C4B50">
        <w:rPr>
          <w:rFonts w:ascii="Aptos" w:hAnsi="Aptos" w:cs="Calibri"/>
          <w:sz w:val="22"/>
          <w:szCs w:val="22"/>
        </w:rPr>
        <w:t xml:space="preserve"> </w:t>
      </w:r>
      <w:proofErr w:type="spellStart"/>
      <w:r w:rsidR="000C4B50">
        <w:rPr>
          <w:rFonts w:ascii="Aptos" w:hAnsi="Aptos" w:cs="Calibri"/>
          <w:sz w:val="22"/>
          <w:szCs w:val="22"/>
        </w:rPr>
        <w:t>Mariotti</w:t>
      </w:r>
      <w:proofErr w:type="spellEnd"/>
      <w:r w:rsidR="001D5F42">
        <w:rPr>
          <w:rFonts w:ascii="Aptos" w:hAnsi="Aptos" w:cs="Calibri"/>
          <w:sz w:val="22"/>
          <w:szCs w:val="22"/>
        </w:rPr>
        <w:t>, Museu Municipal</w:t>
      </w:r>
      <w:r w:rsidR="000C4B50">
        <w:rPr>
          <w:rFonts w:ascii="Aptos" w:hAnsi="Aptos" w:cs="Calibri"/>
          <w:sz w:val="22"/>
          <w:szCs w:val="22"/>
        </w:rPr>
        <w:t xml:space="preserve"> e Escola Municipal de Ensino Fundamental </w:t>
      </w:r>
      <w:proofErr w:type="spellStart"/>
      <w:r w:rsidR="000C4B50">
        <w:rPr>
          <w:rFonts w:ascii="Aptos" w:hAnsi="Aptos" w:cs="Calibri"/>
          <w:sz w:val="22"/>
          <w:szCs w:val="22"/>
        </w:rPr>
        <w:t>Nelci</w:t>
      </w:r>
      <w:proofErr w:type="spellEnd"/>
      <w:r w:rsidR="000C4B50">
        <w:rPr>
          <w:rFonts w:ascii="Aptos" w:hAnsi="Aptos" w:cs="Calibri"/>
          <w:sz w:val="22"/>
          <w:szCs w:val="22"/>
        </w:rPr>
        <w:t xml:space="preserve"> Tobias </w:t>
      </w:r>
      <w:proofErr w:type="spellStart"/>
      <w:r w:rsidR="000C4B50">
        <w:rPr>
          <w:rFonts w:ascii="Aptos" w:hAnsi="Aptos" w:cs="Calibri"/>
          <w:sz w:val="22"/>
          <w:szCs w:val="22"/>
        </w:rPr>
        <w:t>Oedmann</w:t>
      </w:r>
      <w:proofErr w:type="spellEnd"/>
      <w:r w:rsidR="000C4B50">
        <w:rPr>
          <w:rFonts w:ascii="Aptos" w:hAnsi="Aptos" w:cs="Calibri"/>
          <w:sz w:val="22"/>
          <w:szCs w:val="22"/>
        </w:rPr>
        <w:t xml:space="preserve">. </w:t>
      </w:r>
      <w:r w:rsidRPr="0043304E">
        <w:rPr>
          <w:rFonts w:ascii="Aptos" w:hAnsi="Aptos" w:cs="Calibri"/>
          <w:sz w:val="22"/>
          <w:szCs w:val="22"/>
        </w:rPr>
        <w:t>Em dias de chuva ou forte incidência solar, há prejuízo à mobilidade, segurança e realização de atividades</w:t>
      </w:r>
      <w:r w:rsidR="000C4B50">
        <w:rPr>
          <w:rFonts w:ascii="Aptos" w:hAnsi="Aptos" w:cs="Calibri"/>
          <w:sz w:val="22"/>
          <w:szCs w:val="22"/>
        </w:rPr>
        <w:t xml:space="preserve"> e eventos </w:t>
      </w:r>
      <w:r w:rsidRPr="0043304E">
        <w:rPr>
          <w:rFonts w:ascii="Aptos" w:hAnsi="Aptos" w:cs="Calibri"/>
          <w:sz w:val="22"/>
          <w:szCs w:val="22"/>
        </w:rPr>
        <w:t>públic</w:t>
      </w:r>
      <w:r w:rsidR="000C4B50">
        <w:rPr>
          <w:rFonts w:ascii="Aptos" w:hAnsi="Aptos" w:cs="Calibri"/>
          <w:sz w:val="22"/>
          <w:szCs w:val="22"/>
        </w:rPr>
        <w:t>o</w:t>
      </w:r>
      <w:r w:rsidRPr="0043304E">
        <w:rPr>
          <w:rFonts w:ascii="Aptos" w:hAnsi="Aptos" w:cs="Calibri"/>
          <w:sz w:val="22"/>
          <w:szCs w:val="22"/>
        </w:rPr>
        <w:t>s.</w:t>
      </w:r>
    </w:p>
    <w:p w14:paraId="3B878E53" w14:textId="2E3985DA" w:rsidR="00DF67DF" w:rsidRDefault="000C4B50" w:rsidP="0043304E">
      <w:pPr>
        <w:spacing w:line="360" w:lineRule="auto"/>
        <w:ind w:firstLine="709"/>
        <w:jc w:val="both"/>
        <w:rPr>
          <w:rFonts w:ascii="Aptos" w:hAnsi="Aptos" w:cs="Calibri"/>
          <w:sz w:val="22"/>
          <w:szCs w:val="22"/>
        </w:rPr>
      </w:pPr>
      <w:r>
        <w:rPr>
          <w:rFonts w:ascii="Aptos" w:hAnsi="Aptos" w:cs="Calibri"/>
          <w:sz w:val="22"/>
          <w:szCs w:val="22"/>
        </w:rPr>
        <w:t>A c</w:t>
      </w:r>
      <w:r w:rsidR="0043304E" w:rsidRPr="0043304E">
        <w:rPr>
          <w:rFonts w:ascii="Aptos" w:hAnsi="Aptos" w:cs="Calibri"/>
          <w:sz w:val="22"/>
          <w:szCs w:val="22"/>
        </w:rPr>
        <w:t xml:space="preserve">obertura adequada </w:t>
      </w:r>
      <w:r>
        <w:rPr>
          <w:rFonts w:ascii="Aptos" w:hAnsi="Aptos" w:cs="Calibri"/>
          <w:sz w:val="22"/>
          <w:szCs w:val="22"/>
        </w:rPr>
        <w:t>de parte da referida via proporcionará p</w:t>
      </w:r>
      <w:r w:rsidR="0043304E" w:rsidRPr="0043304E">
        <w:rPr>
          <w:rFonts w:ascii="Aptos" w:hAnsi="Aptos" w:cs="Calibri"/>
          <w:sz w:val="22"/>
          <w:szCs w:val="22"/>
        </w:rPr>
        <w:t>roteção contra intempéries, maior conforto térmico, segurança e valorização do espaço urbano.</w:t>
      </w:r>
    </w:p>
    <w:p w14:paraId="51AC6247" w14:textId="4FC450AD" w:rsidR="009E62EE" w:rsidRDefault="00AE68C0" w:rsidP="00DF67DF">
      <w:pPr>
        <w:spacing w:line="360" w:lineRule="auto"/>
        <w:ind w:firstLine="709"/>
        <w:jc w:val="both"/>
        <w:rPr>
          <w:rFonts w:ascii="Aptos" w:hAnsi="Aptos" w:cs="Calibri"/>
          <w:sz w:val="22"/>
          <w:szCs w:val="22"/>
        </w:rPr>
      </w:pPr>
      <w:r>
        <w:rPr>
          <w:rFonts w:ascii="Aptos" w:hAnsi="Aptos" w:cs="Calibri"/>
          <w:sz w:val="22"/>
          <w:szCs w:val="22"/>
        </w:rPr>
        <w:t xml:space="preserve">Toda a população será beneficiada com o empreendimento. </w:t>
      </w:r>
    </w:p>
    <w:p w14:paraId="185C4071" w14:textId="77777777" w:rsidR="009E62EE" w:rsidRPr="00235350" w:rsidRDefault="009E62EE" w:rsidP="009E62EE">
      <w:pPr>
        <w:spacing w:line="360" w:lineRule="auto"/>
        <w:jc w:val="both"/>
        <w:rPr>
          <w:rFonts w:ascii="Aptos" w:hAnsi="Aptos" w:cs="Calibri"/>
          <w:sz w:val="22"/>
          <w:szCs w:val="22"/>
        </w:rPr>
      </w:pPr>
    </w:p>
    <w:p w14:paraId="1D0DD3FE" w14:textId="00675DCF" w:rsidR="00840191" w:rsidRDefault="00146373" w:rsidP="002564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ptos" w:eastAsia="Times New Roman" w:hAnsi="Aptos"/>
          <w:b/>
          <w:sz w:val="22"/>
          <w:szCs w:val="22"/>
        </w:rPr>
      </w:pPr>
      <w:r w:rsidRPr="00235350">
        <w:rPr>
          <w:rFonts w:ascii="Aptos" w:eastAsia="Times New Roman" w:hAnsi="Aptos"/>
          <w:b/>
          <w:sz w:val="22"/>
          <w:szCs w:val="22"/>
        </w:rPr>
        <w:t>Demonstração da contratação no plano de contratação anual:</w:t>
      </w:r>
    </w:p>
    <w:p w14:paraId="18868114" w14:textId="77777777" w:rsidR="00F27104" w:rsidRPr="00235350" w:rsidRDefault="00F27104" w:rsidP="00F2710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Aptos" w:eastAsia="Times New Roman" w:hAnsi="Aptos"/>
          <w:b/>
          <w:sz w:val="22"/>
          <w:szCs w:val="22"/>
        </w:rPr>
      </w:pPr>
    </w:p>
    <w:p w14:paraId="425F9A8D" w14:textId="03B3B8DE" w:rsidR="008A1695" w:rsidRPr="0043304E" w:rsidRDefault="0043304E" w:rsidP="0043304E">
      <w:pPr>
        <w:spacing w:line="360" w:lineRule="auto"/>
        <w:ind w:firstLine="709"/>
        <w:jc w:val="both"/>
        <w:rPr>
          <w:rFonts w:ascii="Aptos" w:hAnsi="Aptos" w:cs="Calibri"/>
          <w:sz w:val="22"/>
          <w:szCs w:val="22"/>
        </w:rPr>
      </w:pPr>
      <w:r w:rsidRPr="0043304E">
        <w:rPr>
          <w:rFonts w:ascii="Aptos" w:hAnsi="Aptos" w:cs="Calibri"/>
          <w:sz w:val="22"/>
          <w:szCs w:val="22"/>
        </w:rPr>
        <w:t>A contratação objeto deste Estudo Técnico Preliminar não está prevista no Plano de Contratações anuais, sendo que o órgão demandante estará procedendo na requisição de um aditamento.</w:t>
      </w:r>
    </w:p>
    <w:p w14:paraId="038E432D" w14:textId="5872A2E3" w:rsidR="0043304E" w:rsidRDefault="0043304E" w:rsidP="0043304E">
      <w:pPr>
        <w:spacing w:line="360" w:lineRule="auto"/>
        <w:ind w:firstLine="709"/>
        <w:jc w:val="both"/>
        <w:rPr>
          <w:rFonts w:ascii="Aptos" w:hAnsi="Aptos"/>
          <w:color w:val="FF0000"/>
          <w:sz w:val="22"/>
          <w:szCs w:val="22"/>
        </w:rPr>
      </w:pPr>
    </w:p>
    <w:p w14:paraId="40DFC6B1" w14:textId="63D6412D" w:rsidR="00FD03B7" w:rsidRDefault="00FD03B7" w:rsidP="0043304E">
      <w:pPr>
        <w:spacing w:line="360" w:lineRule="auto"/>
        <w:ind w:firstLine="709"/>
        <w:jc w:val="both"/>
        <w:rPr>
          <w:rFonts w:ascii="Aptos" w:hAnsi="Aptos"/>
          <w:color w:val="FF0000"/>
          <w:sz w:val="22"/>
          <w:szCs w:val="22"/>
        </w:rPr>
      </w:pPr>
    </w:p>
    <w:p w14:paraId="2D8F4320" w14:textId="77777777" w:rsidR="00FD03B7" w:rsidRPr="0043304E" w:rsidRDefault="00FD03B7" w:rsidP="0043304E">
      <w:pPr>
        <w:spacing w:line="360" w:lineRule="auto"/>
        <w:ind w:firstLine="709"/>
        <w:jc w:val="both"/>
        <w:rPr>
          <w:rFonts w:ascii="Aptos" w:hAnsi="Aptos"/>
          <w:color w:val="FF0000"/>
          <w:sz w:val="22"/>
          <w:szCs w:val="22"/>
        </w:rPr>
      </w:pPr>
    </w:p>
    <w:p w14:paraId="140CD5F3" w14:textId="75F669AB" w:rsidR="00F27104" w:rsidRPr="009E7BC8" w:rsidRDefault="00146373" w:rsidP="009E7BC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ptos" w:eastAsia="Times New Roman" w:hAnsi="Aptos"/>
          <w:b/>
          <w:sz w:val="22"/>
          <w:szCs w:val="22"/>
        </w:rPr>
      </w:pPr>
      <w:r w:rsidRPr="00235350">
        <w:rPr>
          <w:rFonts w:ascii="Aptos" w:eastAsia="Times New Roman" w:hAnsi="Aptos"/>
          <w:b/>
          <w:sz w:val="22"/>
          <w:szCs w:val="22"/>
        </w:rPr>
        <w:lastRenderedPageBreak/>
        <w:t>Requisitos da contratação:</w:t>
      </w:r>
    </w:p>
    <w:p w14:paraId="4EF10883" w14:textId="77777777" w:rsidR="00DE2C4A" w:rsidRPr="00235350" w:rsidRDefault="00DE2C4A" w:rsidP="00DE2C4A">
      <w:pPr>
        <w:spacing w:line="360" w:lineRule="auto"/>
        <w:ind w:firstLine="709"/>
        <w:jc w:val="both"/>
        <w:rPr>
          <w:rFonts w:ascii="Aptos" w:hAnsi="Aptos"/>
          <w:sz w:val="22"/>
          <w:szCs w:val="22"/>
        </w:rPr>
      </w:pPr>
      <w:bookmarkStart w:id="0" w:name="_Hlk204260540"/>
      <w:r w:rsidRPr="00235350">
        <w:rPr>
          <w:rFonts w:ascii="Aptos" w:hAnsi="Aptos"/>
          <w:sz w:val="22"/>
          <w:szCs w:val="22"/>
        </w:rPr>
        <w:t>A presente licitação será realizada na modalidade de Concorrência Pública, menor preço global, executada pelo regime de empreitada global, com os seguintes requisitos de contratação:</w:t>
      </w:r>
    </w:p>
    <w:p w14:paraId="3844CE39" w14:textId="277A2664" w:rsidR="00BC6841" w:rsidRPr="00BC6841" w:rsidRDefault="00DE2C4A" w:rsidP="00BC6841">
      <w:pPr>
        <w:spacing w:line="360" w:lineRule="auto"/>
        <w:ind w:firstLine="709"/>
        <w:jc w:val="both"/>
        <w:rPr>
          <w:rFonts w:ascii="Aptos" w:hAnsi="Aptos"/>
          <w:sz w:val="22"/>
          <w:szCs w:val="22"/>
        </w:rPr>
      </w:pPr>
      <w:r w:rsidRPr="00235350">
        <w:rPr>
          <w:rFonts w:ascii="Aptos" w:hAnsi="Aptos"/>
          <w:sz w:val="22"/>
          <w:szCs w:val="22"/>
        </w:rPr>
        <w:t xml:space="preserve">Deverá constar no edital e contrato que a empresa terá </w:t>
      </w:r>
      <w:r w:rsidRPr="00F756B5">
        <w:rPr>
          <w:rFonts w:ascii="Aptos" w:hAnsi="Aptos"/>
          <w:sz w:val="22"/>
          <w:szCs w:val="22"/>
        </w:rPr>
        <w:t xml:space="preserve">prazo de </w:t>
      </w:r>
      <w:r w:rsidR="00F756B5" w:rsidRPr="00F756B5">
        <w:rPr>
          <w:rFonts w:ascii="Aptos" w:hAnsi="Aptos"/>
          <w:sz w:val="22"/>
          <w:szCs w:val="22"/>
        </w:rPr>
        <w:t>4</w:t>
      </w:r>
      <w:r w:rsidR="00FD6386" w:rsidRPr="00F756B5">
        <w:rPr>
          <w:rFonts w:ascii="Aptos" w:hAnsi="Aptos"/>
          <w:sz w:val="22"/>
          <w:szCs w:val="22"/>
        </w:rPr>
        <w:t xml:space="preserve"> (</w:t>
      </w:r>
      <w:r w:rsidR="00F756B5" w:rsidRPr="00F756B5">
        <w:rPr>
          <w:rFonts w:ascii="Aptos" w:hAnsi="Aptos"/>
          <w:sz w:val="22"/>
          <w:szCs w:val="22"/>
        </w:rPr>
        <w:t>quatro</w:t>
      </w:r>
      <w:r w:rsidR="00FD6386" w:rsidRPr="00F756B5">
        <w:rPr>
          <w:rFonts w:ascii="Aptos" w:hAnsi="Aptos"/>
          <w:sz w:val="22"/>
          <w:szCs w:val="22"/>
        </w:rPr>
        <w:t>)</w:t>
      </w:r>
      <w:r w:rsidRPr="00F756B5">
        <w:rPr>
          <w:rFonts w:ascii="Aptos" w:hAnsi="Aptos"/>
          <w:sz w:val="22"/>
          <w:szCs w:val="22"/>
        </w:rPr>
        <w:t xml:space="preserve"> </w:t>
      </w:r>
      <w:r w:rsidR="00FD6386" w:rsidRPr="00F756B5">
        <w:rPr>
          <w:rFonts w:ascii="Aptos" w:hAnsi="Aptos"/>
          <w:sz w:val="22"/>
          <w:szCs w:val="22"/>
        </w:rPr>
        <w:t xml:space="preserve">meses </w:t>
      </w:r>
      <w:r w:rsidR="00FD6386" w:rsidRPr="00235350">
        <w:rPr>
          <w:rFonts w:ascii="Aptos" w:hAnsi="Aptos"/>
          <w:sz w:val="22"/>
          <w:szCs w:val="22"/>
        </w:rPr>
        <w:t>p</w:t>
      </w:r>
      <w:r w:rsidRPr="00235350">
        <w:rPr>
          <w:rFonts w:ascii="Aptos" w:hAnsi="Aptos"/>
          <w:sz w:val="22"/>
          <w:szCs w:val="22"/>
        </w:rPr>
        <w:t>ar</w:t>
      </w:r>
      <w:r w:rsidR="00D67252">
        <w:rPr>
          <w:rFonts w:ascii="Aptos" w:hAnsi="Aptos"/>
          <w:sz w:val="22"/>
          <w:szCs w:val="22"/>
        </w:rPr>
        <w:t>a concluir a execução do objeto.</w:t>
      </w:r>
    </w:p>
    <w:p w14:paraId="3FAEBB57" w14:textId="657922DA" w:rsidR="009E7BC8" w:rsidRPr="00233D0F" w:rsidRDefault="00DE2C4A" w:rsidP="009E7BC8">
      <w:pPr>
        <w:spacing w:line="360" w:lineRule="auto"/>
        <w:ind w:firstLine="709"/>
        <w:contextualSpacing/>
        <w:jc w:val="both"/>
        <w:rPr>
          <w:rFonts w:ascii="Aptos" w:hAnsi="Aptos"/>
          <w:sz w:val="22"/>
          <w:szCs w:val="22"/>
        </w:rPr>
      </w:pPr>
      <w:r w:rsidRPr="000A61B6">
        <w:rPr>
          <w:rFonts w:ascii="Aptos" w:hAnsi="Aptos"/>
          <w:sz w:val="22"/>
          <w:szCs w:val="22"/>
        </w:rPr>
        <w:t>As empresas participantes do</w:t>
      </w:r>
      <w:r w:rsidR="00FD6386" w:rsidRPr="000A61B6">
        <w:rPr>
          <w:rFonts w:ascii="Aptos" w:hAnsi="Aptos"/>
          <w:sz w:val="22"/>
          <w:szCs w:val="22"/>
        </w:rPr>
        <w:t xml:space="preserve"> processo de licitação </w:t>
      </w:r>
      <w:r w:rsidR="008A1695" w:rsidRPr="000A61B6">
        <w:rPr>
          <w:rFonts w:ascii="Aptos" w:hAnsi="Aptos"/>
          <w:sz w:val="22"/>
          <w:szCs w:val="22"/>
        </w:rPr>
        <w:t xml:space="preserve">deverão comprovar que atuam em ramo de atividade compatível com o objeto da licitação, bem como apresentar </w:t>
      </w:r>
      <w:r w:rsidR="00FE0814" w:rsidRPr="000A61B6">
        <w:rPr>
          <w:rFonts w:ascii="Aptos" w:hAnsi="Aptos"/>
          <w:sz w:val="22"/>
          <w:szCs w:val="22"/>
        </w:rPr>
        <w:t>os documentos de habilitação</w:t>
      </w:r>
      <w:r w:rsidR="008A1695" w:rsidRPr="000A61B6">
        <w:rPr>
          <w:rFonts w:ascii="Aptos" w:hAnsi="Aptos"/>
          <w:sz w:val="22"/>
          <w:szCs w:val="22"/>
        </w:rPr>
        <w:t xml:space="preserve"> nos termos do art. 62 e 66, da Lei nº 14.133/2021</w:t>
      </w:r>
      <w:bookmarkEnd w:id="0"/>
      <w:r w:rsidR="00FD6386" w:rsidRPr="000A61B6">
        <w:rPr>
          <w:rFonts w:ascii="Aptos" w:hAnsi="Aptos"/>
          <w:sz w:val="22"/>
          <w:szCs w:val="22"/>
        </w:rPr>
        <w:t xml:space="preserve"> e apresentar declaração </w:t>
      </w:r>
      <w:r w:rsidR="000A61B6" w:rsidRPr="000A61B6">
        <w:rPr>
          <w:rFonts w:ascii="Aptos" w:hAnsi="Aptos"/>
          <w:sz w:val="22"/>
          <w:szCs w:val="22"/>
        </w:rPr>
        <w:t>de que conhece o local das obra</w:t>
      </w:r>
      <w:r w:rsidR="00980A1F">
        <w:rPr>
          <w:rFonts w:ascii="Aptos" w:hAnsi="Aptos"/>
          <w:sz w:val="22"/>
          <w:szCs w:val="22"/>
        </w:rPr>
        <w:t>s</w:t>
      </w:r>
      <w:r w:rsidR="00FD6386" w:rsidRPr="000A61B6">
        <w:rPr>
          <w:rFonts w:ascii="Aptos" w:hAnsi="Aptos"/>
          <w:sz w:val="22"/>
          <w:szCs w:val="22"/>
        </w:rPr>
        <w:t xml:space="preserve"> e as condições de realização das obra</w:t>
      </w:r>
      <w:r w:rsidR="00980A1F">
        <w:rPr>
          <w:rFonts w:ascii="Aptos" w:hAnsi="Aptos"/>
          <w:sz w:val="22"/>
          <w:szCs w:val="22"/>
        </w:rPr>
        <w:t>s</w:t>
      </w:r>
      <w:r w:rsidR="00FD6386" w:rsidRPr="000A61B6">
        <w:rPr>
          <w:rFonts w:ascii="Aptos" w:hAnsi="Aptos"/>
          <w:sz w:val="22"/>
          <w:szCs w:val="22"/>
        </w:rPr>
        <w:t>, assinado pelo licitante e responsável técnico.</w:t>
      </w:r>
      <w:r w:rsidR="00F667B1">
        <w:rPr>
          <w:rFonts w:ascii="Aptos" w:hAnsi="Aptos"/>
          <w:sz w:val="22"/>
          <w:szCs w:val="22"/>
        </w:rPr>
        <w:t xml:space="preserve"> </w:t>
      </w:r>
      <w:r w:rsidR="00F667B1" w:rsidRPr="00233D0F">
        <w:rPr>
          <w:rFonts w:ascii="Aptos" w:hAnsi="Aptos"/>
          <w:sz w:val="22"/>
          <w:szCs w:val="22"/>
        </w:rPr>
        <w:t xml:space="preserve">Além disso, deverá </w:t>
      </w:r>
      <w:r w:rsidR="00FD03B7" w:rsidRPr="00233D0F">
        <w:rPr>
          <w:rFonts w:ascii="Aptos" w:hAnsi="Aptos"/>
          <w:sz w:val="22"/>
          <w:szCs w:val="22"/>
        </w:rPr>
        <w:t>comprovar que dispõ</w:t>
      </w:r>
      <w:r w:rsidR="00F667B1" w:rsidRPr="00233D0F">
        <w:rPr>
          <w:rFonts w:ascii="Aptos" w:hAnsi="Aptos"/>
          <w:sz w:val="22"/>
          <w:szCs w:val="22"/>
        </w:rPr>
        <w:t xml:space="preserve">e </w:t>
      </w:r>
      <w:r w:rsidR="00FD03B7" w:rsidRPr="00233D0F">
        <w:rPr>
          <w:rFonts w:ascii="Aptos" w:hAnsi="Aptos"/>
          <w:sz w:val="22"/>
          <w:szCs w:val="22"/>
        </w:rPr>
        <w:t xml:space="preserve">de </w:t>
      </w:r>
      <w:r w:rsidR="00F667B1" w:rsidRPr="00233D0F">
        <w:rPr>
          <w:rFonts w:ascii="Aptos" w:hAnsi="Aptos"/>
          <w:sz w:val="22"/>
          <w:szCs w:val="22"/>
        </w:rPr>
        <w:t xml:space="preserve">mão-de-obra qualificada (soldador, serralheiro industrial e montador de estruturas metálicas) e de equipamentos próprios necessários para a obra, tais como guindaste para </w:t>
      </w:r>
      <w:proofErr w:type="spellStart"/>
      <w:r w:rsidR="00F667B1" w:rsidRPr="00233D0F">
        <w:rPr>
          <w:rFonts w:ascii="Aptos" w:hAnsi="Aptos"/>
          <w:sz w:val="22"/>
          <w:szCs w:val="22"/>
        </w:rPr>
        <w:t>içamento</w:t>
      </w:r>
      <w:proofErr w:type="spellEnd"/>
      <w:r w:rsidR="00F667B1" w:rsidRPr="00233D0F">
        <w:rPr>
          <w:rFonts w:ascii="Aptos" w:hAnsi="Aptos"/>
          <w:sz w:val="22"/>
          <w:szCs w:val="22"/>
        </w:rPr>
        <w:t xml:space="preserve"> das estruturas. </w:t>
      </w:r>
      <w:r w:rsidR="009E7BC8">
        <w:rPr>
          <w:rFonts w:ascii="Aptos" w:hAnsi="Aptos"/>
          <w:sz w:val="22"/>
          <w:szCs w:val="22"/>
        </w:rPr>
        <w:t xml:space="preserve">Deverão apresentar ainda atestado de capacidade técnica </w:t>
      </w:r>
      <w:r w:rsidR="009E7BC8" w:rsidRPr="009E7BC8">
        <w:rPr>
          <w:rFonts w:ascii="Aptos" w:hAnsi="Aptos"/>
          <w:sz w:val="22"/>
          <w:szCs w:val="22"/>
        </w:rPr>
        <w:t xml:space="preserve">mínima de até 50% (cinquenta por cento) </w:t>
      </w:r>
      <w:r w:rsidR="009E7BC8">
        <w:rPr>
          <w:rFonts w:ascii="Aptos" w:hAnsi="Aptos"/>
          <w:sz w:val="22"/>
          <w:szCs w:val="22"/>
        </w:rPr>
        <w:t>das estruturas metálicas, conforme possibilita o art. 67 da Lei nº 14.133/2021</w:t>
      </w:r>
    </w:p>
    <w:p w14:paraId="36FC6674" w14:textId="38150412" w:rsidR="00DE2C4A" w:rsidRPr="00A268CB" w:rsidRDefault="00DE2C4A" w:rsidP="00DE2C4A">
      <w:pPr>
        <w:spacing w:line="360" w:lineRule="auto"/>
        <w:ind w:firstLine="709"/>
        <w:contextualSpacing/>
        <w:jc w:val="both"/>
        <w:rPr>
          <w:rFonts w:ascii="Aptos" w:hAnsi="Aptos"/>
          <w:sz w:val="22"/>
          <w:szCs w:val="22"/>
        </w:rPr>
      </w:pPr>
      <w:r w:rsidRPr="00A268CB">
        <w:rPr>
          <w:rFonts w:ascii="Aptos" w:hAnsi="Aptos"/>
          <w:sz w:val="22"/>
          <w:szCs w:val="22"/>
        </w:rPr>
        <w:t xml:space="preserve">Ao iniciar a obra a empresa deverá abrir matrícula da obra junto </w:t>
      </w:r>
      <w:r w:rsidR="00A268CB" w:rsidRPr="00A268CB">
        <w:rPr>
          <w:rFonts w:ascii="Aptos" w:hAnsi="Aptos"/>
          <w:sz w:val="22"/>
          <w:szCs w:val="22"/>
        </w:rPr>
        <w:t>à</w:t>
      </w:r>
      <w:r w:rsidRPr="00A268CB">
        <w:rPr>
          <w:rFonts w:ascii="Aptos" w:hAnsi="Aptos"/>
          <w:sz w:val="22"/>
          <w:szCs w:val="22"/>
        </w:rPr>
        <w:t xml:space="preserve"> Receita Federal </w:t>
      </w:r>
      <w:proofErr w:type="gramStart"/>
      <w:r w:rsidRPr="00A268CB">
        <w:rPr>
          <w:rFonts w:ascii="Aptos" w:hAnsi="Aptos"/>
          <w:sz w:val="22"/>
          <w:szCs w:val="22"/>
        </w:rPr>
        <w:t>e</w:t>
      </w:r>
      <w:proofErr w:type="gramEnd"/>
      <w:r w:rsidRPr="00A268CB">
        <w:rPr>
          <w:rFonts w:ascii="Aptos" w:hAnsi="Aptos"/>
          <w:sz w:val="22"/>
          <w:szCs w:val="22"/>
        </w:rPr>
        <w:t xml:space="preserve"> ao concluir entregar a CND, além, de que, a cada pagamen</w:t>
      </w:r>
      <w:bookmarkStart w:id="1" w:name="_GoBack"/>
      <w:bookmarkEnd w:id="1"/>
      <w:r w:rsidRPr="00A268CB">
        <w:rPr>
          <w:rFonts w:ascii="Aptos" w:hAnsi="Aptos"/>
          <w:sz w:val="22"/>
          <w:szCs w:val="22"/>
        </w:rPr>
        <w:t>to de medição, comprovar a devida regularidade dos contratos de trabalho, através da apresentação das Guias de Recolhimento do FGTS e de Informações à Previdência Social (GFIP), relativas aos trabalhadores que prestaram serviço no período</w:t>
      </w:r>
      <w:r w:rsidR="00A268CB">
        <w:rPr>
          <w:rFonts w:ascii="Aptos" w:hAnsi="Aptos"/>
          <w:sz w:val="22"/>
          <w:szCs w:val="22"/>
        </w:rPr>
        <w:t>.</w:t>
      </w:r>
    </w:p>
    <w:p w14:paraId="276DB6D0" w14:textId="0946065E" w:rsidR="000A61B6" w:rsidRPr="000A61B6" w:rsidRDefault="00DE2C4A" w:rsidP="00A268CB">
      <w:pPr>
        <w:spacing w:line="360" w:lineRule="auto"/>
        <w:ind w:firstLine="709"/>
        <w:contextualSpacing/>
        <w:jc w:val="both"/>
        <w:rPr>
          <w:rFonts w:ascii="Aptos" w:hAnsi="Aptos"/>
          <w:sz w:val="22"/>
          <w:szCs w:val="22"/>
        </w:rPr>
      </w:pPr>
      <w:r w:rsidRPr="00A268CB">
        <w:rPr>
          <w:rFonts w:ascii="Aptos" w:hAnsi="Aptos"/>
          <w:sz w:val="22"/>
          <w:szCs w:val="22"/>
        </w:rPr>
        <w:t xml:space="preserve">Deverá ser previsto no edital de licitação e no contrato que a responsabilidade pela qualidade da obra é da empresa contratada para esta finalidade, inclusive a promoção de readequações, sempre que detectadas impropriedades que possam comprometer a consecução do objeto contratado. </w:t>
      </w:r>
      <w:r w:rsidR="000A61B6" w:rsidRPr="00A268CB">
        <w:rPr>
          <w:rFonts w:ascii="Aptos" w:hAnsi="Aptos"/>
          <w:sz w:val="22"/>
          <w:szCs w:val="22"/>
        </w:rPr>
        <w:t xml:space="preserve"> Também deverá ser previsto no contrato com a empresa clausula que a obrigue a permitir o livre ac</w:t>
      </w:r>
      <w:r w:rsidR="00980A1F">
        <w:rPr>
          <w:rFonts w:ascii="Aptos" w:hAnsi="Aptos"/>
          <w:sz w:val="22"/>
          <w:szCs w:val="22"/>
        </w:rPr>
        <w:t xml:space="preserve">esso dos servidores dos órgãos </w:t>
      </w:r>
      <w:r w:rsidR="000A61B6" w:rsidRPr="00A268CB">
        <w:rPr>
          <w:rFonts w:ascii="Aptos" w:hAnsi="Aptos"/>
          <w:sz w:val="22"/>
          <w:szCs w:val="22"/>
        </w:rPr>
        <w:t>ou entidades públicas contratantes, bem como dos órgãos de controle interno e externo, a seus documentos e registros contábeis</w:t>
      </w:r>
      <w:r w:rsidR="000A61B6">
        <w:rPr>
          <w:rFonts w:ascii="Aptos" w:hAnsi="Aptos"/>
          <w:sz w:val="22"/>
          <w:szCs w:val="22"/>
        </w:rPr>
        <w:t>.</w:t>
      </w:r>
    </w:p>
    <w:p w14:paraId="056B6713" w14:textId="51F0672B" w:rsidR="003D16CD" w:rsidRPr="00A268CB" w:rsidRDefault="003D16CD" w:rsidP="00DE2C4A">
      <w:pPr>
        <w:spacing w:line="360" w:lineRule="auto"/>
        <w:ind w:firstLine="709"/>
        <w:contextualSpacing/>
        <w:jc w:val="both"/>
        <w:rPr>
          <w:rFonts w:ascii="Aptos" w:hAnsi="Aptos"/>
          <w:sz w:val="22"/>
          <w:szCs w:val="22"/>
        </w:rPr>
      </w:pPr>
      <w:r w:rsidRPr="00A268CB">
        <w:rPr>
          <w:rFonts w:ascii="Aptos" w:hAnsi="Aptos"/>
          <w:sz w:val="22"/>
          <w:szCs w:val="22"/>
        </w:rPr>
        <w:t>Atua</w:t>
      </w:r>
      <w:r w:rsidR="00D67252">
        <w:rPr>
          <w:rFonts w:ascii="Aptos" w:hAnsi="Aptos"/>
          <w:sz w:val="22"/>
          <w:szCs w:val="22"/>
        </w:rPr>
        <w:t xml:space="preserve">rá como fiscal </w:t>
      </w:r>
      <w:r w:rsidR="00FD6386" w:rsidRPr="00A268CB">
        <w:rPr>
          <w:rFonts w:ascii="Aptos" w:hAnsi="Aptos"/>
          <w:sz w:val="22"/>
          <w:szCs w:val="22"/>
        </w:rPr>
        <w:t>o servidor Roger da</w:t>
      </w:r>
      <w:r w:rsidR="00A268CB" w:rsidRPr="00A268CB">
        <w:rPr>
          <w:rFonts w:ascii="Aptos" w:hAnsi="Aptos"/>
          <w:sz w:val="22"/>
          <w:szCs w:val="22"/>
        </w:rPr>
        <w:t xml:space="preserve"> </w:t>
      </w:r>
      <w:proofErr w:type="spellStart"/>
      <w:r w:rsidR="00A268CB" w:rsidRPr="00A268CB">
        <w:rPr>
          <w:rFonts w:ascii="Aptos" w:hAnsi="Aptos"/>
          <w:sz w:val="22"/>
          <w:szCs w:val="22"/>
        </w:rPr>
        <w:t>Ros</w:t>
      </w:r>
      <w:proofErr w:type="spellEnd"/>
      <w:r w:rsidR="00A268CB" w:rsidRPr="00A268CB">
        <w:rPr>
          <w:rFonts w:ascii="Aptos" w:hAnsi="Aptos"/>
          <w:sz w:val="22"/>
          <w:szCs w:val="22"/>
        </w:rPr>
        <w:t xml:space="preserve"> Bandeira, Engenheiro Civil, o qual será responsável</w:t>
      </w:r>
      <w:r w:rsidR="00235350" w:rsidRPr="00A268CB">
        <w:rPr>
          <w:rFonts w:ascii="Aptos" w:hAnsi="Aptos"/>
          <w:sz w:val="22"/>
          <w:szCs w:val="22"/>
        </w:rPr>
        <w:t xml:space="preserve"> pelo acompanhamento, registro e fiscalização do contrato.</w:t>
      </w:r>
    </w:p>
    <w:p w14:paraId="09E75451" w14:textId="7E44B270" w:rsidR="005334B2" w:rsidRPr="00A268CB" w:rsidRDefault="005334B2" w:rsidP="00ED15A7">
      <w:pPr>
        <w:spacing w:line="360" w:lineRule="auto"/>
        <w:ind w:firstLine="709"/>
        <w:contextualSpacing/>
        <w:jc w:val="both"/>
        <w:rPr>
          <w:rFonts w:ascii="Aptos" w:hAnsi="Aptos"/>
          <w:sz w:val="22"/>
          <w:szCs w:val="22"/>
        </w:rPr>
      </w:pPr>
      <w:r w:rsidRPr="00A268CB">
        <w:rPr>
          <w:rFonts w:ascii="Aptos" w:hAnsi="Aptos"/>
          <w:sz w:val="22"/>
          <w:szCs w:val="22"/>
        </w:rPr>
        <w:t>Deverá ser exigida do vencedor da licitação garantia contratual de 5% (cinco por cento) do valor inicial do contrato, cabendo ao contratado optar por uma das seguintes modalidades:</w:t>
      </w:r>
    </w:p>
    <w:p w14:paraId="0A9A4C38" w14:textId="77777777" w:rsidR="005334B2" w:rsidRPr="00A268CB" w:rsidRDefault="005334B2" w:rsidP="00ED15A7">
      <w:pPr>
        <w:spacing w:line="360" w:lineRule="auto"/>
        <w:ind w:firstLine="709"/>
        <w:contextualSpacing/>
        <w:jc w:val="both"/>
        <w:rPr>
          <w:rFonts w:ascii="Aptos" w:hAnsi="Aptos"/>
          <w:sz w:val="22"/>
          <w:szCs w:val="22"/>
        </w:rPr>
      </w:pPr>
      <w:r w:rsidRPr="00A268CB">
        <w:rPr>
          <w:rFonts w:ascii="Aptos" w:hAnsi="Aptos"/>
          <w:sz w:val="22"/>
          <w:szCs w:val="22"/>
        </w:rPr>
        <w:lastRenderedPageBreak/>
        <w:tab/>
        <w:t>a) caução em dinheiro ou em títulos da dívida pública emitidos sob a forma escritural, mediante registro em sistema centralizado de liquidação e de custódia autorizado pelo Banco central do Brasil, e avaliados por seus valores econômicos, conforme definido pelo Ministério da Economia;</w:t>
      </w:r>
    </w:p>
    <w:p w14:paraId="5C6ABAF0" w14:textId="77777777" w:rsidR="005334B2" w:rsidRPr="00A268CB" w:rsidRDefault="005334B2" w:rsidP="00ED15A7">
      <w:pPr>
        <w:spacing w:line="360" w:lineRule="auto"/>
        <w:ind w:firstLine="709"/>
        <w:contextualSpacing/>
        <w:jc w:val="both"/>
        <w:rPr>
          <w:rFonts w:ascii="Aptos" w:hAnsi="Aptos"/>
          <w:sz w:val="22"/>
          <w:szCs w:val="22"/>
        </w:rPr>
      </w:pPr>
      <w:r w:rsidRPr="00A268CB">
        <w:rPr>
          <w:rFonts w:ascii="Aptos" w:hAnsi="Aptos"/>
          <w:sz w:val="22"/>
          <w:szCs w:val="22"/>
        </w:rPr>
        <w:tab/>
        <w:t>b) seguro-garantia;</w:t>
      </w:r>
    </w:p>
    <w:p w14:paraId="01F94390" w14:textId="77777777" w:rsidR="005334B2" w:rsidRPr="00A268CB" w:rsidRDefault="005334B2" w:rsidP="00ED15A7">
      <w:pPr>
        <w:spacing w:line="360" w:lineRule="auto"/>
        <w:ind w:firstLine="709"/>
        <w:contextualSpacing/>
        <w:jc w:val="both"/>
        <w:rPr>
          <w:rFonts w:ascii="Aptos" w:hAnsi="Aptos"/>
          <w:sz w:val="22"/>
          <w:szCs w:val="22"/>
        </w:rPr>
      </w:pPr>
      <w:r w:rsidRPr="00A268CB">
        <w:rPr>
          <w:rFonts w:ascii="Aptos" w:hAnsi="Aptos"/>
          <w:sz w:val="22"/>
          <w:szCs w:val="22"/>
        </w:rPr>
        <w:tab/>
        <w:t xml:space="preserve">c) fiança bancária emitida por banco ou instituição financeira devidamente autorizada a operar no País pelo Banco Central do Brasil. </w:t>
      </w:r>
    </w:p>
    <w:p w14:paraId="06E88940" w14:textId="070D8E47" w:rsidR="005334B2" w:rsidRPr="00A268CB" w:rsidRDefault="005334B2" w:rsidP="00ED15A7">
      <w:pPr>
        <w:spacing w:line="360" w:lineRule="auto"/>
        <w:ind w:firstLine="709"/>
        <w:contextualSpacing/>
        <w:jc w:val="both"/>
        <w:rPr>
          <w:rFonts w:ascii="Aptos" w:hAnsi="Aptos"/>
          <w:sz w:val="22"/>
          <w:szCs w:val="22"/>
        </w:rPr>
      </w:pPr>
      <w:r w:rsidRPr="00A268CB">
        <w:rPr>
          <w:rFonts w:ascii="Aptos" w:hAnsi="Aptos"/>
          <w:sz w:val="22"/>
          <w:szCs w:val="22"/>
        </w:rPr>
        <w:t>O contratado terá o prazo de 1 (um) mês, prorrogável por igual período, a critério da Administração, mediante justificativa, contado da data de homologação da licitação e anterior à assinatura do contrato, para a prestação da garantia, quando optar pela modalidade seguro garantia.</w:t>
      </w:r>
    </w:p>
    <w:p w14:paraId="21E6132D" w14:textId="09B7EF27" w:rsidR="005334B2" w:rsidRPr="00A268CB" w:rsidRDefault="005334B2" w:rsidP="00ED15A7">
      <w:pPr>
        <w:spacing w:line="360" w:lineRule="auto"/>
        <w:ind w:firstLine="709"/>
        <w:contextualSpacing/>
        <w:jc w:val="both"/>
        <w:rPr>
          <w:rFonts w:ascii="Aptos" w:hAnsi="Aptos"/>
          <w:sz w:val="22"/>
          <w:szCs w:val="22"/>
        </w:rPr>
      </w:pPr>
      <w:r w:rsidRPr="00A268CB">
        <w:rPr>
          <w:rFonts w:ascii="Aptos" w:hAnsi="Aptos"/>
          <w:sz w:val="22"/>
          <w:szCs w:val="22"/>
        </w:rPr>
        <w:t>A garantia prestada pelo contratado será liberada ou retribuída após a fiel execução do contrato ou após a sua extinção por culpa exclusiva da Administração e, quando em dinheiro, atualizada monetariamente.</w:t>
      </w:r>
    </w:p>
    <w:p w14:paraId="63DC8320" w14:textId="1F47F224" w:rsidR="005334B2" w:rsidRPr="0043304E" w:rsidRDefault="005334B2" w:rsidP="005334B2">
      <w:pPr>
        <w:spacing w:line="360" w:lineRule="auto"/>
        <w:ind w:firstLine="709"/>
        <w:jc w:val="both"/>
        <w:rPr>
          <w:rFonts w:ascii="Aptos" w:hAnsi="Aptos"/>
          <w:sz w:val="22"/>
          <w:szCs w:val="22"/>
        </w:rPr>
      </w:pPr>
      <w:r w:rsidRPr="0043304E">
        <w:rPr>
          <w:rFonts w:ascii="Aptos" w:hAnsi="Aptos"/>
          <w:sz w:val="22"/>
          <w:szCs w:val="22"/>
        </w:rPr>
        <w:t xml:space="preserve">O pagamento será efetuado </w:t>
      </w:r>
      <w:r w:rsidR="00D67252" w:rsidRPr="0043304E">
        <w:rPr>
          <w:rFonts w:ascii="Aptos" w:hAnsi="Aptos"/>
          <w:sz w:val="22"/>
          <w:szCs w:val="22"/>
        </w:rPr>
        <w:t>conforme cronograma</w:t>
      </w:r>
      <w:r w:rsidR="00BC6841" w:rsidRPr="0043304E">
        <w:rPr>
          <w:rFonts w:ascii="Aptos" w:hAnsi="Aptos"/>
          <w:sz w:val="22"/>
          <w:szCs w:val="22"/>
        </w:rPr>
        <w:t>.</w:t>
      </w:r>
    </w:p>
    <w:p w14:paraId="5F532F49" w14:textId="3B3CBD24" w:rsidR="00DD2838" w:rsidRPr="00A268CB" w:rsidRDefault="00DD2838" w:rsidP="005334B2">
      <w:pPr>
        <w:spacing w:line="360" w:lineRule="auto"/>
        <w:ind w:firstLine="709"/>
        <w:jc w:val="both"/>
        <w:rPr>
          <w:rFonts w:ascii="Aptos" w:hAnsi="Aptos"/>
          <w:sz w:val="22"/>
          <w:szCs w:val="22"/>
        </w:rPr>
      </w:pPr>
      <w:r w:rsidRPr="00A268CB">
        <w:rPr>
          <w:rFonts w:ascii="Aptos" w:hAnsi="Aptos"/>
          <w:sz w:val="22"/>
          <w:szCs w:val="22"/>
        </w:rPr>
        <w:t>A empresa deverá regist</w:t>
      </w:r>
      <w:r w:rsidR="00D67252">
        <w:rPr>
          <w:rFonts w:ascii="Aptos" w:hAnsi="Aptos"/>
          <w:sz w:val="22"/>
          <w:szCs w:val="22"/>
        </w:rPr>
        <w:t>rar nas notas fiscais o número dos Planos de Ações,</w:t>
      </w:r>
      <w:r w:rsidRPr="00A268CB">
        <w:rPr>
          <w:rFonts w:ascii="Aptos" w:hAnsi="Aptos"/>
          <w:sz w:val="22"/>
          <w:szCs w:val="22"/>
        </w:rPr>
        <w:t xml:space="preserve"> nº do processo licitatório e nº do contrato firmado.</w:t>
      </w:r>
    </w:p>
    <w:p w14:paraId="0ABB520D" w14:textId="685AE2EE" w:rsidR="005334B2" w:rsidRPr="008D0B64" w:rsidRDefault="005334B2" w:rsidP="005334B2">
      <w:pPr>
        <w:spacing w:line="360" w:lineRule="auto"/>
        <w:ind w:firstLine="709"/>
        <w:jc w:val="both"/>
        <w:rPr>
          <w:rFonts w:ascii="Aptos" w:hAnsi="Aptos"/>
          <w:color w:val="FF0000"/>
          <w:sz w:val="22"/>
          <w:szCs w:val="22"/>
        </w:rPr>
      </w:pPr>
      <w:r w:rsidRPr="00A268CB">
        <w:rPr>
          <w:rFonts w:ascii="Aptos" w:hAnsi="Aptos"/>
          <w:sz w:val="22"/>
          <w:szCs w:val="22"/>
        </w:rPr>
        <w:t xml:space="preserve">Os valores unitários poderão ser reajustados anualmente, na proporção da variação do IPCA/IBGE ou outro índice a ser estabelecido pelo Governo Federal em legislação posterior aplicável à espécie, com data-base vinculada à data do orçamento estimado, sendo este </w:t>
      </w:r>
      <w:r w:rsidRPr="00F756B5">
        <w:rPr>
          <w:rFonts w:ascii="Aptos" w:hAnsi="Aptos"/>
          <w:sz w:val="22"/>
          <w:szCs w:val="22"/>
        </w:rPr>
        <w:t xml:space="preserve">datado dia </w:t>
      </w:r>
      <w:r w:rsidR="00D67252">
        <w:rPr>
          <w:rFonts w:ascii="Aptos" w:hAnsi="Aptos"/>
          <w:sz w:val="22"/>
          <w:szCs w:val="22"/>
        </w:rPr>
        <w:t xml:space="preserve">06 </w:t>
      </w:r>
      <w:r w:rsidR="00497E78" w:rsidRPr="00F756B5">
        <w:rPr>
          <w:rFonts w:ascii="Aptos" w:hAnsi="Aptos"/>
          <w:sz w:val="22"/>
          <w:szCs w:val="22"/>
        </w:rPr>
        <w:t xml:space="preserve">de </w:t>
      </w:r>
      <w:r w:rsidR="00D67252">
        <w:rPr>
          <w:rFonts w:ascii="Aptos" w:hAnsi="Aptos"/>
          <w:sz w:val="22"/>
          <w:szCs w:val="22"/>
        </w:rPr>
        <w:t xml:space="preserve">fevereiro </w:t>
      </w:r>
      <w:r w:rsidR="00497E78" w:rsidRPr="00F756B5">
        <w:rPr>
          <w:rFonts w:ascii="Aptos" w:hAnsi="Aptos"/>
          <w:sz w:val="22"/>
          <w:szCs w:val="22"/>
        </w:rPr>
        <w:t>de 202</w:t>
      </w:r>
      <w:r w:rsidR="00D67252">
        <w:rPr>
          <w:rFonts w:ascii="Aptos" w:hAnsi="Aptos"/>
          <w:sz w:val="22"/>
          <w:szCs w:val="22"/>
        </w:rPr>
        <w:t>6</w:t>
      </w:r>
      <w:r w:rsidRPr="00F756B5">
        <w:rPr>
          <w:rFonts w:ascii="Aptos" w:hAnsi="Aptos"/>
          <w:sz w:val="22"/>
          <w:szCs w:val="22"/>
        </w:rPr>
        <w:t>.</w:t>
      </w:r>
    </w:p>
    <w:p w14:paraId="7BBFD8A6" w14:textId="1A2F528A" w:rsidR="005334B2" w:rsidRPr="008D0B64" w:rsidRDefault="005334B2" w:rsidP="002564DB">
      <w:pPr>
        <w:spacing w:line="360" w:lineRule="auto"/>
        <w:jc w:val="both"/>
        <w:rPr>
          <w:rFonts w:ascii="Aptos" w:hAnsi="Aptos"/>
          <w:color w:val="FF0000"/>
          <w:sz w:val="22"/>
          <w:szCs w:val="22"/>
        </w:rPr>
      </w:pPr>
    </w:p>
    <w:p w14:paraId="7EA321DC" w14:textId="114C6E52" w:rsidR="00840191" w:rsidRPr="00F27104" w:rsidRDefault="00146373" w:rsidP="002564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ptos" w:eastAsia="Times New Roman" w:hAnsi="Aptos"/>
          <w:b/>
          <w:sz w:val="22"/>
          <w:szCs w:val="22"/>
        </w:rPr>
      </w:pPr>
      <w:r w:rsidRPr="00F27104">
        <w:rPr>
          <w:rFonts w:ascii="Aptos" w:eastAsia="Times New Roman" w:hAnsi="Aptos"/>
          <w:b/>
          <w:sz w:val="22"/>
          <w:szCs w:val="22"/>
        </w:rPr>
        <w:t>Estimativas de quantidades e valores da contração:</w:t>
      </w:r>
    </w:p>
    <w:p w14:paraId="3C30E99A" w14:textId="77777777" w:rsidR="00235350" w:rsidRPr="00F27104" w:rsidRDefault="00235350" w:rsidP="0023535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Aptos" w:eastAsia="Times New Roman" w:hAnsi="Aptos"/>
          <w:b/>
          <w:sz w:val="22"/>
          <w:szCs w:val="22"/>
        </w:rPr>
      </w:pPr>
    </w:p>
    <w:p w14:paraId="6BD2732D" w14:textId="756D8223" w:rsidR="00DE2C4A" w:rsidRPr="00F27104" w:rsidRDefault="00DE2C4A" w:rsidP="00235350">
      <w:pPr>
        <w:pStyle w:val="PargrafodaLista"/>
        <w:spacing w:line="360" w:lineRule="auto"/>
        <w:ind w:left="0" w:firstLine="720"/>
        <w:jc w:val="both"/>
        <w:rPr>
          <w:rFonts w:ascii="Arial" w:hAnsi="Arial" w:cs="Arial"/>
          <w:sz w:val="22"/>
          <w:szCs w:val="22"/>
        </w:rPr>
      </w:pPr>
      <w:r w:rsidRPr="00F27104">
        <w:rPr>
          <w:rFonts w:ascii="Arial" w:hAnsi="Arial" w:cs="Arial"/>
          <w:sz w:val="22"/>
          <w:szCs w:val="22"/>
        </w:rPr>
        <w:t xml:space="preserve">As estimativas das quantidades, juntamente com os valores unitários e totais para a contratação, serão indicadas por meio de planilha orçamentaria em anexo ao Memorial Descritivo/Projeto Básico. </w:t>
      </w:r>
    </w:p>
    <w:p w14:paraId="4E55ECB3" w14:textId="6E8EAF1B" w:rsidR="00DE2C4A" w:rsidRPr="00F27104" w:rsidRDefault="00DE2C4A" w:rsidP="003D16CD">
      <w:pPr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EE37490" w14:textId="2DBF7388" w:rsidR="00DE2C4A" w:rsidRPr="00F27104" w:rsidRDefault="00DE2C4A" w:rsidP="00DE2C4A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27104">
        <w:rPr>
          <w:rFonts w:ascii="Arial" w:hAnsi="Arial" w:cs="Arial"/>
          <w:b/>
          <w:sz w:val="22"/>
          <w:szCs w:val="22"/>
        </w:rPr>
        <w:t>Levantamento de mercado</w:t>
      </w:r>
    </w:p>
    <w:p w14:paraId="0ECED510" w14:textId="77777777" w:rsidR="00DE2C4A" w:rsidRPr="00F27104" w:rsidRDefault="00DE2C4A" w:rsidP="00DE2C4A">
      <w:pPr>
        <w:spacing w:line="360" w:lineRule="auto"/>
        <w:ind w:firstLine="709"/>
        <w:contextualSpacing/>
        <w:jc w:val="both"/>
        <w:rPr>
          <w:rFonts w:ascii="Arial" w:hAnsi="Arial" w:cs="Arial"/>
          <w:sz w:val="22"/>
          <w:szCs w:val="22"/>
        </w:rPr>
      </w:pPr>
    </w:p>
    <w:p w14:paraId="3268032B" w14:textId="56FBA3FC" w:rsidR="00DE2C4A" w:rsidRPr="00F27104" w:rsidRDefault="00DE2C4A" w:rsidP="00DE2C4A">
      <w:pPr>
        <w:spacing w:line="360" w:lineRule="auto"/>
        <w:ind w:firstLine="709"/>
        <w:contextualSpacing/>
        <w:jc w:val="both"/>
        <w:rPr>
          <w:rFonts w:ascii="Arial" w:hAnsi="Arial" w:cs="Arial"/>
          <w:sz w:val="22"/>
          <w:szCs w:val="22"/>
        </w:rPr>
      </w:pPr>
      <w:r w:rsidRPr="00F27104">
        <w:rPr>
          <w:rFonts w:ascii="Arial" w:hAnsi="Arial" w:cs="Arial"/>
          <w:sz w:val="22"/>
          <w:szCs w:val="22"/>
        </w:rPr>
        <w:t xml:space="preserve">Inexiste necessidade de levantamento prévio do mercado, uma vez que para a satisfação do interesse público ao qual objetiva a presente contratação, a única solução </w:t>
      </w:r>
      <w:r w:rsidRPr="00F27104">
        <w:rPr>
          <w:rFonts w:ascii="Arial" w:hAnsi="Arial" w:cs="Arial"/>
          <w:sz w:val="22"/>
          <w:szCs w:val="22"/>
        </w:rPr>
        <w:lastRenderedPageBreak/>
        <w:t xml:space="preserve">que se visualiza á a contratação de empresa para a realização da obra que é o objeto deste Estudo Técnico Preliminar.  </w:t>
      </w:r>
    </w:p>
    <w:p w14:paraId="5B4E69E0" w14:textId="77777777" w:rsidR="00DE2C4A" w:rsidRPr="00F27104" w:rsidRDefault="00DE2C4A" w:rsidP="00DE2C4A">
      <w:pPr>
        <w:spacing w:line="360" w:lineRule="auto"/>
        <w:ind w:firstLine="709"/>
        <w:contextualSpacing/>
        <w:jc w:val="both"/>
        <w:rPr>
          <w:rFonts w:ascii="Arial" w:hAnsi="Arial" w:cs="Arial"/>
          <w:sz w:val="22"/>
          <w:szCs w:val="22"/>
        </w:rPr>
      </w:pPr>
      <w:r w:rsidRPr="00F27104">
        <w:rPr>
          <w:rFonts w:ascii="Arial" w:hAnsi="Arial" w:cs="Arial"/>
          <w:sz w:val="22"/>
          <w:szCs w:val="22"/>
        </w:rPr>
        <w:t>Cabe destacar que existe no mercado nacional, uma grande gama de fornecedores capazes de suprir de maneira satisfatória o objeto deste edital.</w:t>
      </w:r>
    </w:p>
    <w:p w14:paraId="2DD3D390" w14:textId="1B282E01" w:rsidR="00DE2C4A" w:rsidRPr="00F27104" w:rsidRDefault="00DE2C4A" w:rsidP="000E47AC">
      <w:pPr>
        <w:spacing w:line="360" w:lineRule="auto"/>
        <w:jc w:val="both"/>
        <w:rPr>
          <w:rFonts w:ascii="Aptos" w:hAnsi="Aptos"/>
          <w:sz w:val="22"/>
          <w:szCs w:val="22"/>
        </w:rPr>
      </w:pPr>
    </w:p>
    <w:p w14:paraId="2D742E4D" w14:textId="03442CF5" w:rsidR="00840191" w:rsidRPr="00F27104" w:rsidRDefault="00146373" w:rsidP="002564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ptos" w:eastAsia="Times New Roman" w:hAnsi="Aptos"/>
          <w:b/>
          <w:sz w:val="22"/>
          <w:szCs w:val="22"/>
        </w:rPr>
      </w:pPr>
      <w:r w:rsidRPr="00F27104">
        <w:rPr>
          <w:rFonts w:ascii="Aptos" w:eastAsia="Times New Roman" w:hAnsi="Aptos"/>
          <w:b/>
          <w:sz w:val="22"/>
          <w:szCs w:val="22"/>
        </w:rPr>
        <w:t xml:space="preserve">Justificativa para o parcelamento ou não da contratação: </w:t>
      </w:r>
    </w:p>
    <w:p w14:paraId="66C131AF" w14:textId="3427E436" w:rsidR="00DE2C4A" w:rsidRPr="00F27104" w:rsidRDefault="00DE2C4A" w:rsidP="004E79E8">
      <w:pPr>
        <w:spacing w:line="360" w:lineRule="auto"/>
        <w:ind w:firstLine="720"/>
        <w:jc w:val="both"/>
        <w:rPr>
          <w:rFonts w:ascii="Aptos" w:hAnsi="Aptos"/>
          <w:sz w:val="22"/>
          <w:szCs w:val="22"/>
        </w:rPr>
      </w:pPr>
      <w:r w:rsidRPr="00F27104">
        <w:rPr>
          <w:rFonts w:ascii="Aptos" w:hAnsi="Aptos"/>
          <w:sz w:val="22"/>
          <w:szCs w:val="22"/>
        </w:rPr>
        <w:t>A impossibilidade do parcelamento do objeto, uma vez que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uniformização.</w:t>
      </w:r>
    </w:p>
    <w:p w14:paraId="66CA3B50" w14:textId="77777777" w:rsidR="00AC7A26" w:rsidRPr="00F27104" w:rsidRDefault="00AC7A26" w:rsidP="00AC7A26">
      <w:pPr>
        <w:spacing w:line="360" w:lineRule="auto"/>
        <w:ind w:firstLine="709"/>
        <w:contextualSpacing/>
        <w:jc w:val="both"/>
        <w:rPr>
          <w:rFonts w:ascii="Arial" w:hAnsi="Arial" w:cs="Arial"/>
          <w:sz w:val="22"/>
          <w:szCs w:val="22"/>
        </w:rPr>
      </w:pPr>
      <w:r w:rsidRPr="00F27104">
        <w:rPr>
          <w:rFonts w:ascii="Arial" w:hAnsi="Arial" w:cs="Arial"/>
          <w:sz w:val="22"/>
          <w:szCs w:val="22"/>
        </w:rPr>
        <w:t>Destaca-se como principais vantagens do não fracionamento do objeto:</w:t>
      </w:r>
    </w:p>
    <w:p w14:paraId="77524812" w14:textId="77777777" w:rsidR="00AC7A26" w:rsidRPr="00F27104" w:rsidRDefault="00AC7A26" w:rsidP="00AC7A26">
      <w:pPr>
        <w:numPr>
          <w:ilvl w:val="0"/>
          <w:numId w:val="3"/>
        </w:numPr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F27104">
        <w:rPr>
          <w:rFonts w:ascii="Arial" w:hAnsi="Arial" w:cs="Arial"/>
          <w:b/>
          <w:bCs/>
          <w:sz w:val="22"/>
          <w:szCs w:val="22"/>
        </w:rPr>
        <w:t>Eventual economia de escala:</w:t>
      </w:r>
      <w:r w:rsidRPr="00F27104">
        <w:rPr>
          <w:rFonts w:ascii="Arial" w:hAnsi="Arial" w:cs="Arial"/>
          <w:sz w:val="22"/>
          <w:szCs w:val="22"/>
        </w:rPr>
        <w:t xml:space="preserve"> Oportunizando a futura contratada que esta possa otimizar a gestão de recursos humanos e materiais, reduzindo o custo da contratação. </w:t>
      </w:r>
    </w:p>
    <w:p w14:paraId="2AA3DCD7" w14:textId="77777777" w:rsidR="00AC7A26" w:rsidRPr="00F27104" w:rsidRDefault="00AC7A26" w:rsidP="00AC7A26">
      <w:pPr>
        <w:numPr>
          <w:ilvl w:val="0"/>
          <w:numId w:val="3"/>
        </w:numPr>
        <w:spacing w:line="360" w:lineRule="auto"/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F27104">
        <w:rPr>
          <w:rFonts w:ascii="Arial" w:hAnsi="Arial" w:cs="Arial"/>
          <w:b/>
          <w:bCs/>
          <w:sz w:val="22"/>
          <w:szCs w:val="22"/>
        </w:rPr>
        <w:t xml:space="preserve">Simplificação de processos: </w:t>
      </w:r>
      <w:r w:rsidRPr="00F27104">
        <w:rPr>
          <w:rFonts w:ascii="Arial" w:hAnsi="Arial" w:cs="Arial"/>
          <w:sz w:val="22"/>
          <w:szCs w:val="22"/>
        </w:rPr>
        <w:t xml:space="preserve">A concentração de toda a execução da obra em um único contratado favorece a fiscalização e gestão contratual. </w:t>
      </w:r>
      <w:r w:rsidRPr="00F27104">
        <w:rPr>
          <w:rFonts w:ascii="Arial" w:hAnsi="Arial" w:cs="Arial"/>
          <w:i/>
          <w:iCs/>
          <w:sz w:val="22"/>
          <w:szCs w:val="22"/>
        </w:rPr>
        <w:t>Ressalta-se que em obras com serviços inter-relacionados, o atraso em uma etapa construtiva implica em atraso nas demais etapas, ocasionando aumento de custo e comprometimento dos marcos intermediário e final de entrega da obra.</w:t>
      </w:r>
      <w:r w:rsidRPr="00F27104">
        <w:rPr>
          <w:rFonts w:ascii="Arial" w:hAnsi="Arial" w:cs="Arial"/>
          <w:sz w:val="22"/>
          <w:szCs w:val="22"/>
        </w:rPr>
        <w:t xml:space="preserve"> </w:t>
      </w:r>
    </w:p>
    <w:p w14:paraId="6B5BF926" w14:textId="77777777" w:rsidR="00AC7A26" w:rsidRPr="00F27104" w:rsidRDefault="00AC7A26" w:rsidP="00AC7A26">
      <w:pPr>
        <w:spacing w:line="360" w:lineRule="auto"/>
        <w:ind w:left="1353"/>
        <w:contextualSpacing/>
        <w:jc w:val="both"/>
        <w:rPr>
          <w:rFonts w:ascii="Arial" w:hAnsi="Arial" w:cs="Arial"/>
          <w:b/>
          <w:bCs/>
          <w:sz w:val="22"/>
          <w:szCs w:val="22"/>
        </w:rPr>
      </w:pPr>
    </w:p>
    <w:p w14:paraId="427206DD" w14:textId="4458C954" w:rsidR="00AC7A26" w:rsidRPr="00F27104" w:rsidRDefault="00AC7A26" w:rsidP="00AC7A26">
      <w:pPr>
        <w:spacing w:line="360" w:lineRule="auto"/>
        <w:ind w:firstLine="709"/>
        <w:contextualSpacing/>
        <w:jc w:val="both"/>
        <w:rPr>
          <w:rFonts w:ascii="Arial" w:hAnsi="Arial" w:cs="Arial"/>
          <w:sz w:val="22"/>
          <w:szCs w:val="22"/>
        </w:rPr>
      </w:pPr>
      <w:r w:rsidRPr="00F27104">
        <w:rPr>
          <w:rFonts w:ascii="Arial" w:hAnsi="Arial" w:cs="Arial"/>
          <w:sz w:val="22"/>
          <w:szCs w:val="22"/>
        </w:rPr>
        <w:t xml:space="preserve">Além dos fatos e fundamentos indicados acima, a contratação de uma única empresa para a prestação de todos os serviços e fornecimento de materiais, oportuniza que a administração possa cobrar do </w:t>
      </w:r>
      <w:proofErr w:type="gramStart"/>
      <w:r w:rsidRPr="00F27104">
        <w:rPr>
          <w:rFonts w:ascii="Arial" w:hAnsi="Arial" w:cs="Arial"/>
          <w:sz w:val="22"/>
          <w:szCs w:val="22"/>
        </w:rPr>
        <w:t>contratado eventuais falhas</w:t>
      </w:r>
      <w:proofErr w:type="gramEnd"/>
      <w:r w:rsidRPr="00F27104">
        <w:rPr>
          <w:rFonts w:ascii="Arial" w:hAnsi="Arial" w:cs="Arial"/>
          <w:sz w:val="22"/>
          <w:szCs w:val="22"/>
        </w:rPr>
        <w:t xml:space="preserve"> na execução da obra, mesmo após o encerramento da relação contratual. </w:t>
      </w:r>
    </w:p>
    <w:p w14:paraId="2B720C0A" w14:textId="29A95CCF" w:rsidR="00C11CD7" w:rsidRPr="00F27104" w:rsidRDefault="00C11CD7" w:rsidP="00CC169D">
      <w:pPr>
        <w:spacing w:line="360" w:lineRule="auto"/>
        <w:jc w:val="both"/>
        <w:rPr>
          <w:rFonts w:ascii="Aptos" w:hAnsi="Aptos"/>
          <w:sz w:val="22"/>
          <w:szCs w:val="22"/>
        </w:rPr>
      </w:pPr>
    </w:p>
    <w:p w14:paraId="238F4E79" w14:textId="51D50B74" w:rsidR="00840191" w:rsidRPr="00F27104" w:rsidRDefault="00146373" w:rsidP="002564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ptos" w:eastAsia="Times New Roman" w:hAnsi="Aptos"/>
          <w:b/>
          <w:sz w:val="22"/>
          <w:szCs w:val="22"/>
        </w:rPr>
      </w:pPr>
      <w:r w:rsidRPr="00F27104">
        <w:rPr>
          <w:rFonts w:ascii="Aptos" w:eastAsia="Times New Roman" w:hAnsi="Aptos"/>
          <w:b/>
          <w:sz w:val="22"/>
          <w:szCs w:val="22"/>
        </w:rPr>
        <w:t>Descrição da solução como um todo:</w:t>
      </w:r>
    </w:p>
    <w:p w14:paraId="643EEB8D" w14:textId="026BE883" w:rsidR="00AC7A26" w:rsidRPr="00F27104" w:rsidRDefault="00AC7A26" w:rsidP="00AC7A26">
      <w:pPr>
        <w:pStyle w:val="PargrafodaLista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5CDF6D2B" w14:textId="2546093D" w:rsidR="00AC7A26" w:rsidRPr="00F27104" w:rsidRDefault="00AC7A26" w:rsidP="00AC7A26">
      <w:pPr>
        <w:spacing w:line="360" w:lineRule="auto"/>
        <w:ind w:firstLine="709"/>
        <w:contextualSpacing/>
        <w:jc w:val="both"/>
        <w:rPr>
          <w:rFonts w:ascii="Arial" w:hAnsi="Arial" w:cs="Arial"/>
          <w:sz w:val="22"/>
          <w:szCs w:val="22"/>
        </w:rPr>
      </w:pPr>
      <w:r w:rsidRPr="00F27104">
        <w:rPr>
          <w:rFonts w:ascii="Arial" w:hAnsi="Arial" w:cs="Arial"/>
          <w:sz w:val="22"/>
          <w:szCs w:val="22"/>
        </w:rPr>
        <w:t xml:space="preserve">A solução proposta é a contratação de empresa especializada para a prestação a execução de obras, conforme especificações a serem detalhadas em Memorial Descritivo/Projeto Básico e seus anexos. </w:t>
      </w:r>
    </w:p>
    <w:p w14:paraId="0ADD397D" w14:textId="48C6B1C5" w:rsidR="003D16CD" w:rsidRPr="00F27104" w:rsidRDefault="003D16CD" w:rsidP="00AC7A26">
      <w:pPr>
        <w:spacing w:line="360" w:lineRule="auto"/>
        <w:ind w:firstLine="709"/>
        <w:contextualSpacing/>
        <w:jc w:val="both"/>
        <w:rPr>
          <w:rFonts w:ascii="Arial" w:hAnsi="Arial" w:cs="Arial"/>
          <w:sz w:val="22"/>
          <w:szCs w:val="22"/>
        </w:rPr>
      </w:pPr>
      <w:r w:rsidRPr="00F27104">
        <w:rPr>
          <w:rFonts w:ascii="Arial" w:hAnsi="Arial" w:cs="Arial"/>
          <w:sz w:val="22"/>
          <w:szCs w:val="22"/>
        </w:rPr>
        <w:lastRenderedPageBreak/>
        <w:t xml:space="preserve">As informações de ordem técnica deverão ser </w:t>
      </w:r>
      <w:r w:rsidR="00235350" w:rsidRPr="00F27104">
        <w:rPr>
          <w:rFonts w:ascii="Arial" w:hAnsi="Arial" w:cs="Arial"/>
          <w:sz w:val="22"/>
          <w:szCs w:val="22"/>
        </w:rPr>
        <w:t>obtidas</w:t>
      </w:r>
      <w:r w:rsidRPr="00F27104">
        <w:rPr>
          <w:rFonts w:ascii="Arial" w:hAnsi="Arial" w:cs="Arial"/>
          <w:sz w:val="22"/>
          <w:szCs w:val="22"/>
        </w:rPr>
        <w:t xml:space="preserve"> única e exclusivamente junto a secretaria de Planejamento, com os responsáveis pelo projeto</w:t>
      </w:r>
    </w:p>
    <w:p w14:paraId="6C07504D" w14:textId="7C7178EB" w:rsidR="003D16CD" w:rsidRPr="00F27104" w:rsidRDefault="003D16CD" w:rsidP="00AC7A26">
      <w:pPr>
        <w:spacing w:line="360" w:lineRule="auto"/>
        <w:ind w:firstLine="709"/>
        <w:contextualSpacing/>
        <w:jc w:val="both"/>
        <w:rPr>
          <w:rFonts w:ascii="Arial" w:hAnsi="Arial" w:cs="Arial"/>
          <w:sz w:val="22"/>
          <w:szCs w:val="22"/>
        </w:rPr>
      </w:pPr>
      <w:r w:rsidRPr="00F27104">
        <w:rPr>
          <w:rFonts w:ascii="Arial" w:hAnsi="Arial" w:cs="Arial"/>
          <w:sz w:val="22"/>
          <w:szCs w:val="22"/>
        </w:rPr>
        <w:t xml:space="preserve">Manter em local acessível aos </w:t>
      </w:r>
      <w:r w:rsidR="00235350" w:rsidRPr="00F27104">
        <w:rPr>
          <w:rFonts w:ascii="Arial" w:hAnsi="Arial" w:cs="Arial"/>
          <w:sz w:val="22"/>
          <w:szCs w:val="22"/>
        </w:rPr>
        <w:t>fiscais,</w:t>
      </w:r>
      <w:r w:rsidRPr="00F27104">
        <w:rPr>
          <w:rFonts w:ascii="Arial" w:hAnsi="Arial" w:cs="Arial"/>
          <w:sz w:val="22"/>
          <w:szCs w:val="22"/>
        </w:rPr>
        <w:t xml:space="preserve"> o diário de obra atualiz</w:t>
      </w:r>
      <w:r w:rsidR="00235350" w:rsidRPr="00F27104">
        <w:rPr>
          <w:rFonts w:ascii="Arial" w:hAnsi="Arial" w:cs="Arial"/>
          <w:sz w:val="22"/>
          <w:szCs w:val="22"/>
        </w:rPr>
        <w:t>ado e visado pelo responsável técnica da contratada.</w:t>
      </w:r>
    </w:p>
    <w:p w14:paraId="2838B9B2" w14:textId="77777777" w:rsidR="00235350" w:rsidRPr="00F27104" w:rsidRDefault="00235350" w:rsidP="00AC7A26">
      <w:pPr>
        <w:spacing w:line="360" w:lineRule="auto"/>
        <w:ind w:firstLine="709"/>
        <w:contextualSpacing/>
        <w:jc w:val="both"/>
        <w:rPr>
          <w:rFonts w:ascii="Arial" w:hAnsi="Arial" w:cs="Arial"/>
          <w:sz w:val="22"/>
          <w:szCs w:val="22"/>
        </w:rPr>
      </w:pPr>
    </w:p>
    <w:p w14:paraId="6E1DBE74" w14:textId="24315740" w:rsidR="00AC7A26" w:rsidRPr="00F27104" w:rsidRDefault="00AC7A26" w:rsidP="00235350">
      <w:pPr>
        <w:pStyle w:val="PargrafodaLista"/>
        <w:numPr>
          <w:ilvl w:val="0"/>
          <w:numId w:val="1"/>
        </w:numPr>
        <w:spacing w:line="360" w:lineRule="auto"/>
        <w:rPr>
          <w:rFonts w:ascii="Arial" w:hAnsi="Arial" w:cs="Arial"/>
          <w:b/>
          <w:sz w:val="22"/>
          <w:szCs w:val="22"/>
        </w:rPr>
      </w:pPr>
      <w:r w:rsidRPr="00F27104">
        <w:rPr>
          <w:rFonts w:ascii="Arial" w:hAnsi="Arial" w:cs="Arial"/>
          <w:b/>
          <w:sz w:val="22"/>
          <w:szCs w:val="22"/>
        </w:rPr>
        <w:t>Declaração de viabilidade:</w:t>
      </w:r>
    </w:p>
    <w:p w14:paraId="06206739" w14:textId="77777777" w:rsidR="00AC7A26" w:rsidRPr="00F27104" w:rsidRDefault="00AC7A26" w:rsidP="00AC7A26">
      <w:pPr>
        <w:spacing w:line="360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14:paraId="2424AB95" w14:textId="77777777" w:rsidR="00AC7A26" w:rsidRPr="00F27104" w:rsidRDefault="00AC7A26" w:rsidP="00AC7A26">
      <w:pPr>
        <w:spacing w:line="360" w:lineRule="auto"/>
        <w:ind w:firstLine="709"/>
        <w:contextualSpacing/>
        <w:jc w:val="both"/>
        <w:rPr>
          <w:rFonts w:ascii="Arial" w:hAnsi="Arial" w:cs="Arial"/>
          <w:sz w:val="22"/>
          <w:szCs w:val="22"/>
        </w:rPr>
      </w:pPr>
      <w:r w:rsidRPr="00F27104">
        <w:rPr>
          <w:rFonts w:ascii="Arial" w:hAnsi="Arial" w:cs="Arial"/>
          <w:sz w:val="22"/>
          <w:szCs w:val="22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2DD73D9C" w14:textId="77777777" w:rsidR="00AC7A26" w:rsidRPr="00F27104" w:rsidRDefault="00AC7A26" w:rsidP="00AC7A26">
      <w:pPr>
        <w:spacing w:line="360" w:lineRule="auto"/>
        <w:ind w:firstLine="709"/>
        <w:contextualSpacing/>
        <w:jc w:val="both"/>
        <w:rPr>
          <w:rFonts w:ascii="Arial" w:hAnsi="Arial" w:cs="Arial"/>
          <w:sz w:val="22"/>
          <w:szCs w:val="22"/>
        </w:rPr>
      </w:pPr>
      <w:r w:rsidRPr="00F27104">
        <w:rPr>
          <w:rFonts w:ascii="Arial" w:hAnsi="Arial" w:cs="Arial"/>
          <w:sz w:val="22"/>
          <w:szCs w:val="22"/>
        </w:rPr>
        <w:t xml:space="preserve">Posteriormente após a elaboração do Estudo Técnico Preliminar, será remedido Instrumento de formalização da demanda (Requisição ou Memorando) para autorização da autoridade superior, para que esta decida sobre a viabilidade da contratação. </w:t>
      </w:r>
    </w:p>
    <w:p w14:paraId="35635247" w14:textId="77777777" w:rsidR="00AC7A26" w:rsidRPr="00F27104" w:rsidRDefault="00AC7A26" w:rsidP="00AC7A26">
      <w:pPr>
        <w:spacing w:line="360" w:lineRule="auto"/>
        <w:ind w:firstLine="709"/>
        <w:contextualSpacing/>
        <w:jc w:val="both"/>
        <w:rPr>
          <w:rFonts w:ascii="Arial" w:hAnsi="Arial" w:cs="Arial"/>
          <w:sz w:val="22"/>
          <w:szCs w:val="22"/>
        </w:rPr>
      </w:pPr>
    </w:p>
    <w:p w14:paraId="5BCF42E0" w14:textId="48254614" w:rsidR="00AC7A26" w:rsidRPr="00F27104" w:rsidRDefault="00AC7A26" w:rsidP="00235350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27104">
        <w:rPr>
          <w:rFonts w:ascii="Arial" w:hAnsi="Arial" w:cs="Arial"/>
          <w:b/>
          <w:sz w:val="22"/>
          <w:szCs w:val="22"/>
        </w:rPr>
        <w:t xml:space="preserve">Justificativa para a ausências dos itens não obrigatórios </w:t>
      </w:r>
    </w:p>
    <w:p w14:paraId="39457686" w14:textId="77777777" w:rsidR="00AC7A26" w:rsidRPr="00F27104" w:rsidRDefault="00AC7A26" w:rsidP="00AC7A26">
      <w:pPr>
        <w:spacing w:line="360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14:paraId="38E0C2C7" w14:textId="77777777" w:rsidR="00AC7A26" w:rsidRPr="00F27104" w:rsidRDefault="00AC7A26" w:rsidP="00AC7A26">
      <w:pPr>
        <w:spacing w:line="360" w:lineRule="auto"/>
        <w:ind w:firstLine="709"/>
        <w:contextualSpacing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F27104">
        <w:rPr>
          <w:rFonts w:ascii="Arial" w:eastAsiaTheme="minorHAnsi" w:hAnsi="Arial" w:cs="Arial"/>
          <w:sz w:val="22"/>
          <w:szCs w:val="22"/>
          <w:lang w:eastAsia="en-US"/>
        </w:rPr>
        <w:t xml:space="preserve">Frente ao disposto Art. 18. § 2º da Lei nº 14.133/2021 o qual dispõem sobre a obrigatoriedade de justificativa para a omissão dos itens não obrigatórios dispostos no Art. 18. § 1º da Lei nº 14.133/2021. </w:t>
      </w:r>
    </w:p>
    <w:p w14:paraId="219D2CCE" w14:textId="77777777" w:rsidR="00AC7A26" w:rsidRPr="00F27104" w:rsidRDefault="00AC7A26" w:rsidP="00AC7A26">
      <w:pPr>
        <w:spacing w:line="360" w:lineRule="auto"/>
        <w:ind w:firstLine="709"/>
        <w:contextualSpacing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F27104">
        <w:rPr>
          <w:rFonts w:ascii="Arial" w:eastAsiaTheme="minorHAnsi" w:hAnsi="Arial" w:cs="Arial"/>
          <w:sz w:val="22"/>
          <w:szCs w:val="22"/>
          <w:lang w:eastAsia="en-US"/>
        </w:rPr>
        <w:t xml:space="preserve">Neste sentido serão suprimidos itens previstos no Art. 18. § 1º da Lei nº 14.133/2021, sendo eles: </w:t>
      </w:r>
    </w:p>
    <w:p w14:paraId="25CC8C84" w14:textId="77777777" w:rsidR="00AC7A26" w:rsidRPr="00F27104" w:rsidRDefault="00AC7A26" w:rsidP="00AC7A26">
      <w:pPr>
        <w:spacing w:line="360" w:lineRule="auto"/>
        <w:ind w:left="2124" w:firstLine="709"/>
        <w:contextualSpacing/>
        <w:jc w:val="both"/>
        <w:rPr>
          <w:rFonts w:ascii="Arial" w:eastAsiaTheme="minorHAnsi" w:hAnsi="Arial" w:cs="Arial"/>
          <w:i/>
          <w:iCs/>
          <w:sz w:val="22"/>
          <w:szCs w:val="22"/>
          <w:lang w:eastAsia="en-US"/>
        </w:rPr>
      </w:pPr>
      <w:r w:rsidRPr="00F27104">
        <w:rPr>
          <w:rFonts w:ascii="Arial" w:eastAsiaTheme="minorHAnsi" w:hAnsi="Arial" w:cs="Arial"/>
          <w:i/>
          <w:iCs/>
          <w:sz w:val="22"/>
          <w:szCs w:val="22"/>
          <w:lang w:eastAsia="en-US"/>
        </w:rPr>
        <w:t xml:space="preserve">IX - </w:t>
      </w:r>
      <w:proofErr w:type="gramStart"/>
      <w:r w:rsidRPr="00F27104">
        <w:rPr>
          <w:rFonts w:ascii="Arial" w:eastAsiaTheme="minorHAnsi" w:hAnsi="Arial" w:cs="Arial"/>
          <w:i/>
          <w:iCs/>
          <w:sz w:val="22"/>
          <w:szCs w:val="22"/>
          <w:lang w:eastAsia="en-US"/>
        </w:rPr>
        <w:t>demonstrativo</w:t>
      </w:r>
      <w:proofErr w:type="gramEnd"/>
      <w:r w:rsidRPr="00F27104">
        <w:rPr>
          <w:rFonts w:ascii="Arial" w:eastAsiaTheme="minorHAnsi" w:hAnsi="Arial" w:cs="Arial"/>
          <w:i/>
          <w:iCs/>
          <w:sz w:val="22"/>
          <w:szCs w:val="22"/>
          <w:lang w:eastAsia="en-US"/>
        </w:rPr>
        <w:t xml:space="preserve"> dos resultados pretendidos em termos de economicidade e de melhor aproveitamento dos recursos humanos, materiais e financeiros disponíveis;</w:t>
      </w:r>
    </w:p>
    <w:p w14:paraId="333767D7" w14:textId="77777777" w:rsidR="00AC7A26" w:rsidRPr="00F27104" w:rsidRDefault="00AC7A26" w:rsidP="00AC7A26">
      <w:pPr>
        <w:spacing w:line="360" w:lineRule="auto"/>
        <w:ind w:left="2124" w:firstLine="709"/>
        <w:contextualSpacing/>
        <w:jc w:val="both"/>
        <w:rPr>
          <w:rFonts w:ascii="Arial" w:eastAsiaTheme="minorHAnsi" w:hAnsi="Arial" w:cs="Arial"/>
          <w:i/>
          <w:iCs/>
          <w:sz w:val="22"/>
          <w:szCs w:val="22"/>
          <w:lang w:eastAsia="en-US"/>
        </w:rPr>
      </w:pPr>
      <w:bookmarkStart w:id="2" w:name="art18§1x"/>
      <w:bookmarkEnd w:id="2"/>
      <w:r w:rsidRPr="00F27104">
        <w:rPr>
          <w:rFonts w:ascii="Arial" w:eastAsiaTheme="minorHAnsi" w:hAnsi="Arial" w:cs="Arial"/>
          <w:i/>
          <w:iCs/>
          <w:sz w:val="22"/>
          <w:szCs w:val="22"/>
          <w:lang w:eastAsia="en-US"/>
        </w:rPr>
        <w:t xml:space="preserve">X - </w:t>
      </w:r>
      <w:proofErr w:type="gramStart"/>
      <w:r w:rsidRPr="00F27104">
        <w:rPr>
          <w:rFonts w:ascii="Arial" w:eastAsiaTheme="minorHAnsi" w:hAnsi="Arial" w:cs="Arial"/>
          <w:i/>
          <w:iCs/>
          <w:sz w:val="22"/>
          <w:szCs w:val="22"/>
          <w:lang w:eastAsia="en-US"/>
        </w:rPr>
        <w:t>providências</w:t>
      </w:r>
      <w:proofErr w:type="gramEnd"/>
      <w:r w:rsidRPr="00F27104">
        <w:rPr>
          <w:rFonts w:ascii="Arial" w:eastAsiaTheme="minorHAnsi" w:hAnsi="Arial" w:cs="Arial"/>
          <w:i/>
          <w:iCs/>
          <w:sz w:val="22"/>
          <w:szCs w:val="22"/>
          <w:lang w:eastAsia="en-US"/>
        </w:rPr>
        <w:t xml:space="preserve"> a serem adotadas pela Administração previamente à celebração do contrato, inclusive quanto à capacitação de servidores ou de empregados para fiscalização e gestão contratual;</w:t>
      </w:r>
    </w:p>
    <w:p w14:paraId="6F976C4F" w14:textId="77777777" w:rsidR="00AC7A26" w:rsidRPr="00F27104" w:rsidRDefault="00AC7A26" w:rsidP="00AC7A26">
      <w:pPr>
        <w:spacing w:line="360" w:lineRule="auto"/>
        <w:ind w:left="2124" w:firstLine="709"/>
        <w:contextualSpacing/>
        <w:jc w:val="both"/>
        <w:rPr>
          <w:rFonts w:ascii="Arial" w:eastAsiaTheme="minorHAnsi" w:hAnsi="Arial" w:cs="Arial"/>
          <w:i/>
          <w:iCs/>
          <w:sz w:val="22"/>
          <w:szCs w:val="22"/>
          <w:lang w:eastAsia="en-US"/>
        </w:rPr>
      </w:pPr>
      <w:bookmarkStart w:id="3" w:name="art18§1xi"/>
      <w:bookmarkEnd w:id="3"/>
      <w:r w:rsidRPr="00F27104">
        <w:rPr>
          <w:rFonts w:ascii="Arial" w:eastAsiaTheme="minorHAnsi" w:hAnsi="Arial" w:cs="Arial"/>
          <w:i/>
          <w:iCs/>
          <w:sz w:val="22"/>
          <w:szCs w:val="22"/>
          <w:lang w:eastAsia="en-US"/>
        </w:rPr>
        <w:t>XI - contratações correlatas e/ou interdependentes;</w:t>
      </w:r>
    </w:p>
    <w:p w14:paraId="1F22FE4C" w14:textId="77777777" w:rsidR="00AC7A26" w:rsidRPr="00F27104" w:rsidRDefault="00AC7A26" w:rsidP="00AC7A26">
      <w:pPr>
        <w:spacing w:line="360" w:lineRule="auto"/>
        <w:ind w:left="2124" w:firstLine="709"/>
        <w:contextualSpacing/>
        <w:jc w:val="both"/>
        <w:rPr>
          <w:rFonts w:ascii="Arial" w:hAnsi="Arial" w:cs="Arial"/>
          <w:i/>
          <w:iCs/>
          <w:sz w:val="22"/>
          <w:szCs w:val="22"/>
        </w:rPr>
      </w:pPr>
      <w:bookmarkStart w:id="4" w:name="art18§1xii"/>
      <w:bookmarkEnd w:id="4"/>
      <w:r w:rsidRPr="00F27104">
        <w:rPr>
          <w:rFonts w:ascii="Arial" w:eastAsiaTheme="minorHAnsi" w:hAnsi="Arial" w:cs="Arial"/>
          <w:i/>
          <w:iCs/>
          <w:sz w:val="22"/>
          <w:szCs w:val="22"/>
          <w:lang w:eastAsia="en-US"/>
        </w:rPr>
        <w:t xml:space="preserve">XII - descrição de possíveis impactos ambientais e respectivas medidas mitigadoras, incluídos requisitos de baixo consumo de energia e de outros recursos, bem como logística </w:t>
      </w:r>
      <w:r w:rsidRPr="00F27104">
        <w:rPr>
          <w:rFonts w:ascii="Arial" w:eastAsiaTheme="minorHAnsi" w:hAnsi="Arial" w:cs="Arial"/>
          <w:i/>
          <w:iCs/>
          <w:sz w:val="22"/>
          <w:szCs w:val="22"/>
          <w:lang w:eastAsia="en-US"/>
        </w:rPr>
        <w:lastRenderedPageBreak/>
        <w:t>reversa para desfazimento e reciclagem de bens e refugos, quando aplicável;</w:t>
      </w:r>
    </w:p>
    <w:p w14:paraId="1C827D28" w14:textId="77777777" w:rsidR="00AC7A26" w:rsidRPr="00F27104" w:rsidRDefault="00AC7A26" w:rsidP="00AC7A26">
      <w:pPr>
        <w:spacing w:line="360" w:lineRule="auto"/>
        <w:contextualSpacing/>
        <w:jc w:val="right"/>
        <w:rPr>
          <w:rFonts w:ascii="Arial" w:hAnsi="Arial" w:cs="Arial"/>
          <w:sz w:val="22"/>
          <w:szCs w:val="22"/>
        </w:rPr>
      </w:pPr>
    </w:p>
    <w:p w14:paraId="55082F50" w14:textId="77777777" w:rsidR="00AC7A26" w:rsidRPr="00F27104" w:rsidRDefault="00AC7A26" w:rsidP="00AC7A26">
      <w:pPr>
        <w:spacing w:line="360" w:lineRule="auto"/>
        <w:ind w:firstLine="709"/>
        <w:contextualSpacing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F27104">
        <w:rPr>
          <w:rFonts w:ascii="Arial" w:eastAsiaTheme="minorHAnsi" w:hAnsi="Arial" w:cs="Arial"/>
          <w:sz w:val="22"/>
          <w:szCs w:val="22"/>
          <w:lang w:eastAsia="en-US"/>
        </w:rPr>
        <w:t xml:space="preserve">No entendimento desta administração, na presente contratação é possível a supressão dos itens dispostos acima sem incorrer em prejuízos </w:t>
      </w:r>
      <w:proofErr w:type="spellStart"/>
      <w:r w:rsidRPr="00F27104">
        <w:rPr>
          <w:rFonts w:ascii="Arial" w:eastAsiaTheme="minorHAnsi" w:hAnsi="Arial" w:cs="Arial"/>
          <w:sz w:val="22"/>
          <w:szCs w:val="22"/>
          <w:lang w:eastAsia="en-US"/>
        </w:rPr>
        <w:t>á</w:t>
      </w:r>
      <w:proofErr w:type="spellEnd"/>
      <w:r w:rsidRPr="00F27104">
        <w:rPr>
          <w:rFonts w:ascii="Arial" w:eastAsiaTheme="minorHAnsi" w:hAnsi="Arial" w:cs="Arial"/>
          <w:sz w:val="22"/>
          <w:szCs w:val="22"/>
          <w:lang w:eastAsia="en-US"/>
        </w:rPr>
        <w:t xml:space="preserve"> contratação ou ao interesse público envolvido.</w:t>
      </w:r>
    </w:p>
    <w:p w14:paraId="360BEA5A" w14:textId="77777777" w:rsidR="00AC7A26" w:rsidRPr="00F27104" w:rsidRDefault="00AC7A26" w:rsidP="00AC7A26">
      <w:pPr>
        <w:spacing w:line="360" w:lineRule="auto"/>
        <w:ind w:firstLine="709"/>
        <w:contextualSpacing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F27104">
        <w:rPr>
          <w:rFonts w:ascii="Arial" w:eastAsiaTheme="minorHAnsi" w:hAnsi="Arial" w:cs="Arial"/>
          <w:sz w:val="22"/>
          <w:szCs w:val="22"/>
          <w:lang w:eastAsia="en-US"/>
        </w:rPr>
        <w:t xml:space="preserve">Além disso, tem-se no caso concreto um processo licitatório, que poderia se enquadrar no disposto no art. </w:t>
      </w:r>
      <w:r w:rsidRPr="00F27104">
        <w:rPr>
          <w:rFonts w:ascii="Arial" w:hAnsi="Arial" w:cs="Arial"/>
          <w:sz w:val="22"/>
          <w:szCs w:val="22"/>
          <w:shd w:val="clear" w:color="auto" w:fill="FFFFFF"/>
        </w:rPr>
        <w:t>18 §3º:</w:t>
      </w:r>
    </w:p>
    <w:p w14:paraId="022A53D1" w14:textId="77777777" w:rsidR="00AC7A26" w:rsidRPr="00F27104" w:rsidRDefault="00AC7A26" w:rsidP="00AC7A26">
      <w:pPr>
        <w:spacing w:line="360" w:lineRule="auto"/>
        <w:ind w:firstLine="709"/>
        <w:contextualSpacing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2CDE3997" w14:textId="77777777" w:rsidR="00AC7A26" w:rsidRPr="00F27104" w:rsidRDefault="00AC7A26" w:rsidP="00AC7A26">
      <w:pPr>
        <w:spacing w:line="360" w:lineRule="auto"/>
        <w:ind w:left="2124" w:firstLine="709"/>
        <w:contextualSpacing/>
        <w:jc w:val="both"/>
        <w:rPr>
          <w:rFonts w:ascii="Arial" w:eastAsiaTheme="minorHAnsi" w:hAnsi="Arial" w:cs="Arial"/>
          <w:i/>
          <w:iCs/>
          <w:sz w:val="22"/>
          <w:szCs w:val="22"/>
          <w:lang w:eastAsia="en-US"/>
        </w:rPr>
      </w:pPr>
      <w:r w:rsidRPr="00F27104">
        <w:rPr>
          <w:rFonts w:ascii="Arial" w:eastAsiaTheme="minorHAnsi" w:hAnsi="Arial" w:cs="Arial"/>
          <w:i/>
          <w:iCs/>
          <w:sz w:val="22"/>
          <w:szCs w:val="22"/>
          <w:lang w:eastAsia="en-US"/>
        </w:rPr>
        <w:t>§ 3º Em se tratando de estudo técnico preliminar para contratação de obras e serviços comuns de engenharia, se demonstrada a inexistência de prejuízo para a aferição dos padrões de desempenho e qualidade almejados, a especificação do objeto poderá ser realizada apenas em termo de referência ou em projeto básico, dispensada a elaboração de projetos.</w:t>
      </w:r>
    </w:p>
    <w:p w14:paraId="64542654" w14:textId="77777777" w:rsidR="00AC7A26" w:rsidRPr="00F27104" w:rsidRDefault="00AC7A26" w:rsidP="00AC7A26">
      <w:pPr>
        <w:spacing w:line="360" w:lineRule="auto"/>
        <w:ind w:firstLine="709"/>
        <w:contextualSpacing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0B4F5882" w14:textId="77777777" w:rsidR="00AC7A26" w:rsidRPr="00F27104" w:rsidRDefault="00AC7A26" w:rsidP="00AC7A26">
      <w:pPr>
        <w:spacing w:line="360" w:lineRule="auto"/>
        <w:ind w:firstLine="709"/>
        <w:contextualSpacing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F27104">
        <w:rPr>
          <w:rFonts w:ascii="Arial" w:eastAsiaTheme="minorHAnsi" w:hAnsi="Arial" w:cs="Arial"/>
          <w:sz w:val="22"/>
          <w:szCs w:val="22"/>
          <w:lang w:eastAsia="en-US"/>
        </w:rPr>
        <w:t xml:space="preserve">Embora se tenha discussão sobre a possibilidade trazida pelo artigo disposto anteriormente, o qual possibilita segundo parte da doutrina a dispensa da elaboração do estudo técnico preliminar em obras e serviços comuns de engenharia, esta administração optou por realizá-lo, em prol de garantir maior segurança jurídica no processo licitatório, optando, entretanto, pela supressão de elementos não obrigatórios do estudo técnico preliminar, por entender a inexistência de prejuízo para a aferição dos padrões de desempenho e qualidade almejados, sem qualquer prejuízo ao interesse público. </w:t>
      </w:r>
    </w:p>
    <w:p w14:paraId="0E926772" w14:textId="615A2FC3" w:rsidR="004E79E8" w:rsidRPr="00F27104" w:rsidRDefault="004E79E8" w:rsidP="00235350">
      <w:pPr>
        <w:spacing w:line="360" w:lineRule="auto"/>
        <w:jc w:val="both"/>
        <w:rPr>
          <w:rFonts w:ascii="Aptos" w:hAnsi="Aptos"/>
          <w:sz w:val="22"/>
          <w:szCs w:val="22"/>
        </w:rPr>
      </w:pPr>
    </w:p>
    <w:p w14:paraId="713CEA67" w14:textId="3786075D" w:rsidR="00840191" w:rsidRPr="00F27104" w:rsidRDefault="000F4978" w:rsidP="00CC169D">
      <w:pPr>
        <w:spacing w:line="360" w:lineRule="auto"/>
        <w:jc w:val="right"/>
        <w:rPr>
          <w:rFonts w:ascii="Aptos" w:hAnsi="Aptos"/>
          <w:sz w:val="22"/>
          <w:szCs w:val="22"/>
        </w:rPr>
      </w:pPr>
      <w:proofErr w:type="spellStart"/>
      <w:r w:rsidRPr="00F27104">
        <w:rPr>
          <w:rFonts w:ascii="Aptos" w:hAnsi="Aptos"/>
          <w:sz w:val="22"/>
          <w:szCs w:val="22"/>
        </w:rPr>
        <w:t>Ajuricaba</w:t>
      </w:r>
      <w:proofErr w:type="spellEnd"/>
      <w:r w:rsidRPr="00F27104">
        <w:rPr>
          <w:rFonts w:ascii="Aptos" w:hAnsi="Aptos"/>
          <w:sz w:val="22"/>
          <w:szCs w:val="22"/>
        </w:rPr>
        <w:t xml:space="preserve">, </w:t>
      </w:r>
      <w:r w:rsidR="00D67252">
        <w:rPr>
          <w:rFonts w:ascii="Aptos" w:hAnsi="Aptos"/>
          <w:sz w:val="22"/>
          <w:szCs w:val="22"/>
        </w:rPr>
        <w:t>11 de fevereiro de 2026</w:t>
      </w:r>
      <w:r w:rsidR="00146373" w:rsidRPr="00F27104">
        <w:rPr>
          <w:rFonts w:ascii="Aptos" w:hAnsi="Aptos"/>
          <w:sz w:val="22"/>
          <w:szCs w:val="22"/>
        </w:rPr>
        <w:t>.</w:t>
      </w:r>
    </w:p>
    <w:p w14:paraId="1DDD9DA3" w14:textId="77777777" w:rsidR="00840191" w:rsidRPr="00F27104" w:rsidRDefault="00840191" w:rsidP="002564DB">
      <w:pPr>
        <w:spacing w:line="360" w:lineRule="auto"/>
        <w:jc w:val="both"/>
        <w:rPr>
          <w:rFonts w:ascii="Aptos" w:hAnsi="Aptos"/>
          <w:sz w:val="22"/>
          <w:szCs w:val="22"/>
        </w:rPr>
      </w:pPr>
    </w:p>
    <w:p w14:paraId="6CA8957C" w14:textId="27451681" w:rsidR="00F27104" w:rsidRPr="00F27104" w:rsidRDefault="00F27104" w:rsidP="002564DB">
      <w:pPr>
        <w:spacing w:line="360" w:lineRule="auto"/>
        <w:jc w:val="both"/>
        <w:rPr>
          <w:rFonts w:ascii="Aptos" w:hAnsi="Aptos"/>
          <w:sz w:val="22"/>
          <w:szCs w:val="22"/>
        </w:rPr>
      </w:pPr>
    </w:p>
    <w:p w14:paraId="59F528DD" w14:textId="4D9B8835" w:rsidR="00840191" w:rsidRPr="00F27104" w:rsidRDefault="00CE147B" w:rsidP="004E79E8">
      <w:pPr>
        <w:spacing w:line="360" w:lineRule="auto"/>
        <w:jc w:val="center"/>
        <w:rPr>
          <w:rFonts w:ascii="Aptos" w:hAnsi="Aptos"/>
          <w:sz w:val="22"/>
          <w:szCs w:val="22"/>
        </w:rPr>
      </w:pPr>
      <w:r w:rsidRPr="00F27104">
        <w:rPr>
          <w:rFonts w:ascii="Aptos" w:hAnsi="Aptos"/>
          <w:sz w:val="22"/>
          <w:szCs w:val="22"/>
        </w:rPr>
        <w:t>MARILEIA MARQUEZIN FAUSTINI</w:t>
      </w:r>
    </w:p>
    <w:p w14:paraId="2D2D9E66" w14:textId="48394B18" w:rsidR="00840191" w:rsidRPr="00F27104" w:rsidRDefault="00146373" w:rsidP="004E79E8">
      <w:pPr>
        <w:spacing w:line="360" w:lineRule="auto"/>
        <w:jc w:val="center"/>
        <w:rPr>
          <w:rFonts w:ascii="Aptos" w:hAnsi="Aptos"/>
          <w:sz w:val="22"/>
          <w:szCs w:val="22"/>
        </w:rPr>
      </w:pPr>
      <w:r w:rsidRPr="00F27104">
        <w:rPr>
          <w:rFonts w:ascii="Aptos" w:hAnsi="Aptos"/>
          <w:sz w:val="22"/>
          <w:szCs w:val="22"/>
        </w:rPr>
        <w:t xml:space="preserve">Responsável pela elaboração do </w:t>
      </w:r>
      <w:r w:rsidR="004E79E8" w:rsidRPr="00F27104">
        <w:rPr>
          <w:rFonts w:ascii="Aptos" w:hAnsi="Aptos"/>
          <w:sz w:val="22"/>
          <w:szCs w:val="22"/>
        </w:rPr>
        <w:t>ETP</w:t>
      </w:r>
    </w:p>
    <w:p w14:paraId="5A4A5AA0" w14:textId="6E516316" w:rsidR="004E79E8" w:rsidRDefault="004E79E8" w:rsidP="008E3F3C">
      <w:pPr>
        <w:spacing w:line="360" w:lineRule="auto"/>
        <w:rPr>
          <w:rFonts w:ascii="Aptos" w:hAnsi="Aptos"/>
          <w:sz w:val="22"/>
          <w:szCs w:val="22"/>
        </w:rPr>
      </w:pPr>
    </w:p>
    <w:p w14:paraId="6AD27F6F" w14:textId="207D25A9" w:rsidR="00F27104" w:rsidRPr="00F27104" w:rsidRDefault="00F27104" w:rsidP="008E3F3C">
      <w:pPr>
        <w:spacing w:line="360" w:lineRule="auto"/>
        <w:rPr>
          <w:rFonts w:ascii="Aptos" w:hAnsi="Aptos"/>
          <w:sz w:val="22"/>
          <w:szCs w:val="22"/>
        </w:rPr>
      </w:pPr>
    </w:p>
    <w:p w14:paraId="12F84E25" w14:textId="5C635977" w:rsidR="00840191" w:rsidRPr="00F27104" w:rsidRDefault="00980A1F" w:rsidP="004E79E8">
      <w:pPr>
        <w:spacing w:line="360" w:lineRule="auto"/>
        <w:jc w:val="center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>IVAN CHAGAS</w:t>
      </w:r>
    </w:p>
    <w:p w14:paraId="36E1ED15" w14:textId="093C5B45" w:rsidR="004E79E8" w:rsidRPr="00F27104" w:rsidRDefault="008E3F3C" w:rsidP="004E79E8">
      <w:pPr>
        <w:spacing w:line="360" w:lineRule="auto"/>
        <w:jc w:val="center"/>
        <w:rPr>
          <w:rFonts w:ascii="Aptos" w:hAnsi="Aptos"/>
          <w:sz w:val="22"/>
          <w:szCs w:val="22"/>
        </w:rPr>
      </w:pPr>
      <w:r w:rsidRPr="00F27104">
        <w:rPr>
          <w:rFonts w:ascii="Aptos" w:hAnsi="Aptos"/>
          <w:sz w:val="22"/>
          <w:szCs w:val="22"/>
        </w:rPr>
        <w:t xml:space="preserve">Secretária </w:t>
      </w:r>
      <w:proofErr w:type="spellStart"/>
      <w:r w:rsidRPr="00F27104">
        <w:rPr>
          <w:rFonts w:ascii="Aptos" w:hAnsi="Aptos"/>
          <w:sz w:val="22"/>
          <w:szCs w:val="22"/>
        </w:rPr>
        <w:t>Mun</w:t>
      </w:r>
      <w:proofErr w:type="spellEnd"/>
      <w:r w:rsidRPr="00F27104">
        <w:rPr>
          <w:rFonts w:ascii="Aptos" w:hAnsi="Aptos"/>
          <w:sz w:val="22"/>
          <w:szCs w:val="22"/>
        </w:rPr>
        <w:t xml:space="preserve"> de </w:t>
      </w:r>
      <w:r w:rsidR="00980A1F">
        <w:rPr>
          <w:rFonts w:ascii="Aptos" w:hAnsi="Aptos"/>
          <w:sz w:val="22"/>
          <w:szCs w:val="22"/>
        </w:rPr>
        <w:t>Planejamento e Desenvolvimento Econômico</w:t>
      </w:r>
      <w:r w:rsidR="00F27104">
        <w:rPr>
          <w:rFonts w:ascii="Aptos" w:hAnsi="Aptos"/>
          <w:sz w:val="22"/>
          <w:szCs w:val="22"/>
        </w:rPr>
        <w:t xml:space="preserve">  </w:t>
      </w:r>
    </w:p>
    <w:sectPr w:rsidR="004E79E8" w:rsidRPr="00F27104" w:rsidSect="004E6203">
      <w:headerReference w:type="default" r:id="rId8"/>
      <w:footerReference w:type="default" r:id="rId9"/>
      <w:pgSz w:w="11906" w:h="16838"/>
      <w:pgMar w:top="1417" w:right="1416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299E8F" w14:textId="77777777" w:rsidR="008B0B51" w:rsidRDefault="008B0B51">
      <w:r>
        <w:separator/>
      </w:r>
    </w:p>
  </w:endnote>
  <w:endnote w:type="continuationSeparator" w:id="0">
    <w:p w14:paraId="794B3DC3" w14:textId="77777777" w:rsidR="008B0B51" w:rsidRDefault="008B0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wentieth Century">
    <w:altName w:val="Times New Roman"/>
    <w:charset w:val="00"/>
    <w:family w:val="auto"/>
    <w:pitch w:val="default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4328C" w14:textId="77777777" w:rsidR="00840191" w:rsidRDefault="0084019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Twentieth Century" w:eastAsia="Twentieth Century" w:hAnsi="Twentieth Century" w:cs="Twentieth Century"/>
        <w:i/>
        <w:color w:val="000000"/>
        <w:sz w:val="18"/>
        <w:szCs w:val="18"/>
      </w:rPr>
    </w:pPr>
  </w:p>
  <w:p w14:paraId="1983F5C9" w14:textId="77777777" w:rsidR="00840191" w:rsidRDefault="0084019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Twentieth Century" w:eastAsia="Twentieth Century" w:hAnsi="Twentieth Century" w:cs="Twentieth Century"/>
        <w:i/>
        <w:color w:val="000000"/>
        <w:sz w:val="18"/>
        <w:szCs w:val="18"/>
      </w:rPr>
    </w:pPr>
  </w:p>
  <w:p w14:paraId="7678DA16" w14:textId="77777777" w:rsidR="00840191" w:rsidRDefault="0014637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Twentieth Century" w:eastAsia="Twentieth Century" w:hAnsi="Twentieth Century" w:cs="Twentieth Century"/>
        <w:i/>
        <w:color w:val="000000"/>
        <w:sz w:val="18"/>
        <w:szCs w:val="18"/>
      </w:rPr>
    </w:pPr>
    <w:r>
      <w:rPr>
        <w:rFonts w:ascii="Twentieth Century" w:eastAsia="Twentieth Century" w:hAnsi="Twentieth Century" w:cs="Twentieth Century"/>
        <w:i/>
        <w:color w:val="000000"/>
        <w:sz w:val="18"/>
        <w:szCs w:val="18"/>
      </w:rPr>
      <w:t>Rua Oscar Schmidt, 172, Centro, Ajuricaba/RS</w: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2406BE05" wp14:editId="31B47CBD">
              <wp:simplePos x="0" y="0"/>
              <wp:positionH relativeFrom="column">
                <wp:posOffset>-88899</wp:posOffset>
              </wp:positionH>
              <wp:positionV relativeFrom="paragraph">
                <wp:posOffset>0</wp:posOffset>
              </wp:positionV>
              <wp:extent cx="0" cy="12700"/>
              <wp:effectExtent l="0" t="0" r="0" b="0"/>
              <wp:wrapNone/>
              <wp:docPr id="14" name="Conector de seta reta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564700" y="378000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-88899</wp:posOffset>
              </wp:positionH>
              <wp:positionV relativeFrom="paragraph">
                <wp:posOffset>0</wp:posOffset>
              </wp:positionV>
              <wp:extent cx="0" cy="12700"/>
              <wp:effectExtent b="0" l="0" r="0" t="0"/>
              <wp:wrapNone/>
              <wp:docPr id="14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1553756E" w14:textId="77777777" w:rsidR="00840191" w:rsidRDefault="0014637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7800"/>
      </w:tabs>
      <w:rPr>
        <w:rFonts w:ascii="Twentieth Century" w:eastAsia="Twentieth Century" w:hAnsi="Twentieth Century" w:cs="Twentieth Century"/>
        <w:i/>
        <w:color w:val="000000"/>
        <w:sz w:val="18"/>
        <w:szCs w:val="18"/>
      </w:rPr>
    </w:pPr>
    <w:r>
      <w:rPr>
        <w:rFonts w:ascii="Twentieth Century" w:eastAsia="Twentieth Century" w:hAnsi="Twentieth Century" w:cs="Twentieth Century"/>
        <w:i/>
        <w:color w:val="000000"/>
        <w:sz w:val="18"/>
        <w:szCs w:val="18"/>
      </w:rPr>
      <w:t xml:space="preserve">Fone: (55) 3387-0600 </w:t>
    </w:r>
    <w:r>
      <w:rPr>
        <w:rFonts w:ascii="Twentieth Century" w:eastAsia="Twentieth Century" w:hAnsi="Twentieth Century" w:cs="Twentieth Century"/>
        <w:i/>
        <w:color w:val="000000"/>
        <w:sz w:val="18"/>
        <w:szCs w:val="18"/>
      </w:rPr>
      <w:tab/>
    </w:r>
  </w:p>
  <w:p w14:paraId="3DCCC51E" w14:textId="77777777" w:rsidR="00840191" w:rsidRDefault="0014637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badi MT Condensed Light" w:eastAsia="Abadi MT Condensed Light" w:hAnsi="Abadi MT Condensed Light" w:cs="Abadi MT Condensed Light"/>
        <w:b/>
        <w:color w:val="000000"/>
        <w:sz w:val="17"/>
        <w:szCs w:val="17"/>
      </w:rPr>
    </w:pPr>
    <w:r>
      <w:rPr>
        <w:rFonts w:ascii="Twentieth Century" w:eastAsia="Twentieth Century" w:hAnsi="Twentieth Century" w:cs="Twentieth Century"/>
        <w:i/>
        <w:color w:val="000000"/>
        <w:sz w:val="18"/>
        <w:szCs w:val="18"/>
      </w:rPr>
      <w:t xml:space="preserve">Site: </w:t>
    </w:r>
    <w:hyperlink r:id="rId2">
      <w:r>
        <w:rPr>
          <w:rFonts w:ascii="Twentieth Century" w:eastAsia="Twentieth Century" w:hAnsi="Twentieth Century" w:cs="Twentieth Century"/>
          <w:i/>
          <w:color w:val="0000FF"/>
          <w:sz w:val="18"/>
          <w:szCs w:val="18"/>
          <w:u w:val="single"/>
        </w:rPr>
        <w:t>www.ajuricaba.rs.gov.br</w:t>
      </w:r>
    </w:hyperlink>
  </w:p>
  <w:p w14:paraId="73B2E6AA" w14:textId="77777777" w:rsidR="00840191" w:rsidRDefault="0084019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8DCD36" w14:textId="77777777" w:rsidR="008B0B51" w:rsidRDefault="008B0B51">
      <w:r>
        <w:separator/>
      </w:r>
    </w:p>
  </w:footnote>
  <w:footnote w:type="continuationSeparator" w:id="0">
    <w:p w14:paraId="4F56C358" w14:textId="77777777" w:rsidR="008B0B51" w:rsidRDefault="008B0B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D47531" w14:textId="77777777" w:rsidR="00840191" w:rsidRDefault="0014637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360" w:lineRule="auto"/>
      <w:ind w:left="1678"/>
      <w:rPr>
        <w:rFonts w:ascii="Calibri" w:eastAsia="Calibri" w:hAnsi="Calibri" w:cs="Calibri"/>
        <w:b/>
        <w:color w:val="000000"/>
        <w:sz w:val="28"/>
        <w:szCs w:val="28"/>
      </w:rPr>
    </w:pPr>
    <w:r>
      <w:rPr>
        <w:rFonts w:ascii="Calibri" w:eastAsia="Calibri" w:hAnsi="Calibri" w:cs="Calibri"/>
        <w:b/>
        <w:color w:val="000000"/>
        <w:sz w:val="28"/>
        <w:szCs w:val="28"/>
      </w:rPr>
      <w:t xml:space="preserve">MUNICÍPIO DE AJURICABA </w:t>
    </w:r>
    <w:r>
      <w:rPr>
        <w:rFonts w:ascii="Calibri" w:eastAsia="Calibri" w:hAnsi="Calibri" w:cs="Calibri"/>
        <w:b/>
        <w:color w:val="000000"/>
        <w:sz w:val="28"/>
        <w:szCs w:val="28"/>
      </w:rPr>
      <w:tab/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5AD87BD9" wp14:editId="3E1418C3">
          <wp:simplePos x="0" y="0"/>
          <wp:positionH relativeFrom="column">
            <wp:posOffset>10163</wp:posOffset>
          </wp:positionH>
          <wp:positionV relativeFrom="paragraph">
            <wp:posOffset>-35558</wp:posOffset>
          </wp:positionV>
          <wp:extent cx="762000" cy="819150"/>
          <wp:effectExtent l="0" t="0" r="0" b="0"/>
          <wp:wrapSquare wrapText="bothSides" distT="0" distB="0" distL="114300" distR="114300"/>
          <wp:docPr id="3" name="image1.jpg" descr="BrasãoAjuricaba_Oficial_0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BrasãoAjuricaba_Oficial_01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2000" cy="8191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7A0B078" w14:textId="77777777" w:rsidR="00840191" w:rsidRDefault="0014637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360" w:lineRule="auto"/>
      <w:ind w:left="1678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t>Estado do Rio Grande do Sul</w:t>
    </w:r>
  </w:p>
  <w:p w14:paraId="0A9EB301" w14:textId="77777777" w:rsidR="00840191" w:rsidRDefault="0014637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360" w:lineRule="auto"/>
      <w:ind w:left="1678"/>
      <w:rPr>
        <w:rFonts w:ascii="Calibri" w:eastAsia="Calibri" w:hAnsi="Calibri" w:cs="Calibri"/>
        <w:b/>
        <w:color w:val="000000"/>
        <w:sz w:val="22"/>
        <w:szCs w:val="22"/>
      </w:rPr>
    </w:pPr>
    <w:r>
      <w:rPr>
        <w:rFonts w:ascii="Calibri" w:eastAsia="Calibri" w:hAnsi="Calibri" w:cs="Calibri"/>
        <w:b/>
        <w:color w:val="000000"/>
        <w:sz w:val="22"/>
        <w:szCs w:val="22"/>
      </w:rPr>
      <w:t>CNPJ 87.613.253/0001-19</w:t>
    </w:r>
  </w:p>
  <w:p w14:paraId="0545E4D0" w14:textId="77777777" w:rsidR="00840191" w:rsidRDefault="0084019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1E16E0"/>
    <w:multiLevelType w:val="multilevel"/>
    <w:tmpl w:val="EBFEF9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60833F45"/>
    <w:multiLevelType w:val="hybridMultilevel"/>
    <w:tmpl w:val="561E3E9E"/>
    <w:lvl w:ilvl="0" w:tplc="80F0E136">
      <w:start w:val="1"/>
      <w:numFmt w:val="upperLetter"/>
      <w:lvlText w:val="%1."/>
      <w:lvlJc w:val="left"/>
      <w:pPr>
        <w:ind w:left="1353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63C8290B"/>
    <w:multiLevelType w:val="multilevel"/>
    <w:tmpl w:val="64D243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191"/>
    <w:rsid w:val="000A61B6"/>
    <w:rsid w:val="000C4B50"/>
    <w:rsid w:val="000C5F42"/>
    <w:rsid w:val="000E47AC"/>
    <w:rsid w:val="000F4978"/>
    <w:rsid w:val="00114954"/>
    <w:rsid w:val="00144577"/>
    <w:rsid w:val="00146373"/>
    <w:rsid w:val="0019784E"/>
    <w:rsid w:val="001A3BBD"/>
    <w:rsid w:val="001D5F42"/>
    <w:rsid w:val="00232839"/>
    <w:rsid w:val="00233D0F"/>
    <w:rsid w:val="00235350"/>
    <w:rsid w:val="00236AF9"/>
    <w:rsid w:val="002564DB"/>
    <w:rsid w:val="00264C23"/>
    <w:rsid w:val="002A2234"/>
    <w:rsid w:val="002D2564"/>
    <w:rsid w:val="00337A82"/>
    <w:rsid w:val="003466C7"/>
    <w:rsid w:val="003555EF"/>
    <w:rsid w:val="003D16CD"/>
    <w:rsid w:val="003D3877"/>
    <w:rsid w:val="0042610D"/>
    <w:rsid w:val="0043304E"/>
    <w:rsid w:val="00444B1E"/>
    <w:rsid w:val="00497E78"/>
    <w:rsid w:val="004A5C99"/>
    <w:rsid w:val="004E6203"/>
    <w:rsid w:val="004E79E8"/>
    <w:rsid w:val="004F0AB6"/>
    <w:rsid w:val="00513AA2"/>
    <w:rsid w:val="005334B2"/>
    <w:rsid w:val="00540352"/>
    <w:rsid w:val="0054245D"/>
    <w:rsid w:val="005431E8"/>
    <w:rsid w:val="005A31BA"/>
    <w:rsid w:val="005F0869"/>
    <w:rsid w:val="0060188B"/>
    <w:rsid w:val="00675F05"/>
    <w:rsid w:val="00694510"/>
    <w:rsid w:val="006C716C"/>
    <w:rsid w:val="006D7196"/>
    <w:rsid w:val="00755454"/>
    <w:rsid w:val="007C2D9A"/>
    <w:rsid w:val="008148A4"/>
    <w:rsid w:val="00814E9A"/>
    <w:rsid w:val="00840191"/>
    <w:rsid w:val="00850F47"/>
    <w:rsid w:val="00897364"/>
    <w:rsid w:val="008A1695"/>
    <w:rsid w:val="008B0B51"/>
    <w:rsid w:val="008B5C6E"/>
    <w:rsid w:val="008C463C"/>
    <w:rsid w:val="008D0B64"/>
    <w:rsid w:val="008D2807"/>
    <w:rsid w:val="008D6F6F"/>
    <w:rsid w:val="008E3F3C"/>
    <w:rsid w:val="008E471E"/>
    <w:rsid w:val="00980A1F"/>
    <w:rsid w:val="009C3CF6"/>
    <w:rsid w:val="009E62EE"/>
    <w:rsid w:val="009E7BC8"/>
    <w:rsid w:val="00A12A6F"/>
    <w:rsid w:val="00A268CB"/>
    <w:rsid w:val="00A6759C"/>
    <w:rsid w:val="00AC4F94"/>
    <w:rsid w:val="00AC7A26"/>
    <w:rsid w:val="00AE68C0"/>
    <w:rsid w:val="00B61E91"/>
    <w:rsid w:val="00B8366D"/>
    <w:rsid w:val="00BC6841"/>
    <w:rsid w:val="00C046DC"/>
    <w:rsid w:val="00C11CD7"/>
    <w:rsid w:val="00C16489"/>
    <w:rsid w:val="00C3308A"/>
    <w:rsid w:val="00C54B4D"/>
    <w:rsid w:val="00C60EA4"/>
    <w:rsid w:val="00C73865"/>
    <w:rsid w:val="00CC169D"/>
    <w:rsid w:val="00CE147B"/>
    <w:rsid w:val="00D1406D"/>
    <w:rsid w:val="00D67252"/>
    <w:rsid w:val="00D752B9"/>
    <w:rsid w:val="00DD2838"/>
    <w:rsid w:val="00DE20CB"/>
    <w:rsid w:val="00DE2C4A"/>
    <w:rsid w:val="00DE350C"/>
    <w:rsid w:val="00DF2759"/>
    <w:rsid w:val="00DF67DF"/>
    <w:rsid w:val="00E77C8B"/>
    <w:rsid w:val="00ED15A7"/>
    <w:rsid w:val="00ED43D8"/>
    <w:rsid w:val="00F27104"/>
    <w:rsid w:val="00F304A0"/>
    <w:rsid w:val="00F344D0"/>
    <w:rsid w:val="00F47F90"/>
    <w:rsid w:val="00F667B1"/>
    <w:rsid w:val="00F756B5"/>
    <w:rsid w:val="00FC3C36"/>
    <w:rsid w:val="00FD03B7"/>
    <w:rsid w:val="00FD6386"/>
    <w:rsid w:val="00FE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02EBB"/>
  <w15:docId w15:val="{4A5FB4D4-6B9F-402B-8825-00940A747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133"/>
    <w:rPr>
      <w:rFonts w:eastAsia="SimSun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4133"/>
  </w:style>
  <w:style w:type="paragraph" w:styleId="Rodap">
    <w:name w:val="footer"/>
    <w:basedOn w:val="Normal"/>
    <w:link w:val="Rodap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4133"/>
  </w:style>
  <w:style w:type="paragraph" w:styleId="Textodebalo">
    <w:name w:val="Balloon Text"/>
    <w:basedOn w:val="Normal"/>
    <w:link w:val="TextodebaloChar"/>
    <w:uiPriority w:val="99"/>
    <w:semiHidden/>
    <w:unhideWhenUsed/>
    <w:rsid w:val="00922C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2C34"/>
    <w:rPr>
      <w:rFonts w:ascii="Tahoma" w:eastAsia="SimSun" w:hAnsi="Tahoma" w:cs="Tahoma"/>
      <w:sz w:val="16"/>
      <w:szCs w:val="16"/>
      <w:lang w:eastAsia="pt-BR"/>
    </w:rPr>
  </w:style>
  <w:style w:type="character" w:styleId="Nmerodepgina">
    <w:name w:val="page number"/>
    <w:basedOn w:val="Fontepargpadro"/>
    <w:rsid w:val="00922C34"/>
  </w:style>
  <w:style w:type="character" w:styleId="Hyperlink">
    <w:name w:val="Hyperlink"/>
    <w:rsid w:val="00922C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51F52"/>
    <w:pPr>
      <w:ind w:left="720"/>
      <w:contextualSpacing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rsid w:val="000C5F42"/>
    <w:pPr>
      <w:spacing w:before="100" w:beforeAutospacing="1" w:after="100" w:afterAutospacing="1"/>
    </w:pPr>
    <w:rPr>
      <w:rFonts w:eastAsia="Times New Roman"/>
    </w:rPr>
  </w:style>
  <w:style w:type="paragraph" w:customStyle="1" w:styleId="Default">
    <w:name w:val="Default"/>
    <w:rsid w:val="00D752B9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Corpodetexto">
    <w:name w:val="Body Text"/>
    <w:basedOn w:val="Normal"/>
    <w:link w:val="CorpodetextoChar"/>
    <w:uiPriority w:val="1"/>
    <w:qFormat/>
    <w:rsid w:val="005334B2"/>
    <w:pPr>
      <w:suppressAutoHyphens/>
      <w:spacing w:after="120"/>
    </w:pPr>
    <w:rPr>
      <w:rFonts w:eastAsia="Times New Roman"/>
      <w:sz w:val="20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5334B2"/>
    <w:rPr>
      <w:sz w:val="20"/>
      <w:szCs w:val="20"/>
      <w:lang w:eastAsia="ar-SA"/>
    </w:rPr>
  </w:style>
  <w:style w:type="character" w:styleId="Forte">
    <w:name w:val="Strong"/>
    <w:basedOn w:val="Fontepargpadro"/>
    <w:uiPriority w:val="22"/>
    <w:qFormat/>
    <w:rsid w:val="00AE68C0"/>
    <w:rPr>
      <w:b/>
      <w:bCs/>
    </w:rPr>
  </w:style>
  <w:style w:type="character" w:customStyle="1" w:styleId="sr-only">
    <w:name w:val="sr-only"/>
    <w:basedOn w:val="Fontepargpadro"/>
    <w:rsid w:val="00AE68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juricaba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Sg5IIIQDgIuQqzjeRu6J+YFr1A==">CgMxLjAyCWlkLmdqZGd4czIKaWQuMzBqMHpsbDIKaWQuMWZvYjl0ZTgAciExMVdDNzhQeXFhdDNELWZwNnJ0RmgwVHEtMEswVWdEWlI=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6</Pages>
  <Words>1710</Words>
  <Characters>9240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UserPC06</dc:creator>
  <cp:lastModifiedBy>Admin</cp:lastModifiedBy>
  <cp:revision>5</cp:revision>
  <cp:lastPrinted>2026-02-18T18:07:00Z</cp:lastPrinted>
  <dcterms:created xsi:type="dcterms:W3CDTF">2026-02-11T14:16:00Z</dcterms:created>
  <dcterms:modified xsi:type="dcterms:W3CDTF">2026-02-18T18:07:00Z</dcterms:modified>
</cp:coreProperties>
</file>