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ESTUDO TÉCNICO PRELIMINAR</w:t>
      </w:r>
    </w:p>
    <w:p w:rsidR="00000000" w:rsidDel="00000000" w:rsidP="00000000" w:rsidRDefault="00000000" w:rsidRPr="00000000" w14:paraId="00000002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Descrição da necessidade da contratação, considerado o problema a ser resolvido sob a perspectiva do interesse público:</w:t>
      </w:r>
    </w:p>
    <w:p w:rsidR="00000000" w:rsidDel="00000000" w:rsidP="00000000" w:rsidRDefault="00000000" w:rsidRPr="00000000" w14:paraId="00000004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presente contratação fundamenta-se na necessidade imperativa de assegurar a continuidade das atividades administrativas de todas as Secretarias e órgãos que compõem a estrutura do Município. </w:t>
      </w:r>
    </w:p>
    <w:p w:rsidR="00000000" w:rsidDel="00000000" w:rsidP="00000000" w:rsidRDefault="00000000" w:rsidRPr="00000000" w14:paraId="00000005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suprimento de impressão (toners, cilindros e tintas) constitui insumo essencial para a materialização de atos administrativos, emissão de certidões, documentos oficiais, processos licitatórios, materiais pedagógicos para a rede de ensino e prontuários de saúde. </w:t>
      </w:r>
    </w:p>
    <w:p w:rsidR="00000000" w:rsidDel="00000000" w:rsidP="00000000" w:rsidRDefault="00000000" w:rsidRPr="00000000" w14:paraId="00000006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ausência desses materiais compromete diretamente a eficiência administrativa, baseada no Art. 37 da Constituição Federal, e inviabiliza o atendimento direto ao cidadão, resultando em interrupção de serviços públicos essenciais e prejuízo ao fluxo documental e decisório da administração pública municipal.</w:t>
      </w:r>
    </w:p>
    <w:p w:rsidR="00000000" w:rsidDel="00000000" w:rsidP="00000000" w:rsidRDefault="00000000" w:rsidRPr="00000000" w14:paraId="00000007">
      <w:pPr>
        <w:spacing w:after="140" w:before="140" w:lineRule="auto"/>
        <w:jc w:val="lef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Demonstração da contratação no plano de contratação anual: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pretendida está prevista no Plano Anual de Contratações (PAC) do município de Ajuricaba/RS, estando assim, alinhada com o planejamento desta Administração. A indicação da contratação no PAC será informada na planilha de pesquisa de preços anexa a este processo.</w:t>
      </w:r>
    </w:p>
    <w:p w:rsidR="00000000" w:rsidDel="00000000" w:rsidP="00000000" w:rsidRDefault="00000000" w:rsidRPr="00000000" w14:paraId="0000000A">
      <w:pPr>
        <w:spacing w:after="140" w:before="140" w:lineRule="auto"/>
        <w:ind w:firstLine="141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Possíveis soluções para atender à necessidade: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40" w:before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after="140" w:before="140" w:line="276" w:lineRule="auto"/>
        <w:ind w:left="1440" w:hanging="36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Alternativas disponíveis no mercado:</w:t>
      </w:r>
    </w:p>
    <w:p w:rsidR="00000000" w:rsidDel="00000000" w:rsidP="00000000" w:rsidRDefault="00000000" w:rsidRPr="00000000" w14:paraId="0000000E">
      <w:pPr>
        <w:spacing w:after="140" w:before="140" w:line="276" w:lineRule="auto"/>
        <w:ind w:left="144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afterAutospacing="0" w:before="140" w:line="276" w:lineRule="auto"/>
        <w:ind w:left="1133.858267716535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Locação de Impressoras com Suprimentos Inclusos (Outsourcing de Impressão)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spacing w:after="140" w:before="0" w:beforeAutospacing="0" w:lineRule="auto"/>
        <w:ind w:left="1984.251968503937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Neste modelo, o município contrataria uma empresa especializada para fornecer os equipamentos de impressão, assumir a manutenção técnica e repor todos os suprimentos de forma contínua, remunerando a contratada através de um valor por página impressa (bilhetagem) ou franquia mensal.</w:t>
      </w:r>
    </w:p>
    <w:p w:rsidR="00000000" w:rsidDel="00000000" w:rsidP="00000000" w:rsidRDefault="00000000" w:rsidRPr="00000000" w14:paraId="00000011">
      <w:pPr>
        <w:spacing w:after="140" w:before="140" w:lineRule="auto"/>
        <w:ind w:left="288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140" w:before="140" w:line="276" w:lineRule="auto"/>
        <w:ind w:left="1133.858267716535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Licitação para Aquisição Direta de Suprimentos (Alternativa Escolhida)</w:t>
      </w:r>
    </w:p>
    <w:p w:rsidR="00000000" w:rsidDel="00000000" w:rsidP="00000000" w:rsidRDefault="00000000" w:rsidRPr="00000000" w14:paraId="00000013">
      <w:pPr>
        <w:spacing w:after="140" w:before="140" w:line="276" w:lineRule="auto"/>
        <w:ind w:left="1133.858267716535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spacing w:after="140" w:before="140" w:line="276" w:lineRule="auto"/>
        <w:ind w:left="1984.251968503937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 alternativa consiste na deflagração de processo licitatório (Pregão) para a compra dos insumos de impressão (toners, cilindros e kits de tintas) necessários para abastecer as impressoras que já pertencem ao município.</w:t>
      </w:r>
    </w:p>
    <w:p w:rsidR="00000000" w:rsidDel="00000000" w:rsidP="00000000" w:rsidRDefault="00000000" w:rsidRPr="00000000" w14:paraId="00000015">
      <w:p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spacing w:after="140" w:before="140" w:line="276" w:lineRule="auto"/>
        <w:ind w:left="1440" w:hanging="36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Análise e comparação das soluções existentes:</w:t>
      </w:r>
    </w:p>
    <w:p w:rsidR="00000000" w:rsidDel="00000000" w:rsidP="00000000" w:rsidRDefault="00000000" w:rsidRPr="00000000" w14:paraId="00000018">
      <w:pPr>
        <w:spacing w:after="140" w:before="140" w:line="276" w:lineRule="auto"/>
        <w:ind w:left="144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40" w:before="140" w:line="276" w:lineRule="auto"/>
        <w:ind w:left="708.6614173228347" w:firstLine="708.6614173228347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Embora transfira a gestão da manutenção para terceiros, o modelo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locação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inviabilizaria a utilização do parque de impressoras próprias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já patrimoniadas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 em pleno funcionamento na Secretaria de Saúde, gerando ociosidade de bens públicos. Além disso, a gestão do contrato exige fiscalização complexa de softwares de contagem de páginas, e o custo final a médio e longo prazo costuma ser superior ao da simples reposição de insumos.</w:t>
      </w:r>
    </w:p>
    <w:p w:rsidR="00000000" w:rsidDel="00000000" w:rsidP="00000000" w:rsidRDefault="00000000" w:rsidRPr="00000000" w14:paraId="0000001A">
      <w:pPr>
        <w:spacing w:after="240" w:before="240" w:lineRule="auto"/>
        <w:ind w:left="708.6614173228347" w:firstLine="708.6614173228347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 escolha pela via licitatória tradicional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para a compra dos suprimentos demonstra ser a opção mais viável técnica e economicamente para o município, fundamentada nos seguintes pontos: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afterAutospacing="0" w:before="240" w:lineRule="auto"/>
        <w:ind w:left="992.1259842519685" w:hanging="27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Aproveitamento do Patrimônio Público: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aquisição apenas dos consumíveis permite a continuação do uso das impressoras já adquiridas anteriormente pelas Secretarias, maximizando o retorno do investimento público feito nesses equipamentos.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0" w:afterAutospacing="0" w:before="0" w:beforeAutospacing="0" w:lineRule="auto"/>
        <w:ind w:left="992.1259842519685" w:hanging="27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Economicidade e Ampla Competição: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O processo licitatório atrai uma vasta gama de distribuidores de suprimentos de informática de todo o país. A disputa de lances garante o achatamento dos preços aos menores patamares de mercado, resultando em economia direta e imediata aos cofres públicos.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0" w:afterAutospacing="0" w:before="0" w:beforeAutospacing="0" w:lineRule="auto"/>
        <w:ind w:left="992.1259842519685" w:hanging="27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Controle Físico e Simplificado: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compra de bens tangíveis (toners e tintas) permite que os itens deem entrada no almoxarifado principal e sejam distribuídos conforme a demanda real de cada órgão. O controle físico do estoque é transparente, seguro e muito menos burocrático do que a auditoria mensal de bilhetagem de páginas exigida no modelo de locação.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240" w:before="0" w:beforeAutospacing="0" w:lineRule="auto"/>
        <w:ind w:left="992.1259842519685" w:hanging="27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Previsibilidade Orçamentária: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Ao licitar as quantidades exatas baseadas no histórico de consumo da Secretaria, a Administração empenha o recurso e liquida a despesa mediante a entrega dos produtos, sem ficar atrelada a contratos mensais complexos e reajustes anuais de franquia de impressão.</w:t>
      </w:r>
    </w:p>
    <w:p w:rsidR="00000000" w:rsidDel="00000000" w:rsidP="00000000" w:rsidRDefault="00000000" w:rsidRPr="00000000" w14:paraId="0000001F">
      <w:pPr>
        <w:spacing w:after="240" w:before="240" w:lineRule="auto"/>
        <w:ind w:left="992.1259842519685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Requisitos da contratação:</w:t>
      </w:r>
    </w:p>
    <w:p w:rsidR="00000000" w:rsidDel="00000000" w:rsidP="00000000" w:rsidRDefault="00000000" w:rsidRPr="00000000" w14:paraId="00000021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:rsidR="00000000" w:rsidDel="00000000" w:rsidP="00000000" w:rsidRDefault="00000000" w:rsidRPr="00000000" w14:paraId="00000022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será realizada por meio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Licitação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na modalidade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Pregão Eletrônico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na sua forma eletrônica, com critério de julgamento por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menor preço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nos termos dos artigos 6º, inciso XLI, 17, § 2º, e 34, todos da Lei Federal nº 14.133/2021..</w:t>
      </w:r>
    </w:p>
    <w:p w:rsidR="00000000" w:rsidDel="00000000" w:rsidP="00000000" w:rsidRDefault="00000000" w:rsidRPr="00000000" w14:paraId="00000023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requisitos de contratação serão pormenorizados de forma mais detalhada em termo de referência, caso se conclua pela viabilidade da contratação. </w:t>
      </w:r>
    </w:p>
    <w:p w:rsidR="00000000" w:rsidDel="00000000" w:rsidP="00000000" w:rsidRDefault="00000000" w:rsidRPr="00000000" w14:paraId="00000024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fornecimento/prestação dos serviços pretendidos os eventuais interessados deverão comprovar que atuam em ramo de atividade compatível com o objeto da licitação, bem como apresentar os seguintes documentos a título de habilitação, nos termos do art. 62 e 66, da Lei nº 14.133/2021.</w:t>
      </w:r>
    </w:p>
    <w:p w:rsidR="00000000" w:rsidDel="00000000" w:rsidP="00000000" w:rsidRDefault="00000000" w:rsidRPr="00000000" w14:paraId="00000025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Compatibilidade Técnica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Os suprimentos devem ser 100% compatíveis com o parque tecnológico de impressão instalado na prefeitura, garantindo o perfeito funcionamento mecânico e eletrônico, sem necessidade de adaptações que possam comprometer a garantia dos equipamentos.</w:t>
      </w:r>
    </w:p>
    <w:p w:rsidR="00000000" w:rsidDel="00000000" w:rsidP="00000000" w:rsidRDefault="00000000" w:rsidRPr="00000000" w14:paraId="00000026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Certificações de Qualidade e Rendimento: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Os insumos devem observar as normas técnicas nacionais e internacionais de qualidade e rendimento de página (como as normas ISO/IEC 19752, ISO/IEC 19798 ou ISO/IEC 24711), garantindo a densidade de imagem e a durabilidade da impressão.</w:t>
      </w:r>
    </w:p>
    <w:p w:rsidR="00000000" w:rsidDel="00000000" w:rsidP="00000000" w:rsidRDefault="00000000" w:rsidRPr="00000000" w14:paraId="00000027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Integridade dos Componentes: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cartuchos e toners deverão ser fornecidos em embalagens lacradas e originais do fabricante, contendo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externamente a identificação do produto, data de fabricação e prazo de validade não inferior a 12 (doze) meses a contar da entrega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8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Garantia de Funcionamento: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contratado deve garantir o objeto contra defeitos de fabricação, vazamentos ou falhas de impressão, responsabilizando-se pela substituição imediata do item e por eventuais danos causados às impressoras decorrentes de vício de qualidade do suprimento fornecido.</w:t>
      </w:r>
    </w:p>
    <w:p w:rsidR="00000000" w:rsidDel="00000000" w:rsidP="00000000" w:rsidRDefault="00000000" w:rsidRPr="00000000" w14:paraId="00000029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Conformidade Ambiental: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produtos devem atender às normas de descarte e logística reversa vigentes, preferencialmente apresentando componentes que permitam o gerenciamento adequado de resíduos sólidos, em observância à Lei nº 12.305/2010.</w:t>
      </w:r>
    </w:p>
    <w:p w:rsidR="00000000" w:rsidDel="00000000" w:rsidP="00000000" w:rsidRDefault="00000000" w:rsidRPr="00000000" w14:paraId="0000002A">
      <w:pPr>
        <w:spacing w:after="240" w:before="240" w:lineRule="auto"/>
        <w:jc w:val="lef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DA OBRIGATORIEDADE DO CHIP DE COMUNICAÇÃO ELETRÔNICA: </w:t>
      </w:r>
    </w:p>
    <w:p w:rsidR="00000000" w:rsidDel="00000000" w:rsidP="00000000" w:rsidRDefault="00000000" w:rsidRPr="00000000" w14:paraId="0000002C">
      <w:pPr>
        <w:spacing w:after="240" w:befor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todos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itens correspondentes a modelos de impressoras que exijam validação eletrônica para o seu correto funcionamento, é requisito obrigatório que os cartuchos de toner sejam fornecidos com seus respectivos chips de comunicação (novos, não recondicionados e com a versão de firmware atualizada)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já devidamente instalados e integrados ao corpo do suprimento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direto de fábrica. Fica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expressamente vedado o recebimento de cartuchos desprovidos de chip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2E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Sob nenhuma hipótese será aceita a transferência desta responsabilidade para a Administração Pública, não sendo tolerado o reaproveitamento, a adaptação ou o remanejamento manual de chips de cartuchos vazios por parte dos servidores da Secretaria de Saúde. O descumprimento desta exigência acarretará a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recusa imediata do lote entregue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sujeitando a contratada às penalidades cabíveis.</w:t>
      </w:r>
    </w:p>
    <w:p w:rsidR="00000000" w:rsidDel="00000000" w:rsidP="00000000" w:rsidRDefault="00000000" w:rsidRPr="00000000" w14:paraId="0000002F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40" w:before="140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Estimativas de quantidades e valores da contração:</w:t>
      </w:r>
    </w:p>
    <w:p w:rsidR="00000000" w:rsidDel="00000000" w:rsidP="00000000" w:rsidRDefault="00000000" w:rsidRPr="00000000" w14:paraId="00000033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:rsidR="00000000" w:rsidDel="00000000" w:rsidP="00000000" w:rsidRDefault="00000000" w:rsidRPr="00000000" w14:paraId="00000035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cálculo dos valores unitários da contratação, será realizado por meio de planilha do Excel, contendo fórmulas predefinidas de média e mediana.</w:t>
      </w:r>
    </w:p>
    <w:p w:rsidR="00000000" w:rsidDel="00000000" w:rsidP="00000000" w:rsidRDefault="00000000" w:rsidRPr="00000000" w14:paraId="00000036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o cálculo das estimativas de contratação será realizado, levantamento prévio das necessidades dos órgãos requerentes, considerando, inclusive, eventuais contratações do mesmo objeto em anos anteriores.</w:t>
      </w:r>
    </w:p>
    <w:p w:rsidR="00000000" w:rsidDel="00000000" w:rsidP="00000000" w:rsidRDefault="00000000" w:rsidRPr="00000000" w14:paraId="00000037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Justificativa para o parcelamento ou não da contratação:</w:t>
      </w:r>
    </w:p>
    <w:p w:rsidR="00000000" w:rsidDel="00000000" w:rsidP="00000000" w:rsidRDefault="00000000" w:rsidRPr="00000000" w14:paraId="00000039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devam ser considerados 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responsabilidade técnica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o custo para a Administração de vários contratos frente às vantagens da redução de custos, com divisão do objeto em itens, e o dever de buscar a ampliação da competição e de evitar a concentração de mercado.</w:t>
      </w:r>
    </w:p>
    <w:p w:rsidR="00000000" w:rsidDel="00000000" w:rsidP="00000000" w:rsidRDefault="00000000" w:rsidRPr="00000000" w14:paraId="0000003B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Em observância ao disposto no Art. 40, § 2º, e Art. 47, inciso II, da Lei nº 14.133/2021,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optou-se pelo parcelamento do objeto em itens distintos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 Esta medida visa garantir a ampla competitividade e a obtenção da proposta mais vantajosa para a Administração, visto que o mercado de suprimentos de informática é diversificado, permitindo que empresas especializadas em diferentes marcas ou tipos de insumos (jato de tinta ou laser) possam participar do certame. </w:t>
      </w:r>
    </w:p>
    <w:p w:rsidR="00000000" w:rsidDel="00000000" w:rsidP="00000000" w:rsidRDefault="00000000" w:rsidRPr="00000000" w14:paraId="0000003C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parcelamento não gera prejuízo ao conjunto da solução, uma vez que a natureza dos bens é divisível, e permite a ampliação do número de licitantes, evitando a concentração de mercado e favorecendo a participação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micro e pequenas empresas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locais ou regionais.</w:t>
      </w:r>
    </w:p>
    <w:p w:rsidR="00000000" w:rsidDel="00000000" w:rsidP="00000000" w:rsidRDefault="00000000" w:rsidRPr="00000000" w14:paraId="0000003D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Descrição da solução como um todo:</w:t>
      </w:r>
    </w:p>
    <w:p w:rsidR="00000000" w:rsidDel="00000000" w:rsidP="00000000" w:rsidRDefault="00000000" w:rsidRPr="00000000" w14:paraId="00000040">
      <w:pPr>
        <w:spacing w:after="240" w:before="240" w:lineRule="auto"/>
        <w:ind w:left="0"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solução consiste na aquisição futura e parcelada de insumos de impressão, compreendendo cartuchos de toner, unidades de cilindro e tintas para reabastecimento, destinados a atender à demanda contínua das unidades administrativas do Município. </w:t>
      </w:r>
    </w:p>
    <w:p w:rsidR="00000000" w:rsidDel="00000000" w:rsidP="00000000" w:rsidRDefault="00000000" w:rsidRPr="00000000" w14:paraId="00000041">
      <w:pPr>
        <w:spacing w:after="240" w:before="240" w:lineRule="auto"/>
        <w:ind w:left="0"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objeto engloba o fornecimento de materiais de primeiro uso (originais ou compatíveis de primeiro nível), que assegurem a qualidade da impressão gráfica, a preservação da vida útil dos equipamentos e o rendimento esperado conforme as especificações técnicas de cada modelo. A solução abrange, ainda, a entrega logística nos locais determinados pela administração e a garantia técnica dos insumos fornecidos, assegurando o pleno suporte às atividades finalísticas do ente público sem interrupções operacionais.</w:t>
      </w:r>
    </w:p>
    <w:p w:rsidR="00000000" w:rsidDel="00000000" w:rsidP="00000000" w:rsidRDefault="00000000" w:rsidRPr="00000000" w14:paraId="00000042">
      <w:pPr>
        <w:spacing w:after="140" w:before="140" w:lineRule="auto"/>
        <w:ind w:firstLine="70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Resultados pretendidos:</w:t>
      </w:r>
    </w:p>
    <w:p w:rsidR="00000000" w:rsidDel="00000000" w:rsidP="00000000" w:rsidRDefault="00000000" w:rsidRPr="00000000" w14:paraId="00000044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Pretende-se, com o presente processo licitatório, assegurar a seleção da proposta apta a gerar a contratação mais vantajosa para o Município.</w:t>
      </w:r>
    </w:p>
    <w:p w:rsidR="00000000" w:rsidDel="00000000" w:rsidP="00000000" w:rsidRDefault="00000000" w:rsidRPr="00000000" w14:paraId="00000046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:rsidR="00000000" w:rsidDel="00000000" w:rsidP="00000000" w:rsidRDefault="00000000" w:rsidRPr="00000000" w14:paraId="00000047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:rsidR="00000000" w:rsidDel="00000000" w:rsidP="00000000" w:rsidRDefault="00000000" w:rsidRPr="00000000" w14:paraId="00000048">
      <w:pPr>
        <w:spacing w:after="140" w:before="1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Providências prévias ao contrato:</w:t>
      </w:r>
    </w:p>
    <w:p w:rsidR="00000000" w:rsidDel="00000000" w:rsidP="00000000" w:rsidRDefault="00000000" w:rsidRPr="00000000" w14:paraId="0000004A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Realizar a pesquisa de preços, análise de fornecedores e elaboração do Termo de Referência.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140" w:before="140" w:lineRule="auto"/>
        <w:ind w:firstLine="700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140" w:before="140" w:lineRule="auto"/>
        <w:ind w:firstLine="700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140" w:before="140" w:lineRule="auto"/>
        <w:ind w:firstLine="700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Contratações correlatas e/ou interdependentes:</w:t>
      </w:r>
    </w:p>
    <w:p w:rsidR="00000000" w:rsidDel="00000000" w:rsidP="00000000" w:rsidRDefault="00000000" w:rsidRPr="00000000" w14:paraId="0000004F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140" w:before="1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Possíveis impactos ambientais: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utilização contínua de suprimentos de impressão gera passivos ambientais significativos, representados pelo descarte de carcaças plásticas de longa decomposição e por resíduos químicos com potencial de contaminação (pó de toner, fotocondutores e tintas). Para a mitigação destes impactos e em estrito atendimento à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Política Nacional de Resíduos Sólidos – PNRS (Lei Federal nº 12.305/2010, notadamente em seu Art. 33, inciso VI) e ao Decreto Federal nº 10.240/2020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fica estabelecida a obrigatoriedade da logística reversa para a presente contratação.</w:t>
      </w:r>
    </w:p>
    <w:p w:rsidR="00000000" w:rsidDel="00000000" w:rsidP="00000000" w:rsidRDefault="00000000" w:rsidRPr="00000000" w14:paraId="00000053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Caberá exclusivamente à empresa contratada assumir a responsabilidade financeira e operacional pelo recolhimento e pela destinação final ecologicamente adequada de todos os recipientes vazios e inservíveis oriundos deste fornecimento. Ressalta-se que, conforme a legislação supramencionada, o sistema de logística reversa da cadeia produtiva deve operar de forma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independente do serviço público municipal de limpeza e manejo de resíduos sólidos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54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dinâmica e o cronograma operacional para as coletas serão definidos e alinhados de forma oportuna com a fiscalização do contrato durante a vigência da contratação, devendo a empresa garantir o descarte rastreável e certificado, sem qualquer ônus adicional ou repasse de custos de frete para a Administração Pública.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140" w:before="140" w:lineRule="auto"/>
        <w:ind w:firstLine="700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Declaração de viabilidade:</w:t>
      </w:r>
    </w:p>
    <w:p w:rsidR="00000000" w:rsidDel="00000000" w:rsidP="00000000" w:rsidRDefault="00000000" w:rsidRPr="00000000" w14:paraId="00000057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140" w:before="140" w:line="276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000000" w:rsidDel="00000000" w:rsidP="00000000" w:rsidRDefault="00000000" w:rsidRPr="00000000" w14:paraId="00000059">
      <w:pPr>
        <w:spacing w:after="140" w:before="140" w:line="276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Posteriormente após a elaboração do Estudo Técnico Preliminar, será remetido Instrumento de formalização da demanda/requisição para autorização da autoridade superior, para que esta decida sobre a viabilidade da contratação.</w:t>
      </w:r>
    </w:p>
    <w:p w:rsidR="00000000" w:rsidDel="00000000" w:rsidP="00000000" w:rsidRDefault="00000000" w:rsidRPr="00000000" w14:paraId="0000005A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140" w:before="140" w:line="276" w:lineRule="auto"/>
        <w:jc w:val="righ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Ajuricaba,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08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 2026</w:t>
      </w:r>
    </w:p>
    <w:p w:rsidR="00000000" w:rsidDel="00000000" w:rsidP="00000000" w:rsidRDefault="00000000" w:rsidRPr="00000000" w14:paraId="0000005D">
      <w:pPr>
        <w:spacing w:after="140" w:before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E">
      <w:pPr>
        <w:spacing w:after="140" w:before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Felipe Orzechoski de Almeida</w:t>
      </w:r>
    </w:p>
    <w:p w:rsidR="00000000" w:rsidDel="00000000" w:rsidP="00000000" w:rsidRDefault="00000000" w:rsidRPr="00000000" w14:paraId="00000060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Responsável pela elaboração do ETP</w:t>
      </w:r>
    </w:p>
    <w:p w:rsidR="00000000" w:rsidDel="00000000" w:rsidP="00000000" w:rsidRDefault="00000000" w:rsidRPr="00000000" w14:paraId="00000061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2">
      <w:pPr>
        <w:spacing w:after="140" w:before="140" w:line="276" w:lineRule="auto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Luana Carine Maron Torquetti</w:t>
      </w:r>
    </w:p>
    <w:p w:rsidR="00000000" w:rsidDel="00000000" w:rsidP="00000000" w:rsidRDefault="00000000" w:rsidRPr="00000000" w14:paraId="00000065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Secretária Municipal de Saúde</w:t>
      </w:r>
    </w:p>
    <w:p w:rsidR="00000000" w:rsidDel="00000000" w:rsidP="00000000" w:rsidRDefault="00000000" w:rsidRPr="00000000" w14:paraId="00000066">
      <w:pPr>
        <w:spacing w:after="140" w:before="140" w:line="27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40" w:before="140" w:line="27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8">
    <w:pPr>
      <w:jc w:val="center"/>
      <w:rPr/>
    </w:pPr>
    <w:r w:rsidDel="00000000" w:rsidR="00000000" w:rsidRPr="00000000">
      <w:rPr/>
      <w:pict>
        <v:shape id="WordPictureWatermark1" style="position:absolute;width:451.27559055118115pt;height:451.2755905511811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png"/>
        </v:shape>
      </w:pict>
    </w:r>
    <w:r w:rsidDel="00000000" w:rsidR="00000000" w:rsidRPr="00000000">
      <w:rPr/>
      <w:drawing>
        <wp:inline distB="114300" distT="114300" distL="114300" distR="114300">
          <wp:extent cx="1011075" cy="438132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11075" cy="43813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/>
      <w:drawing>
        <wp:inline distB="114300" distT="114300" distL="114300" distR="114300">
          <wp:extent cx="433388" cy="433388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3">
                    <a:alphaModFix amt="5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33388" cy="4333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-700087</wp:posOffset>
              </wp:positionH>
              <wp:positionV relativeFrom="paragraph">
                <wp:posOffset>-238124</wp:posOffset>
              </wp:positionV>
              <wp:extent cx="7129463" cy="10239375"/>
              <wp:effectExtent b="12700" l="12700" r="12700" t="1270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032225" y="347175"/>
                        <a:ext cx="2558100" cy="289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-700087</wp:posOffset>
              </wp:positionH>
              <wp:positionV relativeFrom="paragraph">
                <wp:posOffset>-238124</wp:posOffset>
              </wp:positionV>
              <wp:extent cx="7129463" cy="10239375"/>
              <wp:effectExtent b="12700" l="12700" r="12700" t="1270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129463" cy="10239375"/>
                      </a:xfrm>
                      <a:prstGeom prst="rect"/>
                      <a:ln w="12700">
                        <a:solidFill>
                          <a:srgbClr val="434343"/>
                        </a:solidFill>
                        <a:prstDash val="solid"/>
                      </a:ln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69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SECRETARIA DE SAÚDE</w:t>
    </w:r>
  </w:p>
  <w:p w:rsidR="00000000" w:rsidDel="00000000" w:rsidP="00000000" w:rsidRDefault="00000000" w:rsidRPr="00000000" w14:paraId="0000006A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AJURICABA/RS</w:t>
    </w:r>
  </w:p>
  <w:p w:rsidR="00000000" w:rsidDel="00000000" w:rsidP="00000000" w:rsidRDefault="00000000" w:rsidRPr="00000000" w14:paraId="0000006B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8/2026</w:t>
    </w:r>
  </w:p>
  <w:p w:rsidR="00000000" w:rsidDel="00000000" w:rsidP="00000000" w:rsidRDefault="00000000" w:rsidRPr="00000000" w14:paraId="0000006C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AQUISIÇÃO DE SUPRIMENTOS PARA IMPRESSORAS DO MUNICÍPIO (TONERS, CILINDRO, TINTAS)</w:t>
    </w:r>
  </w:p>
  <w:p w:rsidR="00000000" w:rsidDel="00000000" w:rsidP="00000000" w:rsidRDefault="00000000" w:rsidRPr="00000000" w14:paraId="0000006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right"/>
      <w:pPr>
        <w:ind w:left="0" w:firstLine="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1133.858267716535" w:hanging="359.9999999999999"/>
      </w:pPr>
      <w:rPr>
        <w:u w:val="none"/>
      </w:rPr>
    </w:lvl>
    <w:lvl w:ilvl="1">
      <w:start w:val="1"/>
      <w:numFmt w:val="bullet"/>
      <w:lvlText w:val="◆"/>
      <w:lvlJc w:val="left"/>
      <w:pPr>
        <w:ind w:left="1984.251968503937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92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992.1259842519685" w:hanging="27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