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4592" w:rsidRDefault="00D15198">
      <w:pPr>
        <w:pStyle w:val="Standard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TERMO DE REFERÊNCIA</w:t>
      </w:r>
    </w:p>
    <w:p w:rsidR="00264592" w:rsidRDefault="00264592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264592" w:rsidRDefault="00D15198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PROCESSO ADMINISTRATIVO</w:t>
      </w:r>
      <w:r>
        <w:rPr>
          <w:rFonts w:ascii="Times New Roman" w:hAnsi="Times New Roman"/>
          <w:sz w:val="22"/>
          <w:szCs w:val="22"/>
        </w:rPr>
        <w:t xml:space="preserve"> 316/2026</w:t>
      </w:r>
    </w:p>
    <w:p w:rsidR="00264592" w:rsidRDefault="00D15198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iCs/>
          <w:sz w:val="22"/>
          <w:szCs w:val="22"/>
        </w:rPr>
        <w:t>Necessidade da Administração:</w:t>
      </w:r>
      <w:r>
        <w:rPr>
          <w:rFonts w:ascii="Times New Roman" w:hAnsi="Times New Roman"/>
          <w:sz w:val="22"/>
          <w:szCs w:val="22"/>
        </w:rPr>
        <w:t xml:space="preserve"> </w:t>
      </w:r>
      <w:r w:rsidR="00A25248" w:rsidRPr="00E96490">
        <w:rPr>
          <w:rFonts w:ascii="Times New Roman" w:hAnsi="Times New Roman" w:cs="Times New Roman"/>
          <w:sz w:val="22"/>
          <w:szCs w:val="22"/>
        </w:rPr>
        <w:t>Contratação de empresa para prestação de serviços na locação de horas trabalhadas, de caminhão tanque para o recolhimento dos dejetos produzidos por suínos e bovinos no interior do Município de Viadutos/RS, conforme Lei Municipal n°3084/2015 Decreto n°062/202</w:t>
      </w:r>
      <w:r w:rsidR="00A25248">
        <w:rPr>
          <w:sz w:val="22"/>
          <w:szCs w:val="22"/>
        </w:rPr>
        <w:t>1</w:t>
      </w:r>
      <w:r w:rsidR="00A25248">
        <w:rPr>
          <w:sz w:val="22"/>
          <w:szCs w:val="22"/>
        </w:rPr>
        <w:t>.</w:t>
      </w:r>
    </w:p>
    <w:p w:rsidR="00264592" w:rsidRDefault="00264592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264592" w:rsidRDefault="00D15198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1. DEFINIÇÃO DO OBJETO</w:t>
      </w:r>
    </w:p>
    <w:p w:rsidR="00A25248" w:rsidRDefault="00D15198">
      <w:pPr>
        <w:pStyle w:val="Standard"/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 presente termo tem por objeto: </w:t>
      </w:r>
      <w:r w:rsidR="00A25248" w:rsidRPr="00E96490">
        <w:rPr>
          <w:rFonts w:ascii="Times New Roman" w:hAnsi="Times New Roman" w:cs="Times New Roman"/>
          <w:sz w:val="22"/>
          <w:szCs w:val="22"/>
        </w:rPr>
        <w:t>Contratação de empresa para prestação de serviços na locação de horas trabalhadas, de caminhão tanque para o recolhimento dos dejetos produzidos por suínos e bovinos no interior do Município de Viadutos/RS, conforme Lei Municipal n°3084/2015 Decreto n°062/202</w:t>
      </w:r>
      <w:r w:rsidR="00A25248">
        <w:rPr>
          <w:sz w:val="22"/>
          <w:szCs w:val="22"/>
        </w:rPr>
        <w:t>1</w:t>
      </w:r>
      <w:r w:rsidR="00A25248">
        <w:rPr>
          <w:sz w:val="22"/>
          <w:szCs w:val="22"/>
        </w:rPr>
        <w:t>.</w:t>
      </w:r>
    </w:p>
    <w:p w:rsidR="00264592" w:rsidRDefault="00D15198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presente Termo de Referência parte da Solicitação Interna nº: 316/2026.</w:t>
      </w:r>
    </w:p>
    <w:p w:rsidR="00264592" w:rsidRDefault="00264592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264592" w:rsidRDefault="00D15198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2. FUNDAMENTAÇÃO DA CONTRATAÇÃO</w:t>
      </w:r>
    </w:p>
    <w:p w:rsidR="00264592" w:rsidRDefault="00D15198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7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946"/>
        <w:gridCol w:w="1418"/>
        <w:gridCol w:w="1417"/>
      </w:tblGrid>
      <w:tr w:rsidR="00264592" w:rsidTr="00D15198"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64592" w:rsidRDefault="00D15198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64592" w:rsidRDefault="00D15198" w:rsidP="00D15198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4592" w:rsidRDefault="00D15198" w:rsidP="00D15198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Unidade</w:t>
            </w:r>
          </w:p>
        </w:tc>
      </w:tr>
      <w:tr w:rsidR="00264592" w:rsidTr="00D15198">
        <w:tc>
          <w:tcPr>
            <w:tcW w:w="6946" w:type="dxa"/>
            <w:tcBorders>
              <w:left w:val="single" w:sz="2" w:space="0" w:color="000000"/>
              <w:bottom w:val="single" w:sz="2" w:space="0" w:color="000000"/>
            </w:tcBorders>
          </w:tcPr>
          <w:p w:rsidR="00264592" w:rsidRDefault="00A25248">
            <w:pPr>
              <w:pStyle w:val="Standard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96490">
              <w:rPr>
                <w:sz w:val="22"/>
                <w:szCs w:val="22"/>
              </w:rPr>
              <w:t>Locação de caminhão tanque recolhedor e distribuidor, com capacidade mínima do tanque de 6 mil litros, dentro das legislações de trânsitos vigentes, disponibilizando de 1 (um) motorista, para recolhimento e distribuição dos dejetos produzidos pelos suínos e bovinos no interior do município.</w:t>
            </w:r>
            <w:bookmarkStart w:id="0" w:name="_GoBack"/>
            <w:bookmarkEnd w:id="0"/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</w:tcBorders>
          </w:tcPr>
          <w:p w:rsidR="00264592" w:rsidRDefault="00D15198" w:rsidP="00D15198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1.300,0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4592" w:rsidRDefault="00D15198" w:rsidP="00D15198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Horas</w:t>
            </w:r>
          </w:p>
        </w:tc>
      </w:tr>
    </w:tbl>
    <w:p w:rsidR="00264592" w:rsidRDefault="00264592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264592" w:rsidRPr="00D15198" w:rsidRDefault="00D15198">
      <w:pPr>
        <w:pStyle w:val="Standard"/>
        <w:jc w:val="both"/>
        <w:rPr>
          <w:rFonts w:ascii="Times New Roman" w:hAnsi="Times New Roman"/>
          <w:sz w:val="22"/>
          <w:szCs w:val="22"/>
        </w:rPr>
      </w:pPr>
      <w:r w:rsidRPr="00D15198">
        <w:rPr>
          <w:rFonts w:ascii="Times New Roman" w:hAnsi="Times New Roman"/>
          <w:sz w:val="22"/>
          <w:szCs w:val="22"/>
        </w:rPr>
        <w:t>A contratação pretendida está prevista no Plano de Contratações Anual do Município de Viadutos, como se vê do item n°131 daquele documento, estando assim alinhada com o planejamento desta Administração.</w:t>
      </w:r>
    </w:p>
    <w:p w:rsidR="00264592" w:rsidRDefault="00264592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264592" w:rsidRDefault="00D15198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3. DESCRIÇÃO DA SOLUÇÃO COMO UM TODO</w:t>
      </w:r>
    </w:p>
    <w:p w:rsidR="00A25248" w:rsidRDefault="00D15198">
      <w:pPr>
        <w:pStyle w:val="Standard"/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A solução proposta é a realização de um (a) Pregão, tendo como critério de julgamento Menor Preço, objetivando a </w:t>
      </w:r>
      <w:r w:rsidR="00A25248" w:rsidRPr="00E96490">
        <w:rPr>
          <w:rFonts w:ascii="Times New Roman" w:hAnsi="Times New Roman" w:cs="Times New Roman"/>
          <w:sz w:val="22"/>
          <w:szCs w:val="22"/>
        </w:rPr>
        <w:t>Contratação de empresa para prestação de serviços na locação de horas trabalhadas, de caminhão tanque para o recolhimento dos dejetos produzidos por suínos e bovinos no interior do Município de Viadutos/RS, conforme Lei Municipal n°3084/2015 Decreto n°062/202</w:t>
      </w:r>
      <w:r w:rsidR="00A25248">
        <w:rPr>
          <w:sz w:val="22"/>
          <w:szCs w:val="22"/>
        </w:rPr>
        <w:t>1.</w:t>
      </w:r>
    </w:p>
    <w:p w:rsidR="00264592" w:rsidRDefault="00D15198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264592" w:rsidRDefault="00D15198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4. REQUISITOS DA CONTRATAÇÃO</w:t>
      </w:r>
    </w:p>
    <w:p w:rsidR="00264592" w:rsidRDefault="00D15198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:rsidR="00264592" w:rsidRDefault="00D15198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contratação será realizada por meio de Pregão, tendo como critério de julgamento Menor Preço, nos termos da Lei Federal nº 14.133/2021.</w:t>
      </w:r>
    </w:p>
    <w:p w:rsidR="00264592" w:rsidRDefault="00D15198">
      <w:pPr>
        <w:pStyle w:val="Standard"/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Para fornecimento/prestação dos serviços pretendidos os eventuais interessados deverão comprovar que atuam em ramo de atividade compatível com o objeto da licitação: </w:t>
      </w:r>
      <w:r w:rsidR="00A25248" w:rsidRPr="00E96490">
        <w:rPr>
          <w:rFonts w:ascii="Times New Roman" w:hAnsi="Times New Roman" w:cs="Times New Roman"/>
          <w:sz w:val="22"/>
          <w:szCs w:val="22"/>
        </w:rPr>
        <w:t>Contratação de empresa para prestação de serviços na locação de horas trabalhadas, de caminhão tanque para o recolhimento dos dejetos produzidos por suínos e bovinos no interior do Município de Viadutos/RS, conforme Lei Municipal n°3084/2015 Decreto n°062/202</w:t>
      </w:r>
      <w:r w:rsidR="00A25248">
        <w:rPr>
          <w:sz w:val="22"/>
          <w:szCs w:val="22"/>
        </w:rPr>
        <w:t>1.</w:t>
      </w:r>
    </w:p>
    <w:p w:rsidR="00A25248" w:rsidRDefault="00A25248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264592" w:rsidRDefault="00D15198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5. MODELO DE EXECUÇÃO DO OBJETO</w:t>
      </w:r>
    </w:p>
    <w:p w:rsidR="00A25248" w:rsidRPr="00E96490" w:rsidRDefault="00D15198" w:rsidP="00A25248">
      <w:pPr>
        <w:pStyle w:val="Standard"/>
        <w:jc w:val="both"/>
        <w:rPr>
          <w:rFonts w:ascii="Times New Roman" w:eastAsia="Arial Unicode MS" w:hAnsi="Times New Roman" w:cs="Times New Roman"/>
          <w:sz w:val="22"/>
          <w:szCs w:val="22"/>
        </w:rPr>
      </w:pPr>
      <w:r>
        <w:rPr>
          <w:rFonts w:ascii="Times New Roman" w:eastAsia="Arial Unicode MS" w:hAnsi="Times New Roman" w:cs="Times New Roman"/>
          <w:sz w:val="22"/>
          <w:szCs w:val="22"/>
        </w:rPr>
        <w:t>Os serviços serão prestados em diversos locais dentro do Município de Viadutos - RS, conforme indicação da secretaria.</w:t>
      </w:r>
      <w:r w:rsidR="00A25248">
        <w:rPr>
          <w:rFonts w:ascii="Times New Roman" w:eastAsia="Arial Unicode MS" w:hAnsi="Times New Roman" w:cs="Times New Roman"/>
          <w:sz w:val="22"/>
          <w:szCs w:val="22"/>
        </w:rPr>
        <w:t xml:space="preserve"> </w:t>
      </w:r>
      <w:r w:rsidR="00A25248" w:rsidRPr="00E96490">
        <w:rPr>
          <w:rFonts w:ascii="Times New Roman" w:eastAsia="Arial Unicode MS" w:hAnsi="Times New Roman" w:cs="Times New Roman"/>
          <w:sz w:val="22"/>
          <w:szCs w:val="22"/>
        </w:rPr>
        <w:t xml:space="preserve">As horas a serem pagas iniciarão sua contagem após o caminhão chegar na propriedade onde efetuara o carregamento do adubo.  </w:t>
      </w:r>
    </w:p>
    <w:p w:rsidR="00264592" w:rsidRDefault="00264592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264592" w:rsidRDefault="00D15198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6. MODELO DE GESTÃO DO CONTRATO</w:t>
      </w:r>
    </w:p>
    <w:p w:rsidR="00264592" w:rsidRDefault="00D15198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Viadutos, nos termos da Lei Federal nº 14.133/2021”.</w:t>
      </w:r>
    </w:p>
    <w:p w:rsidR="00264592" w:rsidRDefault="00264592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264592" w:rsidRDefault="00D15198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lastRenderedPageBreak/>
        <w:t>7. CRITÉRIOS DE MEDIÇÃO E DE PAGAMENTO</w:t>
      </w:r>
    </w:p>
    <w:p w:rsidR="00264592" w:rsidRDefault="00D15198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pagamento é previsto para ser efetuado 10 dias após a prestação dos serviços, mediante apresentação da Nota Fiscal da Empresa e após a devida conferência e consequente liquidação/ateste de que os produtos/serviços foram entregues/prestados de forma adequada.</w:t>
      </w:r>
    </w:p>
    <w:p w:rsidR="00264592" w:rsidRDefault="00264592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264592" w:rsidRDefault="00D15198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8. FORMA E CRITÉRIOS DE SELEÇÃO DO FORNECEDOR/PRESTADOR DE SERVIÇO</w:t>
      </w:r>
    </w:p>
    <w:p w:rsidR="00264592" w:rsidRDefault="00D15198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Conforme disposto no item 4, o futuro contratado será selecionado mediante processo de Pregão.</w:t>
      </w:r>
    </w:p>
    <w:p w:rsidR="00264592" w:rsidRDefault="00264592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264592" w:rsidRDefault="00D15198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9. ESTIMATIVA DO VALOR DA CONTRATAÇÃO</w:t>
      </w:r>
    </w:p>
    <w:p w:rsidR="00264592" w:rsidRDefault="00D15198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Estima-se para a contratação almejada o valor conforme descrito abaixo:</w:t>
      </w:r>
    </w:p>
    <w:tbl>
      <w:tblPr>
        <w:tblW w:w="9781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395"/>
        <w:gridCol w:w="1417"/>
        <w:gridCol w:w="1098"/>
        <w:gridCol w:w="1369"/>
        <w:gridCol w:w="1502"/>
      </w:tblGrid>
      <w:tr w:rsidR="00264592" w:rsidTr="00D15198"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64592" w:rsidRDefault="00D15198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64592" w:rsidRDefault="00D15198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0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64592" w:rsidRDefault="00D15198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64592" w:rsidRDefault="00D15198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4592" w:rsidRDefault="00D15198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Total</w:t>
            </w:r>
          </w:p>
        </w:tc>
      </w:tr>
      <w:tr w:rsidR="00264592" w:rsidTr="00D15198">
        <w:tc>
          <w:tcPr>
            <w:tcW w:w="4395" w:type="dxa"/>
            <w:tcBorders>
              <w:left w:val="single" w:sz="2" w:space="0" w:color="000000"/>
              <w:bottom w:val="single" w:sz="2" w:space="0" w:color="000000"/>
            </w:tcBorders>
          </w:tcPr>
          <w:p w:rsidR="00264592" w:rsidRDefault="00A25248">
            <w:pPr>
              <w:pStyle w:val="Standard"/>
              <w:rPr>
                <w:rFonts w:ascii="Times New Roman" w:hAnsi="Times New Roman"/>
                <w:sz w:val="22"/>
                <w:szCs w:val="22"/>
              </w:rPr>
            </w:pPr>
            <w:r w:rsidRPr="00E96490">
              <w:rPr>
                <w:sz w:val="22"/>
                <w:szCs w:val="22"/>
              </w:rPr>
              <w:t>Locação de caminhão tanque recolhedor e distribuidor, com capacidade mínima do tanque de 6 mil litros, dentro das legislações de trânsitos vigentes, disponibilizando de 1 (um) motorista, para recolhimento e distribuição dos dejetos produzidos pelos suínos e bovinos no interior do município.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 w:rsidR="00264592" w:rsidRDefault="00D15198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1.300,0</w:t>
            </w:r>
          </w:p>
        </w:tc>
        <w:tc>
          <w:tcPr>
            <w:tcW w:w="1098" w:type="dxa"/>
            <w:tcBorders>
              <w:left w:val="single" w:sz="2" w:space="0" w:color="000000"/>
              <w:bottom w:val="single" w:sz="2" w:space="0" w:color="000000"/>
            </w:tcBorders>
          </w:tcPr>
          <w:p w:rsidR="00264592" w:rsidRDefault="00D15198" w:rsidP="00D15198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Horas</w:t>
            </w: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</w:tcBorders>
          </w:tcPr>
          <w:p w:rsidR="00264592" w:rsidRDefault="00D15198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R$ 248,00</w:t>
            </w:r>
          </w:p>
        </w:tc>
        <w:tc>
          <w:tcPr>
            <w:tcW w:w="1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4592" w:rsidRDefault="00D15198">
            <w:pPr>
              <w:pStyle w:val="Standard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R$ 322.400,00</w:t>
            </w:r>
          </w:p>
        </w:tc>
      </w:tr>
    </w:tbl>
    <w:p w:rsidR="00264592" w:rsidRDefault="00264592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264592" w:rsidRDefault="00D15198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 w:rsidR="00264592" w:rsidRDefault="00264592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264592" w:rsidRDefault="00D15198">
      <w:pPr>
        <w:pStyle w:val="Standard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10. ADEQUAÇÃO ORÇAMENTÁRIA</w:t>
      </w:r>
    </w:p>
    <w:p w:rsidR="00264592" w:rsidRDefault="00D15198">
      <w:pPr>
        <w:pStyle w:val="Standard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 dispêndio financeiro decorrente da contratação ora pretendida decorrerá da dotação orçamentária:</w:t>
      </w:r>
    </w:p>
    <w:tbl>
      <w:tblPr>
        <w:tblW w:w="9781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774"/>
        <w:gridCol w:w="3649"/>
        <w:gridCol w:w="3358"/>
      </w:tblGrid>
      <w:tr w:rsidR="00264592" w:rsidTr="00D15198">
        <w:tc>
          <w:tcPr>
            <w:tcW w:w="2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64592" w:rsidRDefault="00D15198" w:rsidP="00D15198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Código</w:t>
            </w:r>
          </w:p>
        </w:tc>
        <w:tc>
          <w:tcPr>
            <w:tcW w:w="3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64592" w:rsidRDefault="00D15198" w:rsidP="00D15198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3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4592" w:rsidRDefault="00D15198" w:rsidP="00D15198">
            <w:pPr>
              <w:pStyle w:val="Standard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Recurso</w:t>
            </w:r>
          </w:p>
        </w:tc>
      </w:tr>
      <w:tr w:rsidR="00264592" w:rsidTr="00D15198">
        <w:tc>
          <w:tcPr>
            <w:tcW w:w="2774" w:type="dxa"/>
            <w:tcBorders>
              <w:left w:val="single" w:sz="2" w:space="0" w:color="000000"/>
              <w:bottom w:val="single" w:sz="2" w:space="0" w:color="000000"/>
            </w:tcBorders>
          </w:tcPr>
          <w:p w:rsidR="00264592" w:rsidRDefault="00D15198" w:rsidP="00D15198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1859</w:t>
            </w:r>
          </w:p>
        </w:tc>
        <w:tc>
          <w:tcPr>
            <w:tcW w:w="3649" w:type="dxa"/>
            <w:tcBorders>
              <w:left w:val="single" w:sz="2" w:space="0" w:color="000000"/>
              <w:bottom w:val="single" w:sz="2" w:space="0" w:color="000000"/>
            </w:tcBorders>
          </w:tcPr>
          <w:p w:rsidR="00264592" w:rsidRDefault="00D15198" w:rsidP="00D15198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339039120000</w:t>
            </w:r>
          </w:p>
        </w:tc>
        <w:tc>
          <w:tcPr>
            <w:tcW w:w="33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64592" w:rsidRDefault="00D15198" w:rsidP="00D15198">
            <w:pPr>
              <w:pStyle w:val="Standard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1500</w:t>
            </w:r>
          </w:p>
        </w:tc>
      </w:tr>
    </w:tbl>
    <w:p w:rsidR="00264592" w:rsidRDefault="00264592">
      <w:pPr>
        <w:pStyle w:val="Standard"/>
        <w:jc w:val="both"/>
        <w:rPr>
          <w:rFonts w:ascii="Times New Roman" w:hAnsi="Times New Roman"/>
          <w:sz w:val="22"/>
          <w:szCs w:val="22"/>
        </w:rPr>
      </w:pPr>
    </w:p>
    <w:p w:rsidR="00264592" w:rsidRDefault="00D15198">
      <w:pPr>
        <w:pStyle w:val="Standard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Viadutos – RS, 15 de julho de 2026</w:t>
      </w:r>
    </w:p>
    <w:p w:rsidR="00D15198" w:rsidRDefault="00D15198">
      <w:pPr>
        <w:pStyle w:val="Standard"/>
        <w:jc w:val="right"/>
        <w:rPr>
          <w:rFonts w:ascii="Times New Roman" w:hAnsi="Times New Roman"/>
          <w:sz w:val="22"/>
          <w:szCs w:val="22"/>
        </w:rPr>
      </w:pPr>
    </w:p>
    <w:p w:rsidR="00D15198" w:rsidRDefault="00D15198">
      <w:pPr>
        <w:pStyle w:val="Standard"/>
        <w:jc w:val="right"/>
        <w:rPr>
          <w:rFonts w:ascii="Times New Roman" w:hAnsi="Times New Roman"/>
          <w:sz w:val="22"/>
          <w:szCs w:val="22"/>
        </w:rPr>
      </w:pPr>
    </w:p>
    <w:p w:rsidR="00264592" w:rsidRDefault="00264592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264592" w:rsidRDefault="00264592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p w:rsidR="00264592" w:rsidRDefault="00D15198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</w:t>
      </w:r>
    </w:p>
    <w:p w:rsidR="00264592" w:rsidRDefault="00D15198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Adair Tochetto</w:t>
      </w:r>
    </w:p>
    <w:p w:rsidR="00D15198" w:rsidRDefault="00D15198">
      <w:pPr>
        <w:pStyle w:val="Standard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Secretário Municipal de Agricultura</w:t>
      </w:r>
    </w:p>
    <w:p w:rsidR="00264592" w:rsidRDefault="00264592">
      <w:pPr>
        <w:pStyle w:val="Standard"/>
        <w:jc w:val="center"/>
        <w:rPr>
          <w:rFonts w:ascii="Times New Roman" w:hAnsi="Times New Roman"/>
          <w:sz w:val="22"/>
          <w:szCs w:val="22"/>
        </w:rPr>
      </w:pPr>
    </w:p>
    <w:sectPr w:rsidR="00264592" w:rsidSect="00D15198">
      <w:headerReference w:type="default" r:id="rId7"/>
      <w:footerReference w:type="default" r:id="rId8"/>
      <w:pgSz w:w="11906" w:h="16838"/>
      <w:pgMar w:top="1440" w:right="1080" w:bottom="1440" w:left="1080" w:header="284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7E1" w:rsidRDefault="00D15198">
      <w:r>
        <w:separator/>
      </w:r>
    </w:p>
  </w:endnote>
  <w:endnote w:type="continuationSeparator" w:id="0">
    <w:p w:rsidR="000127E1" w:rsidRDefault="00D15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rifa BT;Bookman Old Style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(W1);Courier New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regular;MS Mincho">
    <w:panose1 w:val="00000000000000000000"/>
    <w:charset w:val="00"/>
    <w:family w:val="roman"/>
    <w:notTrueType/>
    <w:pitch w:val="default"/>
  </w:font>
  <w:font w:name="Thorndale;Times New Roman">
    <w:panose1 w:val="00000000000000000000"/>
    <w:charset w:val="00"/>
    <w:family w:val="roman"/>
    <w:notTrueType/>
    <w:pitch w:val="default"/>
  </w:font>
  <w:font w:name="HG Mincho Light J;Times New Rom">
    <w:panose1 w:val="00000000000000000000"/>
    <w:charset w:val="00"/>
    <w:family w:val="roman"/>
    <w:notTrueType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;宋体">
    <w:panose1 w:val="00000000000000000000"/>
    <w:charset w:val="8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592" w:rsidRDefault="00D15198">
    <w:pPr>
      <w:pStyle w:val="Rodap"/>
      <w:tabs>
        <w:tab w:val="clear" w:pos="8838"/>
        <w:tab w:val="right" w:pos="8222"/>
      </w:tabs>
      <w:jc w:val="both"/>
      <w:rPr>
        <w:rFonts w:ascii="Arial" w:hAnsi="Arial" w:cs="Arial"/>
        <w:sz w:val="12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1595" cy="114935"/>
              <wp:effectExtent l="0" t="0" r="0" b="0"/>
              <wp:wrapSquare wrapText="largest"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95" cy="114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264592" w:rsidRDefault="00D15198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separate"/>
                          </w:r>
                          <w:r w:rsidR="00A25248">
                            <w:rPr>
                              <w:rStyle w:val="Nmerodepgina"/>
                              <w:noProof/>
                              <w:sz w:val="16"/>
                            </w:rPr>
                            <w:t>2</w:t>
                          </w:r>
                          <w:r>
                            <w:rPr>
                              <w:rStyle w:val="Nmerodepgina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0;margin-top:.05pt;width:4.85pt;height:9.05pt;z-index:25165721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" stroked="f">
              <v:fill opacity="0"/>
              <v:textbox inset="0,0,0,0">
                <w:txbxContent>
                  <w:p w:rsidR="00264592" w:rsidRDefault="00D15198">
                    <w:pPr>
                      <w:pStyle w:val="Rodap"/>
                    </w:pPr>
                    <w:r>
                      <w:rPr>
                        <w:rStyle w:val="Nmerodepgina"/>
                        <w:sz w:val="16"/>
                      </w:rPr>
                      <w:fldChar w:fldCharType="begin"/>
                    </w:r>
                    <w:r>
                      <w:rPr>
                        <w:rStyle w:val="Nmerodepgina"/>
                        <w:sz w:val="16"/>
                      </w:rPr>
                      <w:instrText>PAGE</w:instrText>
                    </w:r>
                    <w:r>
                      <w:rPr>
                        <w:rStyle w:val="Nmerodepgina"/>
                        <w:sz w:val="16"/>
                      </w:rPr>
                      <w:fldChar w:fldCharType="separate"/>
                    </w:r>
                    <w:r w:rsidR="00A25248">
                      <w:rPr>
                        <w:rStyle w:val="Nmerodepgina"/>
                        <w:noProof/>
                        <w:sz w:val="16"/>
                      </w:rPr>
                      <w:t>2</w:t>
                    </w:r>
                    <w:r>
                      <w:rPr>
                        <w:rStyle w:val="Nmerodepgina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7E1" w:rsidRDefault="00D15198">
      <w:r>
        <w:separator/>
      </w:r>
    </w:p>
  </w:footnote>
  <w:footnote w:type="continuationSeparator" w:id="0">
    <w:p w:rsidR="000127E1" w:rsidRDefault="00D151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592" w:rsidRDefault="00D15198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  <w:r>
      <w:rPr>
        <w:rFonts w:ascii="Century Gothic" w:hAnsi="Century Gothic" w:cs="Century Gothic"/>
        <w:b/>
        <w:noProof/>
        <w:sz w:val="22"/>
        <w:lang w:eastAsia="pt-BR"/>
      </w:rPr>
      <w:drawing>
        <wp:anchor distT="0" distB="0" distL="114935" distR="114935" simplePos="0" relativeHeight="251661312" behindDoc="1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-29845</wp:posOffset>
          </wp:positionV>
          <wp:extent cx="762000" cy="762000"/>
          <wp:effectExtent l="0" t="0" r="0" b="0"/>
          <wp:wrapNone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" t="-10" r="-12" b="-10"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264592" w:rsidRDefault="00264592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</w:p>
  <w:p w:rsidR="00264592" w:rsidRDefault="00D15198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2"/>
        <w:lang w:eastAsia="pt-BR"/>
      </w:rPr>
    </w:pPr>
    <w:r>
      <w:rPr>
        <w:rFonts w:ascii="Century Gothic" w:hAnsi="Century Gothic" w:cs="Century Gothic"/>
        <w:b/>
        <w:sz w:val="22"/>
        <w:lang w:eastAsia="pt-BR"/>
      </w:rPr>
      <w:t>ESTADO DO RIO GRANDE DO SUL</w:t>
    </w:r>
  </w:p>
  <w:p w:rsidR="00264592" w:rsidRDefault="00D15198">
    <w:pPr>
      <w:tabs>
        <w:tab w:val="center" w:pos="4419"/>
        <w:tab w:val="right" w:pos="8838"/>
      </w:tabs>
      <w:overflowPunct/>
      <w:autoSpaceDE/>
      <w:jc w:val="center"/>
      <w:textAlignment w:val="auto"/>
      <w:rPr>
        <w:rFonts w:ascii="Century Gothic" w:hAnsi="Century Gothic" w:cs="Century Gothic"/>
        <w:b/>
        <w:sz w:val="28"/>
        <w:lang w:eastAsia="pt-BR"/>
      </w:rPr>
    </w:pPr>
    <w:r>
      <w:rPr>
        <w:rFonts w:ascii="Century Gothic" w:hAnsi="Century Gothic" w:cs="Century Gothic"/>
        <w:b/>
        <w:sz w:val="28"/>
        <w:lang w:eastAsia="pt-BR"/>
      </w:rPr>
      <w:t>PREFEITURA MUNICIPAL DE VIADUTOS</w:t>
    </w:r>
  </w:p>
  <w:p w:rsidR="00264592" w:rsidRDefault="00264592">
    <w:pPr>
      <w:tabs>
        <w:tab w:val="center" w:pos="4419"/>
        <w:tab w:val="right" w:pos="8838"/>
      </w:tabs>
      <w:overflowPunct/>
      <w:autoSpaceDE/>
      <w:textAlignment w:val="auto"/>
      <w:rPr>
        <w:rFonts w:ascii="Arial" w:hAnsi="Arial" w:cs="Arial"/>
        <w:sz w:val="22"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3B7E4F"/>
    <w:multiLevelType w:val="multilevel"/>
    <w:tmpl w:val="ED1E24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pStyle w:val="Ttulo3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pStyle w:val="Ttulo4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pStyle w:val="Ttulo5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pStyle w:val="Ttulo6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pStyle w:val="Ttulo8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264592"/>
    <w:rsid w:val="000127E1"/>
    <w:rsid w:val="00264592"/>
    <w:rsid w:val="00A25248"/>
    <w:rsid w:val="00D1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E8B530-2724-4CC9-BCD5-A3DF24D04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libri Light" w:hAnsi="Calibri Light" w:cs="Calibri Light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overflowPunct/>
      <w:autoSpaceDE/>
      <w:jc w:val="center"/>
      <w:textAlignment w:val="auto"/>
      <w:outlineLvl w:val="2"/>
    </w:pPr>
    <w:rPr>
      <w:rFonts w:eastAsia="Arial Unicode MS"/>
      <w:b/>
      <w:kern w:val="2"/>
      <w:sz w:val="21"/>
      <w:szCs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verflowPunct/>
      <w:autoSpaceDE/>
      <w:jc w:val="center"/>
      <w:textAlignment w:val="auto"/>
      <w:outlineLvl w:val="3"/>
    </w:pPr>
    <w:rPr>
      <w:b/>
      <w:i/>
      <w:kern w:val="2"/>
      <w:sz w:val="1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verflowPunct/>
      <w:autoSpaceDE/>
      <w:spacing w:line="360" w:lineRule="auto"/>
      <w:jc w:val="both"/>
      <w:textAlignment w:val="auto"/>
      <w:outlineLvl w:val="4"/>
    </w:pPr>
    <w:rPr>
      <w:b/>
      <w:kern w:val="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verflowPunct/>
      <w:autoSpaceDE/>
      <w:textAlignment w:val="auto"/>
      <w:outlineLvl w:val="5"/>
    </w:pPr>
    <w:rPr>
      <w:rFonts w:ascii="Serifa BT;Bookman Old Style" w:hAnsi="Serifa BT;Bookman Old Style" w:cs="Serifa BT;Bookman Old Style"/>
      <w:b/>
      <w:kern w:val="2"/>
    </w:rPr>
  </w:style>
  <w:style w:type="paragraph" w:styleId="Ttulo7">
    <w:name w:val="heading 7"/>
    <w:basedOn w:val="Normal"/>
    <w:next w:val="Normal"/>
    <w:qFormat/>
    <w:pPr>
      <w:overflowPunct/>
      <w:autoSpaceDE/>
      <w:spacing w:before="240" w:after="60"/>
      <w:textAlignment w:val="auto"/>
      <w:outlineLvl w:val="6"/>
    </w:pPr>
    <w:rPr>
      <w:rFonts w:ascii="Calibri" w:hAnsi="Calibri" w:cs="Calibri"/>
      <w:sz w:val="24"/>
      <w:szCs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/>
      <w:autoSpaceDE/>
      <w:jc w:val="center"/>
      <w:textAlignment w:val="auto"/>
      <w:outlineLvl w:val="7"/>
    </w:pPr>
    <w:rPr>
      <w:b/>
      <w:kern w:val="2"/>
      <w:sz w:val="28"/>
    </w:rPr>
  </w:style>
  <w:style w:type="paragraph" w:styleId="Ttulo9">
    <w:name w:val="heading 9"/>
    <w:basedOn w:val="Normal"/>
    <w:next w:val="Normal"/>
    <w:qFormat/>
    <w:pPr>
      <w:keepNext/>
      <w:tabs>
        <w:tab w:val="left" w:pos="0"/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verflowPunct/>
      <w:autoSpaceDE/>
      <w:ind w:left="283" w:hanging="283"/>
      <w:jc w:val="center"/>
      <w:textAlignment w:val="auto"/>
      <w:outlineLvl w:val="8"/>
    </w:pPr>
    <w:rPr>
      <w:b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Symbol" w:hAnsi="Symbol" w:cs="Symbol"/>
      <w:b w:val="0"/>
      <w:i w:val="0"/>
    </w:rPr>
  </w:style>
  <w:style w:type="character" w:customStyle="1" w:styleId="WW8Num4z0">
    <w:name w:val="WW8Num4z0"/>
    <w:qFormat/>
    <w:rPr>
      <w:rFonts w:ascii="Arial" w:hAnsi="Arial" w:cs="OpenSymbol"/>
      <w:b/>
      <w:bCs/>
      <w:sz w:val="22"/>
      <w:szCs w:val="22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ascii="Arial" w:hAnsi="Arial" w:cs="Arial"/>
      <w:b/>
      <w:bCs/>
      <w:sz w:val="22"/>
      <w:szCs w:val="22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  <w:rPr>
      <w:rFonts w:ascii="Courier New" w:hAnsi="Courier New" w:cs="Courier New"/>
      <w:b/>
      <w:bCs/>
      <w:sz w:val="20"/>
      <w:szCs w:val="20"/>
    </w:rPr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rFonts w:cs="Times New Roman"/>
      <w:b w:val="0"/>
    </w:rPr>
  </w:style>
  <w:style w:type="character" w:customStyle="1" w:styleId="WW8Num7z1">
    <w:name w:val="WW8Num7z1"/>
    <w:qFormat/>
    <w:rPr>
      <w:rFonts w:cs="Times New Roman"/>
    </w:rPr>
  </w:style>
  <w:style w:type="character" w:customStyle="1" w:styleId="WW8Num8z0">
    <w:name w:val="WW8Num8z0"/>
    <w:qFormat/>
    <w:rPr>
      <w:rFonts w:cs="Times New Roman"/>
    </w:rPr>
  </w:style>
  <w:style w:type="character" w:customStyle="1" w:styleId="WW8Num9z0">
    <w:name w:val="WW8Num9z0"/>
    <w:qFormat/>
    <w:rPr>
      <w:rFonts w:cs="Times New Roman"/>
    </w:rPr>
  </w:style>
  <w:style w:type="character" w:customStyle="1" w:styleId="WW8Num10z0">
    <w:name w:val="WW8Num10z0"/>
    <w:qFormat/>
  </w:style>
  <w:style w:type="character" w:customStyle="1" w:styleId="WW8Num11z0">
    <w:name w:val="WW8Num11z0"/>
    <w:qFormat/>
    <w:rPr>
      <w:rFonts w:ascii="Arial" w:hAnsi="Arial" w:cs="Arial"/>
      <w:b w:val="0"/>
      <w:i w:val="0"/>
      <w:sz w:val="20"/>
      <w:u w:val="none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ascii="Consolas" w:hAnsi="Consolas" w:cs="Consolas"/>
      <w:b/>
      <w:i w:val="0"/>
      <w:sz w:val="20"/>
    </w:rPr>
  </w:style>
  <w:style w:type="character" w:customStyle="1" w:styleId="WW8Num15z5">
    <w:name w:val="WW8Num15z5"/>
    <w:qFormat/>
  </w:style>
  <w:style w:type="character" w:customStyle="1" w:styleId="WW8Num16z0">
    <w:name w:val="WW8Num16z0"/>
    <w:qFormat/>
  </w:style>
  <w:style w:type="character" w:customStyle="1" w:styleId="WW8Num17z0">
    <w:name w:val="WW8Num17z0"/>
    <w:qFormat/>
    <w:rPr>
      <w:b w:val="0"/>
    </w:rPr>
  </w:style>
  <w:style w:type="character" w:customStyle="1" w:styleId="WW8Num18z0">
    <w:name w:val="WW8Num18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customStyle="1" w:styleId="WW8Num19z0">
    <w:name w:val="WW8Num19z0"/>
    <w:qFormat/>
    <w:rPr>
      <w:rFonts w:ascii="Arial" w:hAnsi="Arial" w:cs="Arial"/>
      <w:b w:val="0"/>
      <w:i w:val="0"/>
      <w:sz w:val="20"/>
      <w:u w:val="none"/>
    </w:rPr>
  </w:style>
  <w:style w:type="character" w:customStyle="1" w:styleId="WW8Num20z0">
    <w:name w:val="WW8Num20z0"/>
    <w:qFormat/>
    <w:rPr>
      <w:rFonts w:ascii="Arial" w:hAnsi="Arial" w:cs="Arial"/>
      <w:b w:val="0"/>
      <w:i w:val="0"/>
      <w:color w:val="000000"/>
      <w:sz w:val="24"/>
      <w:u w:val="none"/>
    </w:rPr>
  </w:style>
  <w:style w:type="character" w:styleId="Nmerodepgina">
    <w:name w:val="page number"/>
    <w:basedOn w:val="Fontepargpadro"/>
  </w:style>
  <w:style w:type="character" w:customStyle="1" w:styleId="HeaderChar">
    <w:name w:val="Header Char"/>
    <w:qFormat/>
  </w:style>
  <w:style w:type="character" w:customStyle="1" w:styleId="Heading7Char">
    <w:name w:val="Heading 7 Char"/>
    <w:qFormat/>
    <w:rPr>
      <w:rFonts w:ascii="Calibri" w:hAnsi="Calibri" w:cs="Calibri"/>
      <w:sz w:val="24"/>
      <w:szCs w:val="24"/>
    </w:rPr>
  </w:style>
  <w:style w:type="character" w:customStyle="1" w:styleId="Heading1Char">
    <w:name w:val="Heading 1 Char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Heading2Char">
    <w:name w:val="Heading 2 Char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BodyTextChar">
    <w:name w:val="Body Text Char"/>
    <w:qFormat/>
    <w:rPr>
      <w:color w:val="000000"/>
      <w:sz w:val="24"/>
      <w:szCs w:val="24"/>
    </w:rPr>
  </w:style>
  <w:style w:type="character" w:customStyle="1" w:styleId="BodyText2Char">
    <w:name w:val="Body Text 2 Char"/>
    <w:qFormat/>
    <w:rPr>
      <w:b/>
      <w:color w:val="000000"/>
      <w:sz w:val="24"/>
      <w:szCs w:val="24"/>
    </w:rPr>
  </w:style>
  <w:style w:type="character" w:customStyle="1" w:styleId="TitleChar">
    <w:name w:val="Title Char"/>
    <w:qFormat/>
    <w:rPr>
      <w:b/>
      <w:color w:val="000000"/>
      <w:sz w:val="24"/>
      <w:szCs w:val="24"/>
    </w:rPr>
  </w:style>
  <w:style w:type="character" w:customStyle="1" w:styleId="BodyTextIndentChar">
    <w:name w:val="Body Text Indent Char"/>
    <w:qFormat/>
    <w:rPr>
      <w:sz w:val="24"/>
      <w:szCs w:val="24"/>
    </w:rPr>
  </w:style>
  <w:style w:type="character" w:customStyle="1" w:styleId="BodyTextIndent2Char">
    <w:name w:val="Body Text Indent 2 Char"/>
    <w:qFormat/>
    <w:rPr>
      <w:color w:val="000000"/>
      <w:sz w:val="24"/>
      <w:szCs w:val="24"/>
    </w:rPr>
  </w:style>
  <w:style w:type="character" w:customStyle="1" w:styleId="BodyTextIndent3Char">
    <w:name w:val="Body Text Indent 3 Char"/>
    <w:qFormat/>
    <w:rPr>
      <w:color w:val="000000"/>
      <w:sz w:val="24"/>
      <w:szCs w:val="24"/>
    </w:rPr>
  </w:style>
  <w:style w:type="character" w:customStyle="1" w:styleId="BodyText3Char">
    <w:name w:val="Body Text 3 Char"/>
    <w:qFormat/>
    <w:rPr>
      <w:b/>
      <w:color w:val="000000"/>
      <w:sz w:val="24"/>
      <w:szCs w:val="24"/>
    </w:rPr>
  </w:style>
  <w:style w:type="character" w:customStyle="1" w:styleId="PlainTextChar">
    <w:name w:val="Plain Text Char"/>
    <w:qFormat/>
    <w:rPr>
      <w:rFonts w:ascii="Courier New" w:hAnsi="Courier New" w:cs="Courier New"/>
    </w:rPr>
  </w:style>
  <w:style w:type="character" w:customStyle="1" w:styleId="Heading3Char">
    <w:name w:val="Heading 3 Char"/>
    <w:qFormat/>
    <w:rPr>
      <w:rFonts w:eastAsia="Arial Unicode MS"/>
      <w:b/>
      <w:kern w:val="2"/>
      <w:sz w:val="21"/>
      <w:szCs w:val="24"/>
      <w:lang w:eastAsia="zh-CN"/>
    </w:rPr>
  </w:style>
  <w:style w:type="character" w:customStyle="1" w:styleId="Heading4Char">
    <w:name w:val="Heading 4 Char"/>
    <w:qFormat/>
    <w:rPr>
      <w:b/>
      <w:i/>
      <w:kern w:val="2"/>
      <w:sz w:val="16"/>
      <w:lang w:eastAsia="zh-CN"/>
    </w:rPr>
  </w:style>
  <w:style w:type="character" w:customStyle="1" w:styleId="Heading5Char">
    <w:name w:val="Heading 5 Char"/>
    <w:qFormat/>
    <w:rPr>
      <w:b/>
      <w:kern w:val="2"/>
      <w:lang w:eastAsia="zh-CN"/>
    </w:rPr>
  </w:style>
  <w:style w:type="character" w:customStyle="1" w:styleId="Heading6Char">
    <w:name w:val="Heading 6 Char"/>
    <w:qFormat/>
    <w:rPr>
      <w:rFonts w:ascii="Serifa BT;Bookman Old Style" w:hAnsi="Serifa BT;Bookman Old Style" w:cs="Serifa BT;Bookman Old Style"/>
      <w:b/>
      <w:kern w:val="2"/>
      <w:lang w:eastAsia="zh-CN"/>
    </w:rPr>
  </w:style>
  <w:style w:type="character" w:customStyle="1" w:styleId="Heading8Char">
    <w:name w:val="Heading 8 Char"/>
    <w:qFormat/>
    <w:rPr>
      <w:b/>
      <w:kern w:val="2"/>
      <w:sz w:val="28"/>
      <w:lang w:eastAsia="zh-CN"/>
    </w:rPr>
  </w:style>
  <w:style w:type="character" w:customStyle="1" w:styleId="Heading9Char">
    <w:name w:val="Heading 9 Char"/>
    <w:qFormat/>
    <w:rPr>
      <w:b/>
      <w:kern w:val="2"/>
      <w:sz w:val="24"/>
      <w:lang w:val="en-US" w:eastAsia="zh-CN"/>
    </w:rPr>
  </w:style>
  <w:style w:type="character" w:customStyle="1" w:styleId="FooterChar">
    <w:name w:val="Footer Char"/>
    <w:qFormat/>
    <w:rPr>
      <w:rFonts w:ascii="Courier (W1);Courier New" w:hAnsi="Courier (W1);Courier New" w:cs="Courier (W1);Courier New"/>
      <w:color w:val="000000"/>
      <w:sz w:val="24"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Linkdainternetvisitado">
    <w:name w:val="Link da internet visitado"/>
    <w:rPr>
      <w:color w:val="800000"/>
      <w:u w:val="single"/>
    </w:rPr>
  </w:style>
  <w:style w:type="character" w:customStyle="1" w:styleId="nfaseforte">
    <w:name w:val="Ênfase forte"/>
    <w:qFormat/>
    <w:rPr>
      <w:b/>
      <w:bCs/>
    </w:rPr>
  </w:style>
  <w:style w:type="character" w:styleId="nfase">
    <w:name w:val="Emphasis"/>
    <w:qFormat/>
    <w:rPr>
      <w:i/>
      <w:iCs/>
    </w:rPr>
  </w:style>
  <w:style w:type="character" w:customStyle="1" w:styleId="SubtitleChar">
    <w:name w:val="Subtitle Char"/>
    <w:qFormat/>
    <w:rPr>
      <w:rFonts w:ascii="Arial" w:eastAsia="Tahoma" w:hAnsi="Arial" w:cs="Tahoma"/>
      <w:i/>
      <w:iCs/>
      <w:kern w:val="2"/>
      <w:sz w:val="28"/>
      <w:szCs w:val="28"/>
      <w:lang w:eastAsia="zh-CN"/>
    </w:rPr>
  </w:style>
  <w:style w:type="character" w:customStyle="1" w:styleId="DivisodeTabelasChar">
    <w:name w:val="Divisão de Tabelas Char"/>
    <w:qFormat/>
  </w:style>
  <w:style w:type="character" w:customStyle="1" w:styleId="FootnoteTextChar">
    <w:name w:val="Footnote Text Char"/>
    <w:qFormat/>
    <w:rPr>
      <w:kern w:val="2"/>
      <w:lang w:eastAsia="zh-CN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qFormat/>
    <w:rPr>
      <w:rFonts w:ascii="Tahoma" w:hAnsi="Tahoma" w:cs="Tahoma"/>
      <w:kern w:val="2"/>
      <w:sz w:val="16"/>
      <w:szCs w:val="16"/>
      <w:lang w:eastAsia="zh-CN"/>
    </w:rPr>
  </w:style>
  <w:style w:type="character" w:customStyle="1" w:styleId="textfooter1">
    <w:name w:val="text_footer1"/>
    <w:qFormat/>
    <w:rPr>
      <w:rFonts w:ascii="robotoregular;MS Mincho" w:hAnsi="robotoregular;MS Mincho" w:cs="robotoregular;MS Mincho"/>
      <w:vanish w:val="0"/>
      <w:color w:val="393939"/>
      <w:sz w:val="18"/>
      <w:szCs w:val="18"/>
    </w:rPr>
  </w:style>
  <w:style w:type="character" w:customStyle="1" w:styleId="apple-converted-space">
    <w:name w:val="apple-converted-space"/>
    <w:qFormat/>
  </w:style>
  <w:style w:type="paragraph" w:styleId="Ttulo">
    <w:name w:val="Title"/>
    <w:basedOn w:val="Normal"/>
    <w:next w:val="Corpodetexto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Corpodetexto">
    <w:name w:val="Body Text"/>
    <w:basedOn w:val="Normal"/>
    <w:pPr>
      <w:overflowPunct/>
      <w:jc w:val="both"/>
      <w:textAlignment w:val="auto"/>
    </w:pPr>
    <w:rPr>
      <w:color w:val="000000"/>
      <w:sz w:val="24"/>
      <w:szCs w:val="24"/>
    </w:rPr>
  </w:style>
  <w:style w:type="paragraph" w:styleId="Lista">
    <w:name w:val="List"/>
    <w:basedOn w:val="Corpodetexto"/>
    <w:pPr>
      <w:autoSpaceDE/>
      <w:spacing w:after="120"/>
      <w:jc w:val="left"/>
    </w:pPr>
    <w:rPr>
      <w:rFonts w:cs="Tahoma"/>
      <w:kern w:val="2"/>
      <w:sz w:val="20"/>
      <w:szCs w:val="20"/>
    </w:rPr>
  </w:style>
  <w:style w:type="paragraph" w:styleId="Legenda">
    <w:name w:val="caption"/>
    <w:basedOn w:val="Normal"/>
    <w:qFormat/>
    <w:pPr>
      <w:suppressLineNumbers/>
      <w:overflowPunct/>
      <w:autoSpaceDE/>
      <w:spacing w:before="120" w:after="120"/>
      <w:textAlignment w:val="auto"/>
    </w:pPr>
    <w:rPr>
      <w:rFonts w:cs="Mangal"/>
      <w:i/>
      <w:iCs/>
      <w:kern w:val="2"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  <w:rPr>
      <w:rFonts w:ascii="Courier (W1);Courier New" w:hAnsi="Courier (W1);Courier New" w:cs="Courier (W1);Courier New"/>
      <w:color w:val="000000"/>
      <w:sz w:val="24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customStyle="1" w:styleId="Textopadro">
    <w:name w:val="Texto padrão"/>
    <w:basedOn w:val="Normal"/>
    <w:qFormat/>
    <w:pPr>
      <w:overflowPunct/>
      <w:spacing w:line="100" w:lineRule="atLeast"/>
      <w:textAlignment w:val="auto"/>
    </w:pPr>
    <w:rPr>
      <w:rFonts w:ascii="Thorndale;Times New Roman" w:eastAsia="HG Mincho Light J;Times New Rom" w:hAnsi="Thorndale;Times New Roman" w:cs="Tahoma"/>
      <w:sz w:val="24"/>
      <w:szCs w:val="24"/>
    </w:rPr>
  </w:style>
  <w:style w:type="paragraph" w:customStyle="1" w:styleId="WW-Padro">
    <w:name w:val="WW-Padrão"/>
    <w:qFormat/>
    <w:pPr>
      <w:widowControl w:val="0"/>
    </w:pPr>
    <w:rPr>
      <w:rFonts w:ascii="Thorndale;Times New Roman" w:eastAsia="HG Mincho Light J;Times New Rom" w:hAnsi="Thorndale;Times New Roman" w:cs="Thorndale;Times New Roman"/>
      <w:color w:val="000000"/>
      <w:lang w:bidi="ar-SA"/>
    </w:rPr>
  </w:style>
  <w:style w:type="paragraph" w:styleId="NormalWeb">
    <w:name w:val="Normal (Web)"/>
    <w:basedOn w:val="Normal"/>
    <w:qFormat/>
    <w:pPr>
      <w:overflowPunct/>
      <w:autoSpaceDE/>
      <w:spacing w:before="100" w:after="100"/>
      <w:textAlignment w:val="auto"/>
    </w:pPr>
    <w:rPr>
      <w:sz w:val="24"/>
      <w:szCs w:val="24"/>
    </w:rPr>
  </w:style>
  <w:style w:type="paragraph" w:styleId="Corpodetexto2">
    <w:name w:val="Body Text 2"/>
    <w:basedOn w:val="Normal"/>
    <w:qFormat/>
    <w:pP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Recuodecorpodetexto">
    <w:name w:val="Body Text Indent"/>
    <w:basedOn w:val="Normal"/>
    <w:pPr>
      <w:overflowPunct/>
      <w:autoSpaceDE/>
      <w:ind w:left="540"/>
      <w:jc w:val="both"/>
      <w:textAlignment w:val="auto"/>
    </w:pPr>
    <w:rPr>
      <w:sz w:val="24"/>
      <w:szCs w:val="24"/>
    </w:rPr>
  </w:style>
  <w:style w:type="paragraph" w:styleId="Recuodecorpodetexto2">
    <w:name w:val="Body Text Indent 2"/>
    <w:basedOn w:val="Normal"/>
    <w:qFormat/>
    <w:pPr>
      <w:overflowPunct/>
      <w:ind w:left="1080"/>
      <w:jc w:val="both"/>
      <w:textAlignment w:val="auto"/>
    </w:pPr>
    <w:rPr>
      <w:color w:val="000000"/>
      <w:sz w:val="24"/>
      <w:szCs w:val="24"/>
    </w:rPr>
  </w:style>
  <w:style w:type="paragraph" w:styleId="Recuodecorpodetexto3">
    <w:name w:val="Body Text Indent 3"/>
    <w:basedOn w:val="Normal"/>
    <w:qFormat/>
    <w:pPr>
      <w:overflowPunct/>
      <w:ind w:left="540"/>
      <w:jc w:val="both"/>
      <w:textAlignment w:val="auto"/>
    </w:pPr>
    <w:rPr>
      <w:color w:val="000000"/>
      <w:sz w:val="24"/>
      <w:szCs w:val="24"/>
    </w:rPr>
  </w:style>
  <w:style w:type="paragraph" w:styleId="Corpodetexto3">
    <w:name w:val="Body Text 3"/>
    <w:basedOn w:val="Normal"/>
    <w:qFormat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overflowPunct/>
      <w:jc w:val="center"/>
      <w:textAlignment w:val="auto"/>
    </w:pPr>
    <w:rPr>
      <w:b/>
      <w:color w:val="000000"/>
      <w:sz w:val="24"/>
      <w:szCs w:val="24"/>
    </w:rPr>
  </w:style>
  <w:style w:type="paragraph" w:styleId="TextosemFormatao">
    <w:name w:val="Plain Text"/>
    <w:basedOn w:val="Normal"/>
    <w:qFormat/>
    <w:pPr>
      <w:overflowPunct/>
      <w:autoSpaceDE/>
      <w:textAlignment w:val="auto"/>
    </w:pPr>
    <w:rPr>
      <w:rFonts w:ascii="Courier New" w:hAnsi="Courier New" w:cs="Courier New"/>
    </w:rPr>
  </w:style>
  <w:style w:type="paragraph" w:styleId="SemEspaamento">
    <w:name w:val="No Spacing"/>
    <w:qFormat/>
    <w:rPr>
      <w:rFonts w:ascii="Calibri" w:eastAsia="Calibri" w:hAnsi="Calibri" w:cs="Calibri"/>
      <w:sz w:val="22"/>
      <w:szCs w:val="22"/>
      <w:lang w:bidi="ar-SA"/>
    </w:rPr>
  </w:style>
  <w:style w:type="paragraph" w:styleId="PargrafodaLista">
    <w:name w:val="List Paragraph"/>
    <w:basedOn w:val="Normal"/>
    <w:qFormat/>
    <w:pPr>
      <w:widowControl w:val="0"/>
      <w:overflowPunct/>
      <w:autoSpaceDE/>
      <w:ind w:left="720"/>
      <w:contextualSpacing/>
      <w:textAlignment w:val="auto"/>
    </w:pPr>
    <w:rPr>
      <w:rFonts w:eastAsia="Lucida Sans Unicode"/>
      <w:sz w:val="24"/>
    </w:rPr>
  </w:style>
  <w:style w:type="paragraph" w:styleId="Subttulo">
    <w:name w:val="Subtitle"/>
    <w:basedOn w:val="Normal"/>
    <w:next w:val="Corpodetexto"/>
    <w:qFormat/>
    <w:pPr>
      <w:keepNext/>
      <w:overflowPunct/>
      <w:autoSpaceDE/>
      <w:spacing w:before="240" w:after="120"/>
      <w:jc w:val="center"/>
      <w:textAlignment w:val="auto"/>
    </w:pPr>
    <w:rPr>
      <w:rFonts w:ascii="Arial" w:eastAsia="Tahoma" w:hAnsi="Arial" w:cs="Arial"/>
      <w:i/>
      <w:iCs/>
      <w:kern w:val="2"/>
      <w:sz w:val="28"/>
      <w:szCs w:val="28"/>
    </w:rPr>
  </w:style>
  <w:style w:type="paragraph" w:customStyle="1" w:styleId="Contedodatabela">
    <w:name w:val="Conteúdo da tabela"/>
    <w:basedOn w:val="Normal"/>
    <w:qFormat/>
    <w:pPr>
      <w:suppressLineNumbers/>
      <w:overflowPunct/>
      <w:autoSpaceDE/>
      <w:textAlignment w:val="auto"/>
    </w:pPr>
    <w:rPr>
      <w:kern w:val="2"/>
    </w:rPr>
  </w:style>
  <w:style w:type="paragraph" w:customStyle="1" w:styleId="Recuodecorpodetexto21">
    <w:name w:val="Recuo de corpo de texto 21"/>
    <w:basedOn w:val="Normal"/>
    <w:qFormat/>
    <w:pPr>
      <w:overflowPunct/>
      <w:autoSpaceDE/>
      <w:spacing w:before="120"/>
      <w:ind w:right="-547" w:firstLine="700"/>
      <w:jc w:val="both"/>
      <w:textAlignment w:val="auto"/>
    </w:pPr>
    <w:rPr>
      <w:kern w:val="2"/>
    </w:rPr>
  </w:style>
  <w:style w:type="paragraph" w:customStyle="1" w:styleId="Recuodecorpodetexto31">
    <w:name w:val="Recuo de corpo de texto 31"/>
    <w:basedOn w:val="Normal"/>
    <w:qFormat/>
    <w:pPr>
      <w:overflowPunct/>
      <w:autoSpaceDE/>
      <w:ind w:firstLine="1418"/>
      <w:jc w:val="both"/>
      <w:textAlignment w:val="auto"/>
    </w:pPr>
    <w:rPr>
      <w:rFonts w:ascii="Arial" w:hAnsi="Arial" w:cs="Arial"/>
      <w:kern w:val="2"/>
    </w:rPr>
  </w:style>
  <w:style w:type="paragraph" w:customStyle="1" w:styleId="Textoembloco1">
    <w:name w:val="Texto em bloco1"/>
    <w:basedOn w:val="Normal"/>
    <w:qFormat/>
    <w:pPr>
      <w:overflowPunct/>
      <w:autoSpaceDE/>
      <w:ind w:left="-567" w:right="-765"/>
      <w:jc w:val="both"/>
      <w:textAlignment w:val="auto"/>
    </w:pPr>
    <w:rPr>
      <w:rFonts w:ascii="Arial" w:hAnsi="Arial" w:cs="Arial"/>
      <w:kern w:val="2"/>
      <w:sz w:val="22"/>
    </w:rPr>
  </w:style>
  <w:style w:type="paragraph" w:customStyle="1" w:styleId="DivisodeTabelas">
    <w:name w:val="Divisão de Tabelas"/>
    <w:basedOn w:val="Normal"/>
    <w:qFormat/>
    <w:pPr>
      <w:spacing w:line="20" w:lineRule="exact"/>
      <w:textAlignment w:val="auto"/>
    </w:pPr>
  </w:style>
  <w:style w:type="paragraph" w:customStyle="1" w:styleId="Corpodetexto22">
    <w:name w:val="Corpo de texto 22"/>
    <w:basedOn w:val="Normal"/>
    <w:qFormat/>
    <w:pPr>
      <w:tabs>
        <w:tab w:val="left" w:pos="567"/>
        <w:tab w:val="left" w:pos="992"/>
      </w:tabs>
      <w:overflowPunct/>
      <w:autoSpaceDE/>
      <w:ind w:right="-567"/>
      <w:jc w:val="both"/>
      <w:textAlignment w:val="auto"/>
    </w:pPr>
    <w:rPr>
      <w:kern w:val="2"/>
    </w:rPr>
  </w:style>
  <w:style w:type="paragraph" w:styleId="Textodenotaderodap">
    <w:name w:val="footnote text"/>
    <w:basedOn w:val="Normal"/>
    <w:pPr>
      <w:suppressLineNumbers/>
      <w:overflowPunct/>
      <w:autoSpaceDE/>
      <w:ind w:left="283" w:hanging="283"/>
      <w:textAlignment w:val="auto"/>
    </w:pPr>
    <w:rPr>
      <w:kern w:val="2"/>
    </w:rPr>
  </w:style>
  <w:style w:type="paragraph" w:styleId="Textodebalo">
    <w:name w:val="Balloon Text"/>
    <w:basedOn w:val="Normal"/>
    <w:qFormat/>
    <w:pPr>
      <w:overflowPunct/>
      <w:autoSpaceDE/>
      <w:textAlignment w:val="auto"/>
    </w:pPr>
    <w:rPr>
      <w:rFonts w:ascii="Tahoma" w:hAnsi="Tahoma" w:cs="Tahoma"/>
      <w:kern w:val="2"/>
      <w:sz w:val="16"/>
      <w:szCs w:val="16"/>
    </w:rPr>
  </w:style>
  <w:style w:type="paragraph" w:customStyle="1" w:styleId="Standard">
    <w:name w:val="Standard"/>
    <w:qFormat/>
    <w:pPr>
      <w:widowControl w:val="0"/>
      <w:textAlignment w:val="baseline"/>
    </w:pPr>
    <w:rPr>
      <w:rFonts w:eastAsia="SimSun;宋体"/>
      <w:kern w:val="2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western">
    <w:name w:val="western"/>
    <w:basedOn w:val="Normal"/>
    <w:qFormat/>
    <w:pPr>
      <w:overflowPunct/>
      <w:autoSpaceDE/>
      <w:spacing w:before="100" w:after="119"/>
      <w:textAlignment w:val="auto"/>
    </w:pPr>
    <w:rPr>
      <w:rFonts w:ascii="Liberation Serif" w:hAnsi="Liberation Serif" w:cs="Liberation Serif"/>
      <w:sz w:val="24"/>
      <w:szCs w:val="24"/>
    </w:rPr>
  </w:style>
  <w:style w:type="paragraph" w:customStyle="1" w:styleId="BodyText21">
    <w:name w:val="Body Text 21"/>
    <w:basedOn w:val="Normal"/>
    <w:qFormat/>
    <w:pPr>
      <w:overflowPunct/>
      <w:autoSpaceDE/>
      <w:jc w:val="both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</w:pPr>
    <w:rPr>
      <w:rFonts w:ascii="Verdana" w:eastAsia="Times New Roman" w:hAnsi="Verdana" w:cs="Verdana"/>
      <w:color w:val="000000"/>
      <w:lang w:bidi="ar-SA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804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Convite nº Número da Modalidade/Ano do Processo </vt:lpstr>
    </vt:vector>
  </TitlesOfParts>
  <Company/>
  <LinksUpToDate>false</LinksUpToDate>
  <CharactersWithSpaces>5138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Convite nº Número da Modalidade/Ano do Processo </dc:title>
  <dc:subject/>
  <dc:creator>a</dc:creator>
  <cp:keywords/>
  <dc:description/>
  <cp:lastModifiedBy>User</cp:lastModifiedBy>
  <cp:revision>22</cp:revision>
  <dcterms:created xsi:type="dcterms:W3CDTF">2023-06-05T10:43:00Z</dcterms:created>
  <dcterms:modified xsi:type="dcterms:W3CDTF">2026-07-22T11:50:00Z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