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940" w:rsidRDefault="00C943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ESTUDO TÉCNICO PRELIMINAR</w:t>
      </w:r>
    </w:p>
    <w:p w:rsidR="00510940" w:rsidRDefault="00510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:rsidR="00510940" w:rsidRDefault="00C9433D">
      <w:pPr>
        <w:ind w:left="3402"/>
        <w:jc w:val="both"/>
        <w:rPr>
          <w:sz w:val="22"/>
          <w:szCs w:val="22"/>
        </w:rPr>
      </w:pPr>
      <w:r>
        <w:rPr>
          <w:sz w:val="22"/>
          <w:szCs w:val="22"/>
        </w:rPr>
        <w:t>Necessidade da Administração: Contratação de empresa para fornecimento de serviços de assessoria na área de turismo e cultura.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DESCRIÇÃO DA NECESSIDADE</w:t>
      </w:r>
    </w:p>
    <w:p w:rsidR="00510940" w:rsidRDefault="008A5768">
      <w:pPr>
        <w:jc w:val="both"/>
        <w:rPr>
          <w:sz w:val="22"/>
          <w:szCs w:val="22"/>
        </w:rPr>
      </w:pPr>
      <w:r w:rsidRPr="008A5768">
        <w:rPr>
          <w:sz w:val="22"/>
          <w:szCs w:val="22"/>
        </w:rPr>
        <w:t>Diante de crescente demanda por projetos culturais que enriquecem o panorama artístico e promovam a identidade local, a contratação desta empresa se justifica pela necessidade de apoio especializado na gestão e desenvolvimento de projetos e políticas culturais.</w:t>
      </w:r>
    </w:p>
    <w:p w:rsidR="008A5768" w:rsidRDefault="008A5768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ALINHAMENTO ENTRE A CONTRATAÇÃO E O PLANEJAMENTO</w:t>
      </w:r>
    </w:p>
    <w:p w:rsidR="00510940" w:rsidRPr="00176708" w:rsidRDefault="00C9433D">
      <w:pPr>
        <w:jc w:val="both"/>
        <w:rPr>
          <w:sz w:val="22"/>
          <w:szCs w:val="22"/>
        </w:rPr>
      </w:pPr>
      <w:r w:rsidRPr="00176708">
        <w:rPr>
          <w:sz w:val="22"/>
          <w:szCs w:val="22"/>
        </w:rPr>
        <w:t xml:space="preserve">A contratação pretendida está prevista no Plano de Contratações Anual do Município de Viadutos, como se vê </w:t>
      </w:r>
      <w:r w:rsidR="008A5768" w:rsidRPr="00176708">
        <w:rPr>
          <w:sz w:val="22"/>
          <w:szCs w:val="22"/>
        </w:rPr>
        <w:t>do item n°</w:t>
      </w:r>
      <w:r w:rsidRPr="00176708">
        <w:rPr>
          <w:sz w:val="22"/>
          <w:szCs w:val="22"/>
        </w:rPr>
        <w:t xml:space="preserve"> </w:t>
      </w:r>
      <w:r w:rsidR="00176708" w:rsidRPr="00176708">
        <w:rPr>
          <w:sz w:val="22"/>
          <w:szCs w:val="22"/>
        </w:rPr>
        <w:t xml:space="preserve">45 </w:t>
      </w:r>
      <w:r w:rsidRPr="00176708">
        <w:rPr>
          <w:sz w:val="22"/>
          <w:szCs w:val="22"/>
        </w:rPr>
        <w:t>daquele documento, estando assim alinhada com o planejamento desta Administração.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DESCRIÇÃO DOS REQUISITOS DA CONTRATAÇÃO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bens/serviços ora contratados têm natureza de bens/serviços comuns, tendo em vista que seus </w:t>
      </w:r>
      <w:r>
        <w:rPr>
          <w:color w:val="000000"/>
          <w:sz w:val="22"/>
          <w:szCs w:val="22"/>
        </w:rPr>
        <w:t xml:space="preserve">padrões de desempenho e qualidade podem ser objetivamente definidos pelo edital, por meio de especificações usuais de mercado, </w:t>
      </w:r>
      <w:r>
        <w:rPr>
          <w:sz w:val="22"/>
          <w:szCs w:val="22"/>
        </w:rPr>
        <w:t>nos termos do art. 6º, inciso XIII, da Lei Federal nº 14.133/2021.</w:t>
      </w:r>
    </w:p>
    <w:p w:rsidR="00510940" w:rsidRDefault="00C9433D">
      <w:pPr>
        <w:pStyle w:val="Standard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Para fornecimento/prestação dos serviços pretendidos os eventuais interessados deverão comprovar que atuam em ramo de atividade compatível com o objeto da licitação: Contratação de empresa para fornecimento de serviços de assessoria na área de turismo e cultura.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ESTIMATIVA DAS QUANTIDADES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quantitativos estimados para a contratação pretendida têm como parâmetro as últimas contratações com o mesmo objeto, realizadas por esta Administração </w:t>
      </w:r>
      <w:r>
        <w:rPr>
          <w:color w:val="000000"/>
          <w:sz w:val="22"/>
          <w:szCs w:val="22"/>
        </w:rPr>
        <w:t xml:space="preserve">partindo da Solicitação Interna </w:t>
      </w:r>
      <w:r>
        <w:rPr>
          <w:b/>
          <w:color w:val="000000"/>
          <w:sz w:val="22"/>
          <w:szCs w:val="22"/>
        </w:rPr>
        <w:t>nº 384/2026</w:t>
      </w:r>
      <w:r>
        <w:rPr>
          <w:color w:val="000000"/>
          <w:sz w:val="22"/>
          <w:szCs w:val="22"/>
        </w:rPr>
        <w:t>, que possui como objetivo: Contratação de empresa para fornecimento de serviços de assessoria na área de turismo e cultura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ALTERNATIVAS DISPONÍVEIS NO MERCADO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>
        <w:rPr>
          <w:b/>
          <w:sz w:val="22"/>
          <w:szCs w:val="22"/>
        </w:rPr>
        <w:t>serviços de assessoria na área de turismo e cultura</w:t>
      </w:r>
      <w:r w:rsidR="00176708">
        <w:rPr>
          <w:b/>
          <w:sz w:val="22"/>
          <w:szCs w:val="22"/>
        </w:rPr>
        <w:t>.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ESTIMATIVA DO VALOR DA CONTRATAÇÃO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1417"/>
        <w:gridCol w:w="1134"/>
        <w:gridCol w:w="1418"/>
        <w:gridCol w:w="1559"/>
      </w:tblGrid>
      <w:tr w:rsidR="00510940" w:rsidTr="008A5768">
        <w:tc>
          <w:tcPr>
            <w:tcW w:w="4253" w:type="dxa"/>
          </w:tcPr>
          <w:p w:rsidR="00510940" w:rsidRDefault="00C9433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</w:tcPr>
          <w:p w:rsidR="00510940" w:rsidRDefault="00C9433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134" w:type="dxa"/>
          </w:tcPr>
          <w:p w:rsidR="00510940" w:rsidRDefault="00C9433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18" w:type="dxa"/>
          </w:tcPr>
          <w:p w:rsidR="00510940" w:rsidRDefault="00C9433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559" w:type="dxa"/>
          </w:tcPr>
          <w:p w:rsidR="00510940" w:rsidRDefault="00C9433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510940" w:rsidTr="008A5768">
        <w:tc>
          <w:tcPr>
            <w:tcW w:w="4253" w:type="dxa"/>
          </w:tcPr>
          <w:p w:rsidR="00510940" w:rsidRDefault="00C9433D" w:rsidP="008A5768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Contratação de serviços de assessoria técnica na área de turismo e cultura, com carga horaria de 04 horas semanais, para a implementação de sistema para organização das atividades de cultura,</w:t>
            </w:r>
            <w:r w:rsidR="008A576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eventos, turismo e outros relacionados, que visem contribuir para o desenvolvimento desses setores no município.</w:t>
            </w:r>
          </w:p>
        </w:tc>
        <w:tc>
          <w:tcPr>
            <w:tcW w:w="1417" w:type="dxa"/>
          </w:tcPr>
          <w:p w:rsidR="00510940" w:rsidRDefault="00C9433D" w:rsidP="008A576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</w:t>
            </w:r>
          </w:p>
        </w:tc>
        <w:tc>
          <w:tcPr>
            <w:tcW w:w="1134" w:type="dxa"/>
          </w:tcPr>
          <w:p w:rsidR="00510940" w:rsidRDefault="008A5768" w:rsidP="008A576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Mês</w:t>
            </w:r>
          </w:p>
        </w:tc>
        <w:tc>
          <w:tcPr>
            <w:tcW w:w="1418" w:type="dxa"/>
          </w:tcPr>
          <w:p w:rsidR="00510940" w:rsidRDefault="00C9433D" w:rsidP="008A576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R$ 1.776,67</w:t>
            </w:r>
          </w:p>
        </w:tc>
        <w:tc>
          <w:tcPr>
            <w:tcW w:w="1559" w:type="dxa"/>
          </w:tcPr>
          <w:p w:rsidR="00510940" w:rsidRDefault="00C9433D" w:rsidP="008A576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R$ 21.320,04</w:t>
            </w:r>
          </w:p>
        </w:tc>
      </w:tr>
      <w:tr w:rsidR="008A5768" w:rsidTr="00DF42EB">
        <w:tc>
          <w:tcPr>
            <w:tcW w:w="9781" w:type="dxa"/>
            <w:gridSpan w:val="5"/>
          </w:tcPr>
          <w:p w:rsidR="00C92B68" w:rsidRDefault="008A5768" w:rsidP="00C92B68">
            <w:pPr>
              <w:pStyle w:val="Standard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Os serviços devem abranger desde a execução de projetos, captação de recursos públicos, planejamento estratégico e a </w:t>
            </w:r>
            <w:r w:rsidR="00C92B68">
              <w:rPr>
                <w:rFonts w:ascii="Times New Roman" w:hAnsi="Times New Roman"/>
                <w:sz w:val="22"/>
                <w:szCs w:val="22"/>
              </w:rPr>
              <w:t>viabilidade de planos de ação de forma eficiente e eficaz, d</w:t>
            </w:r>
            <w:r w:rsidR="00C92B68" w:rsidRPr="00C92B68">
              <w:rPr>
                <w:rFonts w:ascii="Times New Roman" w:hAnsi="Times New Roman"/>
                <w:sz w:val="22"/>
                <w:szCs w:val="22"/>
              </w:rPr>
              <w:t xml:space="preserve">e forma personalizada e direcionada ao </w:t>
            </w:r>
            <w:r w:rsidR="00C92B68">
              <w:rPr>
                <w:rFonts w:ascii="Times New Roman" w:hAnsi="Times New Roman"/>
                <w:sz w:val="22"/>
                <w:szCs w:val="22"/>
              </w:rPr>
              <w:t>M</w:t>
            </w:r>
            <w:r w:rsidR="00C92B68" w:rsidRPr="00C92B68">
              <w:rPr>
                <w:rFonts w:ascii="Times New Roman" w:hAnsi="Times New Roman"/>
                <w:sz w:val="22"/>
                <w:szCs w:val="22"/>
              </w:rPr>
              <w:t>unicípio de V</w:t>
            </w:r>
            <w:r w:rsidR="00C92B68">
              <w:rPr>
                <w:rFonts w:ascii="Times New Roman" w:hAnsi="Times New Roman"/>
                <w:sz w:val="22"/>
                <w:szCs w:val="22"/>
              </w:rPr>
              <w:t>iadutos;</w:t>
            </w:r>
          </w:p>
          <w:p w:rsidR="00C92B68" w:rsidRDefault="00C92B68" w:rsidP="00C92B68">
            <w:pPr>
              <w:pStyle w:val="Standard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Acompanhamento e operacionalização de projetos e de editais da PNAB, bem como a aplicação dos recursos captados do Pró-Cultura desde a execução até a prestação de contas;</w:t>
            </w:r>
          </w:p>
          <w:p w:rsidR="00C92B68" w:rsidRDefault="00C92B68" w:rsidP="00C92B68">
            <w:pPr>
              <w:pStyle w:val="Standard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Elaboração de projeto para entidades culturais do Munícipio de Viadutos, acompanhando desde a escrita até a prestação de contas;</w:t>
            </w:r>
          </w:p>
          <w:p w:rsidR="00C92B68" w:rsidRDefault="007C6F85" w:rsidP="00C92B68">
            <w:pPr>
              <w:pStyle w:val="Standard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A promoção e o fomento na busca de recursos para investimento no turismo e na cultura </w:t>
            </w:r>
            <w:r w:rsidR="00D90878">
              <w:rPr>
                <w:rFonts w:ascii="Times New Roman" w:hAnsi="Times New Roman"/>
                <w:sz w:val="22"/>
                <w:szCs w:val="22"/>
              </w:rPr>
              <w:t>promovendo a Economia Criativa do Munic</w:t>
            </w:r>
            <w:r w:rsidR="006B69F7">
              <w:rPr>
                <w:rFonts w:ascii="Times New Roman" w:hAnsi="Times New Roman"/>
                <w:sz w:val="22"/>
                <w:szCs w:val="22"/>
              </w:rPr>
              <w:t>ípio, junto ao governo estadual e federal;</w:t>
            </w:r>
          </w:p>
          <w:p w:rsidR="006B69F7" w:rsidRPr="00C92B68" w:rsidRDefault="006B69F7" w:rsidP="00C92B68">
            <w:pPr>
              <w:pStyle w:val="Standard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A empresa deverá prestar o serviço com carga horária presencial mínima de 04 horas semanais, em dia, hora e local definido pela Secretaria Municipal solicitante, além de estar à disposição à distância através dos meios digitais;</w:t>
            </w:r>
          </w:p>
        </w:tc>
      </w:tr>
    </w:tbl>
    <w:p w:rsidR="008A5768" w:rsidRDefault="008A5768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Viadutos-RS, nos termos da Lei Federal nº 14.133/2021”.</w:t>
      </w:r>
    </w:p>
    <w:p w:rsidR="008A5768" w:rsidRDefault="008A5768">
      <w:pPr>
        <w:jc w:val="both"/>
        <w:rPr>
          <w:b/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DESCRIÇÃO DA SOLUÇÃO COMO UM TODO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</w:t>
      </w:r>
      <w:r>
        <w:rPr>
          <w:b/>
          <w:sz w:val="22"/>
          <w:szCs w:val="22"/>
        </w:rPr>
        <w:t>Contratação de empresa para fornecimento de serviços de assessoria na área de turismo e cultura</w:t>
      </w:r>
      <w:r>
        <w:rPr>
          <w:sz w:val="22"/>
          <w:szCs w:val="22"/>
        </w:rPr>
        <w:t xml:space="preserve">, conforme as seguintes especificações/condições: Os serviços deverão ser </w:t>
      </w:r>
      <w:r w:rsidR="00870274">
        <w:rPr>
          <w:sz w:val="22"/>
          <w:szCs w:val="22"/>
        </w:rPr>
        <w:t>executados conforme descrição do objeto.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RESULTADOS PRETENDIDOS 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Pretende-se, com o presente processo licitatório, assegurar </w:t>
      </w:r>
      <w:r>
        <w:rPr>
          <w:color w:val="000000"/>
          <w:sz w:val="22"/>
          <w:szCs w:val="22"/>
        </w:rPr>
        <w:t>a seleção da proposta apta a gerar a contratação mais vantajosa para o Município.</w:t>
      </w:r>
    </w:p>
    <w:p w:rsidR="00510940" w:rsidRDefault="00C9433D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Almeja-se, igualmente, assegurar tratamento isonômico entre os licitantes, bem como a justa competição, bem como evitar contratação com </w:t>
      </w:r>
      <w:r w:rsidR="00870274">
        <w:rPr>
          <w:color w:val="000000"/>
          <w:sz w:val="22"/>
          <w:szCs w:val="22"/>
        </w:rPr>
        <w:t>sobre preço</w:t>
      </w:r>
      <w:r>
        <w:rPr>
          <w:color w:val="000000"/>
          <w:sz w:val="22"/>
          <w:szCs w:val="22"/>
        </w:rPr>
        <w:t xml:space="preserve"> ou com preço manifestamente inexequível e superfaturamento na execução do contrato. </w:t>
      </w:r>
      <w:r>
        <w:rPr>
          <w:sz w:val="22"/>
          <w:szCs w:val="22"/>
        </w:rPr>
        <w:tab/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 PROVIDÊNCIAS PRÉVIAS AO CONTRATO</w:t>
      </w:r>
      <w:bookmarkStart w:id="0" w:name="art18_1x"/>
    </w:p>
    <w:p w:rsidR="00510940" w:rsidRDefault="00C943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Ademais, para que a pretendida contratação tenha sucesso, é preciso que outras etapas sejam concluídas, quais sejam: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a)</w:t>
      </w:r>
      <w:r>
        <w:rPr>
          <w:sz w:val="22"/>
          <w:szCs w:val="22"/>
        </w:rPr>
        <w:t xml:space="preserve"> elaboração de minuta do edital;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b) </w:t>
      </w:r>
      <w:r>
        <w:rPr>
          <w:sz w:val="22"/>
          <w:szCs w:val="22"/>
        </w:rPr>
        <w:t xml:space="preserve">realização de certificação de disponibilidade orçamentária;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c)</w:t>
      </w:r>
      <w:r>
        <w:rPr>
          <w:sz w:val="22"/>
          <w:szCs w:val="22"/>
        </w:rPr>
        <w:t xml:space="preserve"> designação em Portaria de pregoeiro, equipe de apoio, agente de contratação (conforme o caso);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d)</w:t>
      </w:r>
      <w:r>
        <w:rPr>
          <w:sz w:val="22"/>
          <w:szCs w:val="22"/>
        </w:rPr>
        <w:t xml:space="preserve"> elaboração de minuta do contrato;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e)</w:t>
      </w:r>
      <w:r>
        <w:rPr>
          <w:sz w:val="22"/>
          <w:szCs w:val="22"/>
        </w:rPr>
        <w:t xml:space="preserve"> encaminhamento do processo para análise jurídica;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f)</w:t>
      </w:r>
      <w:r>
        <w:rPr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g)</w:t>
      </w:r>
      <w:r>
        <w:rPr>
          <w:sz w:val="22"/>
          <w:szCs w:val="22"/>
        </w:rPr>
        <w:t xml:space="preserve"> publicação e divulgação do edital e anexos;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h)</w:t>
      </w:r>
      <w:r>
        <w:rPr>
          <w:sz w:val="22"/>
          <w:szCs w:val="22"/>
        </w:rPr>
        <w:t xml:space="preserve"> resposta a eventuais pedidos de esclarecimentos e/ou impugnação, caso aplicável;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i)</w:t>
      </w:r>
      <w:r>
        <w:rPr>
          <w:sz w:val="22"/>
          <w:szCs w:val="22"/>
        </w:rPr>
        <w:t xml:space="preserve"> realização do certame, com suas respectivas etapas;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j)</w:t>
      </w:r>
      <w:r>
        <w:rPr>
          <w:sz w:val="22"/>
          <w:szCs w:val="22"/>
        </w:rPr>
        <w:t xml:space="preserve"> realização de empenho; e </w:t>
      </w:r>
    </w:p>
    <w:p w:rsidR="00510940" w:rsidRDefault="00C9433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l)</w:t>
      </w:r>
      <w:r>
        <w:rPr>
          <w:sz w:val="22"/>
          <w:szCs w:val="22"/>
        </w:rPr>
        <w:t xml:space="preserve"> assinatura e publicação do contrato. 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10. CONTRATAÇÕES CORRELATAS E/OU INTERDEPENDENTES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>Os bens/serviços que se pretende, portanto, são autônomos e prescindem de contratações correlatas ou interdependentes.</w:t>
      </w:r>
    </w:p>
    <w:p w:rsidR="00510940" w:rsidRDefault="00510940">
      <w:pPr>
        <w:jc w:val="both"/>
        <w:rPr>
          <w:sz w:val="22"/>
          <w:szCs w:val="22"/>
        </w:rPr>
      </w:pPr>
    </w:p>
    <w:p w:rsidR="00510940" w:rsidRDefault="00C9433D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11. DECLARAÇÃO DE VIABILIDADE </w:t>
      </w:r>
      <w:bookmarkStart w:id="1" w:name="art18_1xiii"/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510940" w:rsidRDefault="00C9433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 dispêndio financeiro decorrente da contratação ora pretendida decorrerá da dotação orçamentária:</w:t>
      </w: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4"/>
        <w:gridCol w:w="3649"/>
        <w:gridCol w:w="3358"/>
      </w:tblGrid>
      <w:tr w:rsidR="00510940" w:rsidTr="00176708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10940" w:rsidRDefault="00C9433D" w:rsidP="00443DB6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10940" w:rsidRDefault="00C9433D" w:rsidP="00443DB6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0940" w:rsidRDefault="00C9433D" w:rsidP="00443DB6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510940" w:rsidTr="00176708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510940" w:rsidRDefault="00C9433D" w:rsidP="00443DB6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2595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510940" w:rsidRDefault="00C9433D" w:rsidP="00443DB6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339039050000</w:t>
            </w:r>
          </w:p>
        </w:tc>
        <w:tc>
          <w:tcPr>
            <w:tcW w:w="3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0940" w:rsidRDefault="00C9433D" w:rsidP="00443DB6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1501</w:t>
            </w:r>
          </w:p>
        </w:tc>
      </w:tr>
    </w:tbl>
    <w:p w:rsidR="00510940" w:rsidRDefault="00510940">
      <w:pPr>
        <w:pStyle w:val="Standard"/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10940" w:rsidRDefault="00C9433D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Viadutos – RS, 09 de setembro de 2026</w:t>
      </w:r>
    </w:p>
    <w:p w:rsidR="00176708" w:rsidRDefault="00176708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:rsidR="00176708" w:rsidRDefault="00176708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:rsidR="00510940" w:rsidRDefault="00510940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510940" w:rsidRDefault="00510940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510940" w:rsidRDefault="00C9433D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bookmarkEnd w:id="0"/>
    <w:bookmarkEnd w:id="1"/>
    <w:p w:rsidR="00510940" w:rsidRDefault="00176708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Adriana Tobaldini</w:t>
      </w:r>
    </w:p>
    <w:p w:rsidR="00176708" w:rsidRDefault="00176708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Secretaria </w:t>
      </w:r>
      <w:r w:rsidR="00244F8D">
        <w:rPr>
          <w:rFonts w:ascii="Times New Roman" w:eastAsia="Times New Roman" w:hAnsi="Times New Roman" w:cs="Times New Roman"/>
          <w:sz w:val="22"/>
          <w:szCs w:val="22"/>
        </w:rPr>
        <w:t xml:space="preserve">Municipal 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2"/>
          <w:szCs w:val="22"/>
        </w:rPr>
        <w:t>de Educação</w:t>
      </w:r>
    </w:p>
    <w:sectPr w:rsidR="00176708" w:rsidSect="008A5768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3A9" w:rsidRDefault="00C9433D">
      <w:r>
        <w:separator/>
      </w:r>
    </w:p>
  </w:endnote>
  <w:endnote w:type="continuationSeparator" w:id="0">
    <w:p w:rsidR="009303A9" w:rsidRDefault="00C9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940" w:rsidRDefault="00C9433D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10940" w:rsidRDefault="00C9433D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 w:rsidR="00244F8D">
                            <w:rPr>
                              <w:rStyle w:val="Nmerodepgina"/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4.85pt;height:9.05pt;z-index:25165619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" stroked="f">
              <v:fill opacity="0"/>
              <v:textbox inset="0,0,0,0">
                <w:txbxContent>
                  <w:p w:rsidR="00510940" w:rsidRDefault="00C9433D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 w:rsidR="00244F8D">
                      <w:rPr>
                        <w:rStyle w:val="Nmerodepgina"/>
                        <w:noProof/>
                        <w:sz w:val="16"/>
                      </w:rPr>
                      <w:t>2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3A9" w:rsidRDefault="00C9433D">
      <w:r>
        <w:separator/>
      </w:r>
    </w:p>
  </w:footnote>
  <w:footnote w:type="continuationSeparator" w:id="0">
    <w:p w:rsidR="009303A9" w:rsidRDefault="00C94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940" w:rsidRDefault="00C9433D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noProof/>
        <w:sz w:val="22"/>
        <w:lang w:eastAsia="pt-BR"/>
      </w:rPr>
      <w:drawing>
        <wp:anchor distT="0" distB="0" distL="114935" distR="114935" simplePos="0" relativeHeight="251678720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-29845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10940" w:rsidRDefault="00510940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510940" w:rsidRDefault="00C9433D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510940" w:rsidRDefault="00C9433D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510940" w:rsidRDefault="00510940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C02245"/>
    <w:multiLevelType w:val="hybridMultilevel"/>
    <w:tmpl w:val="B49C45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E3FA1"/>
    <w:multiLevelType w:val="multilevel"/>
    <w:tmpl w:val="959C21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10940"/>
    <w:rsid w:val="00176708"/>
    <w:rsid w:val="00244F8D"/>
    <w:rsid w:val="00443DB6"/>
    <w:rsid w:val="00510940"/>
    <w:rsid w:val="006B69F7"/>
    <w:rsid w:val="007C6F85"/>
    <w:rsid w:val="00870274"/>
    <w:rsid w:val="008A5768"/>
    <w:rsid w:val="009303A9"/>
    <w:rsid w:val="00C92B68"/>
    <w:rsid w:val="00C9433D"/>
    <w:rsid w:val="00D9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5F16E-07B6-45E1-9627-250A1F0B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Mangal"/>
        <w:sz w:val="2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sz w:val="24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eastAsia="Calibri" w:cs="Calibri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Liberation Serif" w:eastAsia="SimSun;宋体" w:hAnsi="Liberation Serif"/>
      <w:kern w:val="2"/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sz w:val="24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1061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25</cp:revision>
  <dcterms:created xsi:type="dcterms:W3CDTF">2023-06-05T10:43:00Z</dcterms:created>
  <dcterms:modified xsi:type="dcterms:W3CDTF">2026-09-16T16:53:00Z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