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REFERÊNCIA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b/>
          <w:bCs/>
          <w:sz w:val="22"/>
          <w:szCs w:val="22"/>
        </w:rPr>
        <w:t>PROCESSO ADMINISTRATIVO Nº</w:t>
      </w:r>
      <w:r>
        <w:rPr>
          <w:sz w:val="22"/>
          <w:szCs w:val="22"/>
        </w:rPr>
        <w:t xml:space="preserve"> 24/2026</w:t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Necessidade da Administração: Aquisição de materiais para uso na XXX Festa Nacional do Boi Recheado.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 DEFINIÇÃO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presente termo tem por objeto: Aquisição de materiais para uso na XXX Festa Nacional do Boi Recheado..salienta-se que até o presente momento não foram contratados objetos assemelhados a este que ultrapassem o valor previsto no artigo 75 inciso II.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objeto da contratação pretendida possuem as seguintes especificações: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107"/>
        <w:gridCol w:w="1924"/>
        <w:gridCol w:w="1925"/>
      </w:tblGrid>
      <w:tr>
        <w:trPr/>
        <w:tc>
          <w:tcPr>
            <w:tcW w:w="6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Ingressos numerados, emblocados e com canhoto de 6x14 cm.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750,00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Cartaz em papel couchê 170 gramas, 31 x 44 cm.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Pulseira para eventos na cor branca, com pressão, colorida, 4x0 cm.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750,00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 FUNDAMENTAÇÃO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Conforme o estudo realizado chegou-se a necessidade de contratação dos seguintes objetos: 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107"/>
        <w:gridCol w:w="1924"/>
        <w:gridCol w:w="1925"/>
      </w:tblGrid>
      <w:tr>
        <w:trPr/>
        <w:tc>
          <w:tcPr>
            <w:tcW w:w="6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Ingressos numerados, emblocados e com canhoto de 6x14 cm.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750,00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Cartaz em papel couchê 170 gramas, 31 x 44 cm.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Pulseira para eventos na cor branca, com pressão, colorida, 4x0 cm.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750,00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</w:tbl>
    <w:p>
      <w:pPr>
        <w:pStyle w:val="Standard"/>
        <w:spacing w:lineRule="auto" w:line="276"/>
        <w:jc w:val="both"/>
        <w:rPr>
          <w:rFonts w:ascii="Times New Roman" w:hAnsi="Times New Roman"/>
          <w:color w:val="C9211E"/>
          <w:sz w:val="22"/>
          <w:szCs w:val="22"/>
        </w:rPr>
      </w:pPr>
      <w:r>
        <w:rPr>
          <w:rFonts w:ascii="Times New Roman" w:hAnsi="Times New Roman"/>
          <w:color w:val="C9211E"/>
          <w:sz w:val="22"/>
          <w:szCs w:val="22"/>
        </w:rPr>
      </w:r>
    </w:p>
    <w:p>
      <w:pPr>
        <w:pStyle w:val="Standard"/>
        <w:spacing w:lineRule="auto" w:line="276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 xml:space="preserve">A contratação pretendida está prevista no Plano de Contratações Anual do Município de </w:t>
      </w:r>
      <w:r>
        <w:rPr>
          <w:rFonts w:ascii="Times New Roman" w:hAnsi="Times New Roman"/>
          <w:color w:val="auto"/>
          <w:sz w:val="22"/>
          <w:szCs w:val="22"/>
        </w:rPr>
        <w:t xml:space="preserve">Viadutos, </w:t>
      </w:r>
      <w:r>
        <w:rPr>
          <w:rFonts w:ascii="Times New Roman" w:hAnsi="Times New Roman"/>
          <w:color w:val="auto"/>
          <w:sz w:val="22"/>
          <w:szCs w:val="22"/>
        </w:rPr>
        <w:t xml:space="preserve">como se vê do item </w:t>
      </w:r>
      <w:r>
        <w:rPr>
          <w:rFonts w:ascii="Times New Roman" w:hAnsi="Times New Roman"/>
          <w:color w:val="auto"/>
          <w:sz w:val="22"/>
          <w:szCs w:val="22"/>
        </w:rPr>
        <w:t>213</w:t>
      </w:r>
      <w:r>
        <w:rPr>
          <w:rFonts w:ascii="Times New Roman" w:hAnsi="Times New Roman"/>
          <w:color w:val="auto"/>
          <w:sz w:val="22"/>
          <w:szCs w:val="22"/>
        </w:rPr>
        <w:t xml:space="preserve"> daquele documento, estando assim alinhada com o planejamento desta Administração.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 DESCRIÇÃO DA SOLUÇÃO COMO UM TODO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solução proposta é a realização de um (a) Dispensa por Limite, tendo como critério de julgamento </w:t>
      </w:r>
      <w:r>
        <w:rPr>
          <w:sz w:val="22"/>
          <w:szCs w:val="22"/>
        </w:rPr>
        <w:t xml:space="preserve">o menor preço </w:t>
      </w:r>
      <w:r>
        <w:rPr>
          <w:sz w:val="22"/>
          <w:szCs w:val="22"/>
        </w:rPr>
        <w:t>global</w:t>
      </w:r>
      <w:r>
        <w:rPr>
          <w:sz w:val="22"/>
          <w:szCs w:val="22"/>
        </w:rPr>
        <w:t>, objetivando a contratação de empresa para Aquisição de materiais para uso na XXX Festa Nacional do Boi Recheado.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 REQUISITOS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ora licitados têm natureza de bens/serviços comuns, tendo em vista que seus padrões de desempenho e qualidade podem ser objetivamente definidos pelo edital, por meio de especificações usuais de mercado, nos termos do art. 6º, inciso XIII,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produtos/serviços deverão ser entregues </w:t>
      </w:r>
      <w:r>
        <w:rPr>
          <w:sz w:val="22"/>
          <w:szCs w:val="22"/>
        </w:rPr>
        <w:t>no (a):</w:t>
      </w:r>
      <w:r>
        <w:rPr>
          <w:sz w:val="22"/>
          <w:szCs w:val="22"/>
        </w:rPr>
        <w:t>,</w:t>
      </w:r>
      <w:r>
        <w:rPr>
          <w:sz w:val="22"/>
          <w:szCs w:val="22"/>
        </w:rPr>
        <w:t xml:space="preserve"> com o pagamento previsto para ser efetuado 10 dias após a entrega da mercadoria.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A contratação será realizada por meio de Dispensa por Limite, nos termos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Para fornecimento/prestação dos serviços pretendidos os eventuais interessados deverão comprovar que atuam em ramo de atividade compatível com o objeto da licitação: Aquisição de materiais para uso na XXX Festa Nacional do Boi Recheado..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 MODELO DE EXECUÇÃO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produtos/serviços deverão ser entregues </w:t>
      </w:r>
      <w:r>
        <w:rPr>
          <w:sz w:val="22"/>
          <w:szCs w:val="22"/>
        </w:rPr>
        <w:t xml:space="preserve">no (a): </w:t>
      </w:r>
      <w:r>
        <w:rPr>
          <w:sz w:val="22"/>
          <w:szCs w:val="22"/>
        </w:rPr>
        <w:t>conforme solicitado pelo órgão requisitante.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 MODELO DE GESTÃO DO CONTRATO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gestão e a fiscalização do objeto contratado serão realizadas </w:t>
      </w:r>
      <w:r>
        <w:rPr>
          <w:sz w:val="22"/>
          <w:szCs w:val="22"/>
        </w:rPr>
        <w:t>pelo solicitante.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7. CRITÉRIOS DE MEDIÇÃO E DE PAGAMENTO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 pagamento é previsto para ser efetuado 10 dias após a entrega da mercadoria, mediante apresentação da Nota Fiscal da Empresa e após a devida conferência e consequente liquidação/ateste de que os produtos/serviços foram entregues/prestados de forma adequada.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8. FORMA E CRITÉRIOS DE SELEÇÃO DO FORNECEDOR/PRESTADOR DE SERVIÇO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Conforme disposto no item 4, o futuro contratado será selecionado mediante processo de Dispensa por Limite.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9. ESTIMATIVA DO VALOR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Estima-se para a contratação almejada o valor conforme descrito abaixo: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111"/>
        <w:gridCol w:w="1600"/>
        <w:gridCol w:w="1498"/>
        <w:gridCol w:w="1498"/>
        <w:gridCol w:w="1249"/>
      </w:tblGrid>
      <w:tr>
        <w:trPr/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Ingressos numerados, emblocados e com canhoto de 6x14 cm.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750,00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R$ 0,33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R$ 249,98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Cartaz em papel couchê 170 gramas, 31 x 44 cm.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R$ 250,00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Pulseira para eventos na cor branca, com pressão, colorida, 4x0 cm.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750,00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R$ 0,47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R$ 349,95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Vislumbra-se que tal valor é compatível com o praticado pelo mercado correspondente, observando-se o disposto no Decreto Municipal, que “Estabelece o procedimento administrativo para a realização de pesquisa de preços para aquisição de bens, contratação de serviços em geral e para contratação de obras e serviços de engenharia no âmbito do Município de Viadutos, nos termos da Lei Federal nº 14.133/2021”, nos termos do art. 23, § 1º,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 ADEQUAÇÃO ORÇAMENTÁRIA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>O dispêndio financeiro decorrente da contratação ora pretendida decorrerá da dotação orçamentária: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18"/>
        <w:gridCol w:w="5237"/>
        <w:gridCol w:w="1401"/>
      </w:tblGrid>
      <w:tr>
        <w:trPr/>
        <w:tc>
          <w:tcPr>
            <w:tcW w:w="3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Dotação</w:t>
            </w:r>
          </w:p>
        </w:tc>
        <w:tc>
          <w:tcPr>
            <w:tcW w:w="5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Elemento</w:t>
            </w:r>
          </w:p>
        </w:tc>
        <w:tc>
          <w:tcPr>
            <w:tcW w:w="1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Recurso</w:t>
            </w:r>
          </w:p>
        </w:tc>
      </w:tr>
      <w:tr>
        <w:trPr/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3212</w:t>
            </w:r>
          </w:p>
        </w:tc>
        <w:tc>
          <w:tcPr>
            <w:tcW w:w="52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SERVIÇOS GRÁFICOS E EDITORIAIS</w:t>
            </w:r>
          </w:p>
        </w:tc>
        <w:tc>
          <w:tcPr>
            <w:tcW w:w="14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>Viadutos</w:t>
      </w:r>
      <w:r>
        <w:rPr>
          <w:sz w:val="22"/>
          <w:szCs w:val="22"/>
        </w:rPr>
        <w:t>, 19/01/2026.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Adair Tochetto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Secretário Municipal de Agricultura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DESPACHO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Encaminho a Assessoria Jurídica para parecer.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Viadutos</w:t>
      </w:r>
      <w:r>
        <w:rPr>
          <w:sz w:val="22"/>
          <w:szCs w:val="22"/>
        </w:rPr>
        <w:t>, 19/01/26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Prefeito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 JURÍDICO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(Lei nº 14.133/2021)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Processo de Contratação nº 24/2026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por Limite: 18/2026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 </w:t>
        <w:tab/>
        <w:tab/>
        <w:tab/>
        <w:t>Trata-se de processo de contratação direta por Dispensa por Limite, nos termos do Lei n° 14.133/2021, Art. 75, inc. II.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A contratação pretendida está embasada na motivação do Departamento/Secretaria</w:t>
      </w:r>
      <w:r>
        <w:rPr>
          <w:sz w:val="22"/>
          <w:szCs w:val="22"/>
        </w:rPr>
        <w:t>,</w:t>
      </w:r>
      <w:r>
        <w:rPr>
          <w:sz w:val="22"/>
          <w:szCs w:val="22"/>
        </w:rPr>
        <w:t xml:space="preserve"> que tem como objetivo geral: Aquisição de materiais para uso na XXX Festa Nacional do Boi Recheado..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  <w:tab/>
        <w:t>A contratação origina-se Processo de Contratação nº 24/2026, que possui como objetivo: Aquisição de materiais para uso na XXX Festa Nacional do Boi Recheado.. A referida solicitação trata do seguinte: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069"/>
        <w:gridCol w:w="1584"/>
        <w:gridCol w:w="1584"/>
        <w:gridCol w:w="1483"/>
        <w:gridCol w:w="1236"/>
      </w:tblGrid>
      <w:tr>
        <w:trPr/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Ingressos numerados, emblocados e com canhoto de 6x14 cm.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750,00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R$ 0,33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R$ 249,98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Cartaz em papel couchê 170 gramas, 31 x 44 cm.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R$ 250,00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Pulseira para eventos na cor branca, com pressão, colorida, 4x0 cm.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750,00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R$ 0,47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R$ 349,95</w:t>
            </w:r>
          </w:p>
        </w:tc>
      </w:tr>
    </w:tbl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É o breve relatório.</w:t>
      </w:r>
    </w:p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Vieram os autos para exame e parecer.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2. </w:t>
        <w:tab/>
        <w:tab/>
        <w:tab/>
        <w:t>Com efeito, nos termos do art. 37, inciso XXI, da Constituição da República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t>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Consta nos autos documento de formalização da demanda que discrimina o objeto da contratação almejada, atendendo o disposto no art. 72, inciso 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Houve estimativa de despesa, calculada na forma estabelecida no art. 23 da Lei nº 14.133/2021 (art. 72, inciso II), estando este, por conseguinte, justificado (art. 72, inciso VII).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Os documentos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demonstram a compatibilidade da previsão de recursos orçamentários com o compromisso a ser assumido (art. 72, inciso IV), bem como os documentos do futuro contratado, ora anexados, comprovam que o particular preenche os requisitos de habilitação e qualificação mínima necessária (art. 72, inciso V).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 xml:space="preserve">A razão da escolha do futuro contrato está pautada em critério objetivo, qual seja </w:t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>menor preço</w:t>
      </w:r>
      <w:r>
        <w:rPr>
          <w:sz w:val="22"/>
          <w:szCs w:val="22"/>
        </w:rPr>
        <w:t>, estando assim atendido o pressuposto do art. 72, inciso VI,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  <w:tab/>
        <w:tab/>
        <w:tab/>
        <w:t>Em face do exposto, sob o aspecto jurídico, opina-se pela legalidade da contratação direta, nos termos do Lei n° 14.133/2021, Art. 75, inc. II.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 xml:space="preserve">         Opina-se, outrossim, pela remessa dos autos à autoridade competente para promover a autorização da contratação, nos termos do art. 72, inciso VIII,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 xml:space="preserve">Viadutos – </w:t>
      </w:r>
      <w:r>
        <w:rPr>
          <w:sz w:val="22"/>
          <w:szCs w:val="22"/>
        </w:rPr>
        <w:t>RS, 19/01/26</w:t>
      </w:r>
      <w:r>
        <w:rPr>
          <w:sz w:val="22"/>
          <w:szCs w:val="22"/>
        </w:rPr>
        <w:t>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</w:r>
      <w:r>
        <w:rPr>
          <w:sz w:val="22"/>
          <w:szCs w:val="22"/>
        </w:rPr>
        <w:t>Narciso Paludo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Assessor Jurídico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ab/>
        <w:tab/>
        <w:tab/>
        <w:t xml:space="preserve">OAB-RS </w:t>
      </w:r>
      <w:r>
        <w:rPr>
          <w:sz w:val="22"/>
          <w:szCs w:val="22"/>
        </w:rPr>
        <w:t>15.136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AUTORIZAÇÃO DA AUTORIDADE COMPETENTE EM PROCESSOS DE CONTRATAÇÃO DIRETA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(Lei nº 14.133/2021)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Processo n° 24</w:t>
      </w:r>
      <w:r>
        <w:rPr>
          <w:sz w:val="22"/>
          <w:szCs w:val="22"/>
        </w:rPr>
        <w:t>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por Limite: 18/2026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de Licitação (art. 75)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Nos termos do art. 72 da Lei nº 14.133/2021, acolho o parecer exarado no processo n°  24/2026 e ratifico a Dispensa por Limite: 18/2026 para a contratação da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 xml:space="preserve"> empresa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>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511"/>
        <w:gridCol w:w="3128"/>
        <w:gridCol w:w="2317"/>
      </w:tblGrid>
      <w:tr>
        <w:trPr/>
        <w:tc>
          <w:tcPr>
            <w:tcW w:w="4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Fornecedor</w:t>
            </w: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CNPJ</w:t>
            </w:r>
          </w:p>
        </w:tc>
        <w:tc>
          <w:tcPr>
            <w:tcW w:w="2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5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INDUSTRIA GRAFICA RIO-GRANDENSE LTDA</w:t>
            </w: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63.061.474/0001-63</w:t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R$ 849,93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>
        <w:rPr>
          <w:sz w:val="22"/>
          <w:szCs w:val="22"/>
        </w:rPr>
        <w:t>om o objetivo de: Aquisição de materiais para uso na XXX Festa Nacional do Boi Recheado., com fundamento no Lei n° 14.133/2021, Art. 75, inc. II.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A escolha do fornecedor se deve ao fato de ser a proposta de menor preço dentre os orçamentos colhidos. O valor a ser pago é justificado e se encontra dentro do preço de mercado, pois decorrente dos levantamentos de preços ofertados.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ab/>
        <w:t>Viadutos</w:t>
      </w:r>
      <w:r>
        <w:rPr>
          <w:sz w:val="22"/>
          <w:szCs w:val="22"/>
        </w:rPr>
        <w:t xml:space="preserve"> – </w:t>
      </w:r>
      <w:r>
        <w:rPr>
          <w:sz w:val="22"/>
          <w:szCs w:val="22"/>
        </w:rPr>
        <w:t>RS</w:t>
      </w:r>
      <w:r>
        <w:rPr>
          <w:sz w:val="22"/>
          <w:szCs w:val="22"/>
        </w:rPr>
        <w:t>, 19/01/2026.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Prefeito</w:t>
      </w:r>
    </w:p>
    <w:sectPr>
      <w:headerReference w:type="default" r:id="rId2"/>
      <w:type w:val="nextPage"/>
      <w:pgSz w:w="11906" w:h="16838"/>
      <w:pgMar w:left="1230" w:right="720" w:header="720" w:top="1363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center"/>
      <w:rPr>
        <w:rFonts w:ascii="Times New Roman" w:hAnsi="Times New Roman"/>
        <w:sz w:val="24"/>
        <w:szCs w:val="24"/>
      </w:rPr>
    </w:pPr>
    <w:r>
      <w:drawing>
        <wp:anchor behindDoc="0" distT="0" distB="0" distL="0" distR="0" simplePos="0" locked="0" layoutInCell="1" allowOverlap="1" relativeHeight="6">
          <wp:simplePos x="0" y="0"/>
          <wp:positionH relativeFrom="column">
            <wp:posOffset>-28575</wp:posOffset>
          </wp:positionH>
          <wp:positionV relativeFrom="paragraph">
            <wp:posOffset>-228600</wp:posOffset>
          </wp:positionV>
          <wp:extent cx="600075" cy="60007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00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4"/>
        <w:szCs w:val="24"/>
      </w:rPr>
      <w:t>E</w:t>
    </w:r>
    <w:r>
      <w:rPr>
        <w:sz w:val="24"/>
        <w:szCs w:val="24"/>
      </w:rPr>
      <w:t>STADO DO RIO GRANDE DO SUL</w:t>
    </w:r>
  </w:p>
  <w:p>
    <w:pPr>
      <w:pStyle w:val="Cabealho"/>
      <w:jc w:val="center"/>
      <w:rPr>
        <w:rFonts w:ascii="Times New Roman" w:hAnsi="Times New Roman"/>
        <w:sz w:val="24"/>
        <w:szCs w:val="24"/>
      </w:rPr>
    </w:pPr>
    <w:r>
      <w:rPr>
        <w:sz w:val="24"/>
        <w:szCs w:val="24"/>
      </w:rPr>
      <w:t>PREFEITURA MUNICIPAL DE VIADUTOS</w:t>
    </w:r>
  </w:p>
</w:hdr>
</file>

<file path=word/settings.xml><?xml version="1.0" encoding="utf-8"?>
<w:settings xmlns:w="http://schemas.openxmlformats.org/wordprocessingml/2006/main">
  <w:zoom w:percent="100"/>
  <w:defaultTabStop w:val="708"/>
  <w:compat>
    <w:doNotExpandShiftReturn/>
  </w:compat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false"/>
      <w:autoSpaceDE w:val="false"/>
      <w:bidi w:val="0"/>
      <w:textAlignment w:val="baseline"/>
    </w:pPr>
    <w:rPr>
      <w:rFonts w:ascii="Times New Roman" w:hAnsi="Times New Roman" w:eastAsia="Times New Roman" w:cs="Times New Roman"/>
      <w:color w:val="auto"/>
      <w:sz w:val="20"/>
      <w:szCs w:val="20"/>
      <w:lang w:val="pt-BR" w:bidi="ar-SA" w:eastAsia="zh-CN"/>
    </w:rPr>
  </w:style>
  <w:style w:type="character" w:styleId="DefaultParagraphFont">
    <w:name w:val="Default Paragraph Font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8"/>
        <w:tab w:val="center" w:pos="4320" w:leader="none"/>
        <w:tab w:val="right" w:pos="8640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Standard">
    <w:name w:val="Standard"/>
    <w:qFormat/>
    <w:pPr>
      <w:widowControl w:val="false"/>
      <w:suppressAutoHyphens w:val="true"/>
      <w:kinsoku w:val="true"/>
      <w:overflowPunct w:val="true"/>
      <w:autoSpaceDE w:val="true"/>
      <w:bidi w:val="0"/>
      <w:textAlignment w:val="baseline"/>
    </w:pPr>
    <w:rPr>
      <w:rFonts w:ascii="Liberation Serif" w:hAnsi="Liberation Serif" w:eastAsia="SimSun;宋体" w:cs="Mangal"/>
      <w:color w:val="auto"/>
      <w:kern w:val="2"/>
      <w:sz w:val="24"/>
      <w:szCs w:val="24"/>
      <w:lang w:val="pt-BR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67</TotalTime>
  <Application>LibreOffice/6.4.4.2$Windows_X86_64 LibreOffice_project/3d775be2011f3886db32dfd395a6a6d1ca2630ff</Application>
  <Pages>5</Pages>
  <Words>1243</Words>
  <Characters>6927</Characters>
  <CharactersWithSpaces>8094</CharactersWithSpaces>
  <Paragraphs>153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2023-06-05T10:08:00Z</dcterms:created>
  <dc:creator>a</dc:creator>
  <dc:description/>
  <cp:keywords/>
  <dc:language>pt-BR</dc:language>
  <cp:lastModifiedBy/>
  <dcterms:modified xsi:type="dcterms:W3CDTF">2026-01-20T11:51:20Z</dcterms:modified>
  <cp:revision>32</cp:revision>
  <dc:subject/>
  <dc:title>Sigla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