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TERMO DE REFERÊNCIA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widowControl/>
        <w:overflowPunct w:val="false"/>
        <w:autoSpaceDE w:val="false"/>
        <w:bidi w:val="0"/>
        <w:spacing w:lineRule="auto" w:line="276"/>
        <w:ind w:left="0" w:right="0" w:hanging="0"/>
        <w:jc w:val="both"/>
        <w:textAlignment w:val="baseline"/>
        <w:rPr>
          <w:sz w:val="22"/>
          <w:szCs w:val="22"/>
        </w:rPr>
      </w:pPr>
      <w:r>
        <w:rPr>
          <w:b/>
          <w:bCs/>
          <w:sz w:val="22"/>
          <w:szCs w:val="22"/>
        </w:rPr>
        <w:t>PROCESSO ADMINISTRATIVO Nº</w:t>
      </w:r>
      <w:r>
        <w:rPr>
          <w:sz w:val="22"/>
          <w:szCs w:val="22"/>
        </w:rPr>
        <w:t xml:space="preserve"> 429/2026</w:t>
      </w:r>
    </w:p>
    <w:p>
      <w:pPr>
        <w:pStyle w:val="Normal"/>
        <w:widowControl/>
        <w:overflowPunct w:val="false"/>
        <w:autoSpaceDE w:val="false"/>
        <w:bidi w:val="0"/>
        <w:spacing w:lineRule="auto" w:line="276"/>
        <w:ind w:left="0" w:right="0" w:hanging="0"/>
        <w:jc w:val="both"/>
        <w:textAlignment w:val="baseline"/>
        <w:rPr>
          <w:sz w:val="22"/>
          <w:szCs w:val="22"/>
        </w:rPr>
      </w:pPr>
      <w:r>
        <w:rPr>
          <w:sz w:val="22"/>
          <w:szCs w:val="22"/>
        </w:rPr>
        <w:t xml:space="preserve">Dispensa por Limite </w:t>
      </w:r>
      <w:r>
        <w:rPr>
          <w:sz w:val="22"/>
          <w:szCs w:val="22"/>
        </w:rPr>
        <w:t>N°324/2026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1. DEFINIÇÃO DO OBJETO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 presente termo tem por objeto: Aquisição de materiais para a manutenção dos veículos de placas JCB8A94, ano/modelo 2023 e placas JBS7C97 ano/modelo 2022/2023, pertencente a Secretaria Municipal de Saúde. 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Os bens/serviços objeto da contratação pretendida possuem as seguintes especificações:</w:t>
      </w:r>
    </w:p>
    <w:tbl>
      <w:tblPr>
        <w:tblW w:w="9926" w:type="dxa"/>
        <w:jc w:val="righ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6075"/>
        <w:gridCol w:w="1920"/>
        <w:gridCol w:w="1931"/>
      </w:tblGrid>
      <w:tr>
        <w:trPr/>
        <w:tc>
          <w:tcPr>
            <w:tcW w:w="6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Descrição</w:t>
            </w:r>
          </w:p>
        </w:tc>
        <w:tc>
          <w:tcPr>
            <w:tcW w:w="1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Quantidade</w:t>
            </w:r>
          </w:p>
        </w:tc>
        <w:tc>
          <w:tcPr>
            <w:tcW w:w="19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Unidade</w:t>
            </w:r>
          </w:p>
        </w:tc>
      </w:tr>
      <w:tr>
        <w:trPr/>
        <w:tc>
          <w:tcPr>
            <w:tcW w:w="607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Jogo de pastilhas de freio dianteira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2,00</w:t>
            </w:r>
          </w:p>
        </w:tc>
        <w:tc>
          <w:tcPr>
            <w:tcW w:w="19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jg</w:t>
            </w:r>
          </w:p>
        </w:tc>
      </w:tr>
    </w:tbl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2. FUNDAMENTAÇÃO DA CONTRATAÇÃO</w:t>
      </w:r>
    </w:p>
    <w:p>
      <w:pPr>
        <w:pStyle w:val="Standard"/>
        <w:spacing w:lineRule="auto" w:line="276"/>
        <w:jc w:val="both"/>
        <w:rPr>
          <w:color w:val="auto"/>
          <w:sz w:val="22"/>
          <w:szCs w:val="22"/>
        </w:rPr>
      </w:pPr>
      <w:r>
        <w:rPr>
          <w:rFonts w:ascii="Times New Roman" w:hAnsi="Times New Roman"/>
          <w:color w:val="auto"/>
          <w:sz w:val="22"/>
          <w:szCs w:val="22"/>
        </w:rPr>
        <w:t xml:space="preserve">A contratação pretendida está prevista no Plano de Contratações Anual do Município de </w:t>
      </w:r>
      <w:r>
        <w:rPr>
          <w:rFonts w:ascii="Times New Roman" w:hAnsi="Times New Roman"/>
          <w:color w:val="auto"/>
          <w:sz w:val="22"/>
          <w:szCs w:val="22"/>
        </w:rPr>
        <w:t xml:space="preserve">Viadutos, </w:t>
      </w:r>
      <w:r>
        <w:rPr>
          <w:rFonts w:ascii="Times New Roman" w:hAnsi="Times New Roman"/>
          <w:color w:val="auto"/>
          <w:sz w:val="22"/>
          <w:szCs w:val="22"/>
        </w:rPr>
        <w:t xml:space="preserve">como se vê do item </w:t>
      </w:r>
      <w:r>
        <w:rPr>
          <w:rFonts w:ascii="Times New Roman" w:hAnsi="Times New Roman"/>
          <w:color w:val="auto"/>
          <w:sz w:val="22"/>
          <w:szCs w:val="22"/>
        </w:rPr>
        <w:t>81</w:t>
      </w:r>
      <w:r>
        <w:rPr>
          <w:rFonts w:ascii="Times New Roman" w:hAnsi="Times New Roman"/>
          <w:color w:val="auto"/>
          <w:sz w:val="22"/>
          <w:szCs w:val="22"/>
        </w:rPr>
        <w:t xml:space="preserve"> daquele documento, estando assim alinhada com o planejamento desta Administração.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3. DESCRIÇÃO DA SOLUÇÃO COMO UM TODO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 solução proposta é a realização de um (a) Dispensa por Limite, tendo como critério de julgamento </w:t>
      </w:r>
      <w:r>
        <w:rPr>
          <w:sz w:val="22"/>
          <w:szCs w:val="22"/>
        </w:rPr>
        <w:t>o menor preço</w:t>
      </w:r>
      <w:r>
        <w:rPr>
          <w:sz w:val="22"/>
          <w:szCs w:val="22"/>
        </w:rPr>
        <w:t>, objetivando a contratação de empresa para Aquisição de materiais para a manutenção dos veículos de placas JCB8A94, ano/modelo 2023 e placas JBS7C97 ano/modelo 2022/2023, pertencente a Secretaria Municipal de Saúde.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 REQUISITOS DA CONTRATAÇÃO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Os bens/serviços ora licitados têm natureza de bens/serviços comuns, tendo em vista que seus padrões de desempenho e qualidade podem ser objetivamente definidos pelo edital, por meio de especificações usuais de mercado, nos termos do art. 6º, inciso XIII, da Lei Federal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Os produtos/serviços deverão ser entregues </w:t>
      </w:r>
      <w:r>
        <w:rPr>
          <w:sz w:val="22"/>
          <w:szCs w:val="22"/>
        </w:rPr>
        <w:t>no (a):</w:t>
      </w:r>
      <w:r>
        <w:rPr>
          <w:sz w:val="22"/>
          <w:szCs w:val="22"/>
        </w:rPr>
        <w:t xml:space="preserve"> com o pagamento previsto para ser efetuado 10 dias após a entrega da mercadoria.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 contratação será realizada por meio de Dispensa por Limite, com critério de julgamento por </w:t>
      </w:r>
      <w:r>
        <w:rPr>
          <w:sz w:val="22"/>
          <w:szCs w:val="22"/>
        </w:rPr>
        <w:t>menor preço</w:t>
      </w:r>
      <w:r>
        <w:rPr>
          <w:sz w:val="22"/>
          <w:szCs w:val="22"/>
        </w:rPr>
        <w:t>, nos termos da Lei Federal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Para fornecimento/prestação dos serviços pretendidos os eventuais interessados deverão comprovar que atuam em ramo de atividade compatível com o objeto da licitação: Aquisição de materiais para a manutenção dos veículos de placas JCB8A94, ano/modelo 2023 e placas JBS7C97 ano/modelo 2022/2023, pertencente a Secretaria Municipal de Saúde..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 MODELO DE EXECUÇÃO DO OBJETO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Os produtos/serviços deverão ser entregues </w:t>
      </w:r>
      <w:r>
        <w:rPr>
          <w:sz w:val="22"/>
          <w:szCs w:val="22"/>
        </w:rPr>
        <w:t xml:space="preserve">no (a): </w:t>
      </w:r>
      <w:r>
        <w:rPr>
          <w:sz w:val="22"/>
          <w:szCs w:val="22"/>
        </w:rPr>
        <w:t>conforme solicitado pela secretaria.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 MODELO DE GESTÃO DO CONTRATO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A gestão e a fiscalização do contra</w:t>
      </w:r>
      <w:r>
        <w:rPr>
          <w:sz w:val="22"/>
          <w:szCs w:val="22"/>
        </w:rPr>
        <w:t xml:space="preserve">to, se não dispensado, </w:t>
      </w:r>
      <w:r>
        <w:rPr>
          <w:sz w:val="22"/>
          <w:szCs w:val="22"/>
        </w:rPr>
        <w:t>serão realizad</w:t>
      </w:r>
      <w:r>
        <w:rPr>
          <w:sz w:val="22"/>
          <w:szCs w:val="22"/>
        </w:rPr>
        <w:t xml:space="preserve">os </w:t>
      </w:r>
      <w:r>
        <w:rPr>
          <w:sz w:val="22"/>
          <w:szCs w:val="22"/>
        </w:rPr>
        <w:t xml:space="preserve">pela Secretaria solicitante cuja fiscalização será de responsabilidade do servidor indicado no próprio instrumento contratual. Nas aquisições não superiores ao valor previsto no artigo n°95 inciso II paragrafo 2° da lei n°° 14.133/2021 que tem suporte na nota de empenho será gestionado pelo secretário solicitante. 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7. CRITÉRIOS DE MEDIÇÃO E DE PAGAMENTO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O pagamento é previsto para ser efetuado 10 dias após a entrega da mercadoria, mediante apresentação da Nota Fiscal da Empresa e após a devida conferência e consequente liquidação/ateste de que os produtos/serviços foram entregues/prestados de forma adequada.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8. FORMA E CRITÉRIOS DE SELEÇÃO DO FORNECEDOR/PRESTADOR DE SERVIÇO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Conforme disposto no item 4, o futuro contratado será selecionado mediante processo de Dispensa por Limite.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9. ESTIMATIVA DO VALOR DA CONTRATAÇÃO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Estima-se para a contratação almejada o valor conforme descrito abaixo:</w:t>
      </w:r>
    </w:p>
    <w:tbl>
      <w:tblPr>
        <w:tblW w:w="9956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111"/>
        <w:gridCol w:w="1600"/>
        <w:gridCol w:w="1498"/>
        <w:gridCol w:w="1498"/>
        <w:gridCol w:w="1249"/>
      </w:tblGrid>
      <w:tr>
        <w:trPr/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Descrição</w:t>
            </w:r>
          </w:p>
        </w:tc>
        <w:tc>
          <w:tcPr>
            <w:tcW w:w="1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Quantidade</w:t>
            </w:r>
          </w:p>
        </w:tc>
        <w:tc>
          <w:tcPr>
            <w:tcW w:w="1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Unidade</w:t>
            </w:r>
          </w:p>
        </w:tc>
        <w:tc>
          <w:tcPr>
            <w:tcW w:w="1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Valor Unitário</w:t>
            </w:r>
          </w:p>
        </w:tc>
        <w:tc>
          <w:tcPr>
            <w:tcW w:w="1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Valor Total</w:t>
            </w:r>
          </w:p>
        </w:tc>
      </w:tr>
      <w:tr>
        <w:trPr/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Jogo de pastilhas de freio dianteira</w:t>
            </w:r>
          </w:p>
        </w:tc>
        <w:tc>
          <w:tcPr>
            <w:tcW w:w="16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2,00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jg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R$ 205,00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R$ 410,00</w:t>
            </w:r>
          </w:p>
        </w:tc>
      </w:tr>
    </w:tbl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Vislumbra-se que tal valor é compatível com o praticado pelo mercado correspondente, observando-se o disposto no Decreto Municipal, que “Estabelece o procedimento administrativo para a realização de pesquisa de preços para aquisição de bens, contratação de serviços em geral e para contratação de obras e serviços de engenharia no âmbito do Município de Viadutos, nos termos da Lei Federal nº 14.133/2021”, nos termos do art. 23, § 1º, da Lei Federal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10. ADEQUAÇÃO ORÇAMENTÁRIA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  <w:t>O dispêndio financeiro decorrente da contratação ora pretendida decorrerá da dotação orçamentária:</w:t>
      </w:r>
    </w:p>
    <w:tbl>
      <w:tblPr>
        <w:tblW w:w="9956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18"/>
        <w:gridCol w:w="5237"/>
        <w:gridCol w:w="1401"/>
      </w:tblGrid>
      <w:tr>
        <w:trPr/>
        <w:tc>
          <w:tcPr>
            <w:tcW w:w="3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Dotação</w:t>
            </w:r>
          </w:p>
        </w:tc>
        <w:tc>
          <w:tcPr>
            <w:tcW w:w="5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Elemento</w:t>
            </w:r>
          </w:p>
        </w:tc>
        <w:tc>
          <w:tcPr>
            <w:tcW w:w="14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Recurso</w:t>
            </w:r>
          </w:p>
        </w:tc>
      </w:tr>
      <w:tr>
        <w:trPr/>
        <w:tc>
          <w:tcPr>
            <w:tcW w:w="331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1313</w:t>
            </w:r>
          </w:p>
        </w:tc>
        <w:tc>
          <w:tcPr>
            <w:tcW w:w="523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MATERIAL PARA MANUTENÇÃO DE VEÍCULO</w:t>
            </w:r>
          </w:p>
        </w:tc>
        <w:tc>
          <w:tcPr>
            <w:tcW w:w="14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1500</w:t>
            </w:r>
          </w:p>
        </w:tc>
      </w:tr>
    </w:tbl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Viadutos, </w:t>
      </w:r>
      <w:r>
        <w:rPr>
          <w:sz w:val="22"/>
          <w:szCs w:val="22"/>
        </w:rPr>
        <w:t>08/10/2026</w:t>
      </w:r>
    </w:p>
    <w:p>
      <w:pPr>
        <w:pStyle w:val="Normal"/>
        <w:spacing w:lineRule="auto" w:line="276"/>
        <w:jc w:val="right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right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right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</w:t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b/>
          <w:b/>
          <w:bCs/>
          <w:color w:val="auto"/>
          <w:sz w:val="22"/>
          <w:szCs w:val="22"/>
          <w:lang w:val="pt-BR" w:bidi="ar-SA"/>
        </w:rPr>
      </w:pPr>
      <w:r>
        <w:rPr>
          <w:rFonts w:eastAsia="Times New Roman" w:cs="Times New Roman"/>
          <w:b/>
          <w:bCs/>
          <w:color w:val="auto"/>
          <w:sz w:val="22"/>
          <w:szCs w:val="22"/>
          <w:lang w:val="pt-BR" w:bidi="ar-SA"/>
        </w:rPr>
        <w:t>Eduardo Nichetti</w:t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b/>
          <w:b/>
          <w:bCs/>
          <w:color w:val="auto"/>
          <w:sz w:val="22"/>
          <w:szCs w:val="22"/>
          <w:lang w:val="pt-BR" w:bidi="ar-SA"/>
        </w:rPr>
      </w:pPr>
      <w:r>
        <w:rPr>
          <w:rFonts w:eastAsia="Times New Roman" w:cs="Times New Roman"/>
          <w:b/>
          <w:bCs/>
          <w:color w:val="auto"/>
          <w:sz w:val="22"/>
          <w:szCs w:val="22"/>
          <w:lang w:val="pt-BR" w:bidi="ar-SA"/>
        </w:rPr>
        <w:t>Secretário Municipal de Saúde</w:t>
      </w:r>
      <w:r>
        <w:br w:type="page"/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DESPACHO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Encaminho a Assessoria Jurídica para parecer.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rFonts w:eastAsia="Times New Roman" w:cs="Times New Roman"/>
          <w:color w:val="auto"/>
          <w:sz w:val="22"/>
          <w:szCs w:val="22"/>
          <w:lang w:val="pt-BR" w:bidi="ar-SA"/>
        </w:rPr>
        <w:t>Viadutos</w:t>
      </w:r>
      <w:r>
        <w:rPr>
          <w:sz w:val="22"/>
          <w:szCs w:val="22"/>
        </w:rPr>
        <w:t>, 08/10/26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</w:t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b/>
          <w:b/>
          <w:bCs/>
          <w:color w:val="auto"/>
          <w:sz w:val="22"/>
          <w:szCs w:val="22"/>
          <w:lang w:val="pt-BR" w:bidi="ar-SA"/>
        </w:rPr>
      </w:pPr>
      <w:r>
        <w:rPr>
          <w:rFonts w:eastAsia="Times New Roman" w:cs="Times New Roman"/>
          <w:b/>
          <w:bCs/>
          <w:color w:val="auto"/>
          <w:sz w:val="22"/>
          <w:szCs w:val="22"/>
          <w:lang w:val="pt-BR" w:bidi="ar-SA"/>
        </w:rPr>
        <w:t>Giovan André Sperotto</w:t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Prefeito</w:t>
      </w:r>
      <w:r>
        <w:br w:type="page"/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PARECER JURÍDICO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(Lei nº 14.133/2021)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Processo de Contratação nº 429/2026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Dispensa por Limite: 324/2026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  </w:t>
        <w:tab/>
        <w:tab/>
        <w:tab/>
        <w:t>Trata-se de processo de contratação direta por Dispensa por Limite, nos termos do Lei nº 14.133/2021, Art. 75, inc. I § 7.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  <w:t>A contratação pretendida está embasada na motivação do Departamento/Secretaria</w:t>
      </w:r>
      <w:r>
        <w:rPr>
          <w:sz w:val="22"/>
          <w:szCs w:val="22"/>
        </w:rPr>
        <w:t>,</w:t>
      </w:r>
      <w:r>
        <w:rPr>
          <w:sz w:val="22"/>
          <w:szCs w:val="22"/>
        </w:rPr>
        <w:t xml:space="preserve"> que tem como objetivo geral: Aquisição de materiais para a manutenção dos veículos de placas JCB8A94, ano/modelo 2023 e placas JBS7C97 ano/modelo 2022/2023, pertencente a Secretaria Municipal de Saúde..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  <w:tab/>
        <w:tab/>
        <w:t>A contratação origina-se Processo de Contratação nº 429/2026.</w:t>
      </w:r>
    </w:p>
    <w:p>
      <w:pPr>
        <w:pStyle w:val="Normal"/>
        <w:spacing w:lineRule="auto" w:line="276"/>
        <w:jc w:val="left"/>
        <w:rPr>
          <w:sz w:val="22"/>
          <w:szCs w:val="22"/>
        </w:rPr>
      </w:pPr>
      <w:r>
        <w:rPr>
          <w:sz w:val="22"/>
          <w:szCs w:val="22"/>
        </w:rPr>
        <w:t>É o breve relatório.</w:t>
      </w:r>
    </w:p>
    <w:p>
      <w:pPr>
        <w:pStyle w:val="Normal"/>
        <w:spacing w:lineRule="auto" w:line="276"/>
        <w:jc w:val="left"/>
        <w:rPr>
          <w:sz w:val="22"/>
          <w:szCs w:val="22"/>
        </w:rPr>
      </w:pPr>
      <w:r>
        <w:rPr>
          <w:sz w:val="22"/>
          <w:szCs w:val="22"/>
        </w:rPr>
        <w:t>Vieram os autos para exame e parecer.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2. </w:t>
        <w:tab/>
        <w:tab/>
        <w:tab/>
        <w:t>Com efeito, nos termos do art. 37, inciso XXI, da Constituição da República</w:t>
      </w:r>
      <w:r>
        <w:rPr>
          <w:sz w:val="22"/>
          <w:szCs w:val="22"/>
        </w:rPr>
        <w:t xml:space="preserve">, </w:t>
      </w:r>
      <w:r>
        <w:rPr>
          <w:sz w:val="22"/>
          <w:szCs w:val="22"/>
        </w:rPr>
        <w:t>ressalvados os casos especificados na legislação, as obras, serviços, compras e alienações serão contratados mediante processo de licitação pública que assegure igualdade de condições a todos os concorrentes, com cláusulas que estabeleçam obrigações de pagamento, mantidas as condições efetivas da proposta, nos termos da lei, o qual somente permitirá as exigências de qualificação técnica e econômica indispensáveis à garantia do cumprimento das obrigações.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  <w:t>Consta nos autos documento de formalização da demanda que discrimina o objeto da contratação almejada, atendendo o disposto no art. 72, inciso I, da Lei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  <w:t>Houve estimativa de despesa, calculada na forma estabelecida no art. 23 da Lei nº 14.133/2021 (art. 72, inciso II), estando este, por conseguinte, justificado (art. 72, inciso VII).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  <w:t>Os documentos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demonstram a compatibilidade da previsão de recursos orçamentários com o compromisso a ser assumido (art. 72, inciso IV), bem como os documentos do futuro contratado, ora anexados, comprovam que o particular preenche os requisitos de habilitação e qualificação mínima necessária (art. 72, inciso V).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  <w:t xml:space="preserve">A razão da escolha do futuro contrato está pautada em critério objetivo, qual seja </w:t>
      </w:r>
      <w:r>
        <w:rPr>
          <w:rFonts w:eastAsia="Times New Roman" w:cs="Times New Roman"/>
          <w:color w:val="auto"/>
          <w:sz w:val="22"/>
          <w:szCs w:val="22"/>
          <w:lang w:val="pt-BR" w:bidi="ar-SA"/>
        </w:rPr>
        <w:t>menor preço</w:t>
      </w:r>
      <w:r>
        <w:rPr>
          <w:sz w:val="22"/>
          <w:szCs w:val="22"/>
        </w:rPr>
        <w:t>, estando assim atendido o pressuposto do art. 72, inciso VI, da Lei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 </w:t>
        <w:tab/>
        <w:tab/>
        <w:tab/>
        <w:t>Em face do exposto, sob o aspecto jurídico, opina-se pela legalidade da contratação direta, nos termos do Lei nº 14.133/2021, Art. 75, inc. I § 7.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 xml:space="preserve">         Opina-se, outrossim, pela remessa dos autos à autoridade competente para promover a autorização da contratação, nos termos do art. 72, inciso VIII, da Lei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</w:r>
      <w:r>
        <w:rPr>
          <w:rFonts w:eastAsia="Times New Roman" w:cs="Times New Roman"/>
          <w:color w:val="auto"/>
          <w:sz w:val="22"/>
          <w:szCs w:val="22"/>
          <w:lang w:val="pt-BR" w:bidi="ar-SA"/>
        </w:rPr>
        <w:t xml:space="preserve">Viadutos – </w:t>
      </w:r>
      <w:r>
        <w:rPr>
          <w:sz w:val="22"/>
          <w:szCs w:val="22"/>
        </w:rPr>
        <w:t>RS, 08/10/26</w:t>
      </w:r>
      <w:r>
        <w:rPr>
          <w:sz w:val="22"/>
          <w:szCs w:val="22"/>
        </w:rPr>
        <w:t>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ab/>
        <w:tab/>
        <w:tab/>
        <w:t>_____________________________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</w:r>
      <w:r>
        <w:rPr>
          <w:b/>
          <w:bCs/>
          <w:sz w:val="22"/>
          <w:szCs w:val="22"/>
        </w:rPr>
        <w:t>Narciso Paludo</w:t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ab/>
        <w:tab/>
        <w:tab/>
        <w:t>Assessor Jurídico</w:t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ab/>
        <w:tab/>
        <w:tab/>
        <w:t xml:space="preserve">OAB-RS </w:t>
      </w:r>
      <w:r>
        <w:rPr>
          <w:b/>
          <w:bCs/>
          <w:sz w:val="22"/>
          <w:szCs w:val="22"/>
        </w:rPr>
        <w:t>15.136</w:t>
      </w:r>
      <w:r>
        <w:br w:type="page"/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TERMO DE AUTORIZAÇÃO DA AUTORIDADE COMPETENTE EM PROCESSOS DE CONTRATAÇÃO DIRETA</w:t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(Lei nº 14.133/2021)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Processo n° 429</w:t>
      </w:r>
      <w:r>
        <w:rPr>
          <w:sz w:val="22"/>
          <w:szCs w:val="22"/>
        </w:rPr>
        <w:t>/2026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Dispensa por Limite: 324/2026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Dispensa de Licitação (art. 75)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  <w:t xml:space="preserve">Nos termos do art. 72 da Lei nº 14.133/2021, acolho o parecer exarado no processo n°  429/2026 e ratifico a Dispensa por Limite: 324/2026 para a contratação da </w:t>
      </w:r>
      <w:r>
        <w:rPr>
          <w:sz w:val="22"/>
          <w:szCs w:val="22"/>
        </w:rPr>
        <w:t>(s)</w:t>
      </w:r>
      <w:r>
        <w:rPr>
          <w:sz w:val="22"/>
          <w:szCs w:val="22"/>
        </w:rPr>
        <w:t xml:space="preserve"> empresa </w:t>
      </w:r>
      <w:r>
        <w:rPr>
          <w:sz w:val="22"/>
          <w:szCs w:val="22"/>
        </w:rPr>
        <w:t>(s)</w:t>
      </w:r>
      <w:r>
        <w:rPr>
          <w:sz w:val="22"/>
          <w:szCs w:val="22"/>
        </w:rPr>
        <w:t>:</w:t>
      </w:r>
    </w:p>
    <w:tbl>
      <w:tblPr>
        <w:tblW w:w="9956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511"/>
        <w:gridCol w:w="3128"/>
        <w:gridCol w:w="2317"/>
      </w:tblGrid>
      <w:tr>
        <w:trPr/>
        <w:tc>
          <w:tcPr>
            <w:tcW w:w="4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Fornecedor</w:t>
            </w:r>
          </w:p>
        </w:tc>
        <w:tc>
          <w:tcPr>
            <w:tcW w:w="3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CNPJ</w:t>
            </w:r>
          </w:p>
        </w:tc>
        <w:tc>
          <w:tcPr>
            <w:tcW w:w="23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Valor Total</w:t>
            </w:r>
          </w:p>
        </w:tc>
      </w:tr>
      <w:tr>
        <w:trPr/>
        <w:tc>
          <w:tcPr>
            <w:tcW w:w="45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  <w:t>LUIS HENRIQUE ALBERTI E CIA LTDA.</w:t>
            </w:r>
          </w:p>
        </w:tc>
        <w:tc>
          <w:tcPr>
            <w:tcW w:w="312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  <w:t>08.878.394/0001-97</w:t>
            </w:r>
          </w:p>
        </w:tc>
        <w:tc>
          <w:tcPr>
            <w:tcW w:w="23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right"/>
              <w:rPr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b w:val="false"/>
                <w:bCs w:val="false"/>
                <w:sz w:val="22"/>
                <w:szCs w:val="22"/>
              </w:rPr>
              <w:t>R$ 410,00</w:t>
            </w:r>
          </w:p>
        </w:tc>
      </w:tr>
    </w:tbl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C</w:t>
      </w:r>
      <w:r>
        <w:rPr>
          <w:sz w:val="22"/>
          <w:szCs w:val="22"/>
        </w:rPr>
        <w:t>om o objetivo de: Aquisição de materiais para a manutenção dos veículos de placas JCB8A94, ano/modelo 2023 e placas JBS7C97 ano/modelo 2022/2023, pertencente a Secretaria Municipal de Saúde., com fundamento no Lei nº 14.133/2021, Art. 75, inc. I § 7.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  <w:tab/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  <w:t xml:space="preserve">A escolha do fornecedor se deve ao fato de ser a proposta de menor preço dentre os orçamentos colhidos. O valor a ser pago é justificado e se encontra dentro do preço de mercado, pois decorrente dos levantamentos de preços ofertados. 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right"/>
        <w:rPr>
          <w:sz w:val="22"/>
          <w:szCs w:val="22"/>
        </w:rPr>
      </w:pPr>
      <w:r>
        <w:rPr>
          <w:sz w:val="22"/>
          <w:szCs w:val="22"/>
        </w:rPr>
        <w:tab/>
        <w:t>Viadutos</w:t>
      </w:r>
      <w:r>
        <w:rPr>
          <w:sz w:val="22"/>
          <w:szCs w:val="22"/>
        </w:rPr>
        <w:t xml:space="preserve"> – </w:t>
      </w:r>
      <w:r>
        <w:rPr>
          <w:sz w:val="22"/>
          <w:szCs w:val="22"/>
        </w:rPr>
        <w:t xml:space="preserve">RS, </w:t>
      </w:r>
      <w:r>
        <w:rPr>
          <w:sz w:val="22"/>
          <w:szCs w:val="22"/>
        </w:rPr>
        <w:t>08/10/2026.</w:t>
      </w:r>
    </w:p>
    <w:p>
      <w:pPr>
        <w:pStyle w:val="Normal"/>
        <w:spacing w:lineRule="auto" w:line="276"/>
        <w:jc w:val="right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right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right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</w:t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b/>
          <w:b/>
          <w:bCs/>
          <w:color w:val="auto"/>
          <w:sz w:val="22"/>
          <w:szCs w:val="22"/>
          <w:lang w:val="pt-BR" w:bidi="ar-SA"/>
        </w:rPr>
      </w:pPr>
      <w:r>
        <w:rPr>
          <w:rFonts w:eastAsia="Times New Roman" w:cs="Times New Roman"/>
          <w:b/>
          <w:bCs/>
          <w:color w:val="auto"/>
          <w:sz w:val="22"/>
          <w:szCs w:val="22"/>
          <w:lang w:val="pt-BR" w:bidi="ar-SA"/>
        </w:rPr>
        <w:t>Giovan André Sperotto</w:t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Prefeito</w:t>
      </w:r>
    </w:p>
    <w:sectPr>
      <w:headerReference w:type="default" r:id="rId2"/>
      <w:type w:val="nextPage"/>
      <w:pgSz w:w="11906" w:h="16838"/>
      <w:pgMar w:left="1230" w:right="720" w:header="720" w:top="1363" w:footer="0" w:bottom="72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jc w:val="center"/>
      <w:rPr>
        <w:rFonts w:ascii="Times New Roman" w:hAnsi="Times New Roman"/>
        <w:sz w:val="24"/>
        <w:szCs w:val="24"/>
      </w:rPr>
    </w:pPr>
    <w:r>
      <w:drawing>
        <wp:anchor behindDoc="0" distT="0" distB="0" distL="0" distR="0" simplePos="0" locked="0" layoutInCell="1" allowOverlap="1" relativeHeight="6">
          <wp:simplePos x="0" y="0"/>
          <wp:positionH relativeFrom="column">
            <wp:posOffset>-28575</wp:posOffset>
          </wp:positionH>
          <wp:positionV relativeFrom="paragraph">
            <wp:posOffset>-228600</wp:posOffset>
          </wp:positionV>
          <wp:extent cx="600075" cy="600075"/>
          <wp:effectExtent l="0" t="0" r="0" b="0"/>
          <wp:wrapSquare wrapText="largest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0075" cy="6000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4"/>
        <w:szCs w:val="24"/>
      </w:rPr>
      <w:t>E</w:t>
    </w:r>
    <w:r>
      <w:rPr>
        <w:sz w:val="24"/>
        <w:szCs w:val="24"/>
      </w:rPr>
      <w:t>STADO DO RIO GRANDE DO SUL</w:t>
    </w:r>
  </w:p>
  <w:p>
    <w:pPr>
      <w:pStyle w:val="Cabealho"/>
      <w:jc w:val="center"/>
      <w:rPr>
        <w:rFonts w:ascii="Times New Roman" w:hAnsi="Times New Roman"/>
        <w:sz w:val="24"/>
        <w:szCs w:val="24"/>
      </w:rPr>
    </w:pPr>
    <w:r>
      <w:rPr>
        <w:sz w:val="24"/>
        <w:szCs w:val="24"/>
      </w:rPr>
      <w:t>PREFEITURA MUNICIPAL DE VIADUTOS</w:t>
    </w:r>
  </w:p>
</w:hdr>
</file>

<file path=word/settings.xml><?xml version="1.0" encoding="utf-8"?>
<w:settings xmlns:w="http://schemas.openxmlformats.org/wordprocessingml/2006/main">
  <w:zoom w:percent="100"/>
  <w:defaultTabStop w:val="708"/>
  <w:compat>
    <w:doNotExpandShiftReturn/>
  </w:compat>
  <w:autoHyphenation w:val="tru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Mangal"/>
        <w:sz w:val="24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false"/>
      <w:autoSpaceDE w:val="false"/>
      <w:bidi w:val="0"/>
      <w:textAlignment w:val="baseline"/>
    </w:pPr>
    <w:rPr>
      <w:rFonts w:ascii="Times New Roman" w:hAnsi="Times New Roman" w:eastAsia="Times New Roman" w:cs="Times New Roman"/>
      <w:color w:val="auto"/>
      <w:sz w:val="20"/>
      <w:szCs w:val="20"/>
      <w:lang w:val="pt-BR" w:bidi="ar-SA" w:eastAsia="zh-CN"/>
    </w:rPr>
  </w:style>
  <w:style w:type="character" w:styleId="DefaultParagraphFont">
    <w:name w:val="Default Paragraph Font"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Contedodatabela">
    <w:name w:val="Conteúdo da tabela"/>
    <w:basedOn w:val="Normal"/>
    <w:qFormat/>
    <w:pPr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CabealhoeRodap">
    <w:name w:val="Cabeçalho e Rodapé"/>
    <w:basedOn w:val="Normal"/>
    <w:qFormat/>
    <w:pPr>
      <w:suppressLineNumbers/>
      <w:tabs>
        <w:tab w:val="clear" w:pos="708"/>
        <w:tab w:val="center" w:pos="4320" w:leader="none"/>
        <w:tab w:val="right" w:pos="8640" w:leader="none"/>
      </w:tabs>
    </w:pPr>
    <w:rPr/>
  </w:style>
  <w:style w:type="paragraph" w:styleId="Cabealho">
    <w:name w:val="Header"/>
    <w:basedOn w:val="CabealhoeRodap"/>
    <w:pPr>
      <w:suppressLineNumbers/>
    </w:pPr>
    <w:rPr/>
  </w:style>
  <w:style w:type="paragraph" w:styleId="Standard">
    <w:name w:val="Standard"/>
    <w:qFormat/>
    <w:pPr>
      <w:widowControl w:val="false"/>
      <w:suppressAutoHyphens w:val="true"/>
      <w:kinsoku w:val="true"/>
      <w:overflowPunct w:val="true"/>
      <w:autoSpaceDE w:val="true"/>
      <w:bidi w:val="0"/>
      <w:textAlignment w:val="baseline"/>
    </w:pPr>
    <w:rPr>
      <w:rFonts w:ascii="Liberation Serif" w:hAnsi="Liberation Serif" w:eastAsia="SimSun;宋体" w:cs="Mangal"/>
      <w:color w:val="auto"/>
      <w:kern w:val="2"/>
      <w:sz w:val="24"/>
      <w:szCs w:val="24"/>
      <w:lang w:val="pt-BR" w:eastAsia="zh-CN" w:bidi="hi-IN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84</TotalTime>
  <Application>LibreOffice/6.4.7.2$Windows_X86_64 LibreOffice_project/639b8ac485750d5696d7590a72ef1b496725cfb5</Application>
  <Pages>5</Pages>
  <Words>1137</Words>
  <Characters>6544</Characters>
  <CharactersWithSpaces>7656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2023-06-05T10:08:00Z</dcterms:created>
  <dc:creator>a</dc:creator>
  <dc:description/>
  <cp:keywords/>
  <dc:language>pt-BR</dc:language>
  <cp:lastModifiedBy/>
  <dcterms:modified xsi:type="dcterms:W3CDTF">2026-10-08T15:35:25Z</dcterms:modified>
  <cp:revision>35</cp:revision>
  <dc:subject/>
  <dc:title>Sigla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lbJ?Salvou">
    <vt:lpwstr>glbJáSalvou</vt:lpwstr>
  </property>
  <property fmtid="{D5CDD505-2E9C-101B-9397-08002B2CF9AE}" pid="3" name="glbLinkTopic">
    <vt:lpwstr>glbLinkTopic</vt:lpwstr>
  </property>
  <property fmtid="{D5CDD505-2E9C-101B-9397-08002B2CF9AE}" pid="4" name="glbNomeAplicativo">
    <vt:lpwstr>glbNomeAplicativo</vt:lpwstr>
  </property>
  <property fmtid="{D5CDD505-2E9C-101B-9397-08002B2CF9AE}" pid="5" name="glbObjetoLink">
    <vt:lpwstr>glbObjetoLink</vt:lpwstr>
  </property>
  <property fmtid="{D5CDD505-2E9C-101B-9397-08002B2CF9AE}" pid="6" name="glbPathAplica??o">
    <vt:lpwstr>glbPathAplicação</vt:lpwstr>
  </property>
  <property fmtid="{D5CDD505-2E9C-101B-9397-08002B2CF9AE}" pid="7" name="glbProcessandoFormata??o">
    <vt:lpwstr>glbProcessandoFormatação</vt:lpwstr>
  </property>
  <property fmtid="{D5CDD505-2E9C-101B-9397-08002B2CF9AE}" pid="8" name="glbQuerysUtilizadas">
    <vt:lpwstr>glbQuerysUtilizadas</vt:lpwstr>
  </property>
  <property fmtid="{D5CDD505-2E9C-101B-9397-08002B2CF9AE}" pid="9" name="glbT?tuloAplicativo">
    <vt:lpwstr>glbTítuloAplicativo</vt:lpwstr>
  </property>
  <property fmtid="{D5CDD505-2E9C-101B-9397-08002B2CF9AE}" pid="10" name="glbUltimaAtualiza??o">
    <vt:lpwstr>glbUltimaAtualização</vt:lpwstr>
  </property>
  <property fmtid="{D5CDD505-2E9C-101B-9397-08002B2CF9AE}" pid="11" name="glbVers?o">
    <vt:lpwstr>glbVersão</vt:lpwstr>
  </property>
  <property fmtid="{D5CDD505-2E9C-101B-9397-08002B2CF9AE}" pid="12" name="glbVers?oDocumento">
    <vt:lpwstr>glbVersãoDocumento</vt:lpwstr>
  </property>
</Properties>
</file>