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522E5" w14:textId="77777777" w:rsidR="00D30ED0" w:rsidRDefault="00D30ED0" w:rsidP="005C059F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pt-BR"/>
        </w:rPr>
      </w:pPr>
    </w:p>
    <w:p w14:paraId="099259AA" w14:textId="77777777" w:rsidR="00D30ED0" w:rsidRDefault="00D30ED0" w:rsidP="005C059F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pt-BR"/>
        </w:rPr>
      </w:pPr>
    </w:p>
    <w:p w14:paraId="593C7BB0" w14:textId="09187021" w:rsidR="005C059F" w:rsidRPr="00430BCE" w:rsidRDefault="005C059F" w:rsidP="005C059F">
      <w:pPr>
        <w:spacing w:after="0" w:line="240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t-BR"/>
        </w:rPr>
      </w:pPr>
      <w:r w:rsidRPr="00430BC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pt-BR"/>
        </w:rPr>
        <w:t>PESQUISA DE MERCADO</w:t>
      </w:r>
    </w:p>
    <w:p w14:paraId="466594E3" w14:textId="11207255" w:rsidR="005C059F" w:rsidRPr="00430BCE" w:rsidRDefault="005C059F" w:rsidP="00C64D68">
      <w:pPr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pt-BR"/>
        </w:rPr>
      </w:pPr>
      <w:r w:rsidRPr="00430BCE">
        <w:rPr>
          <w:rFonts w:asciiTheme="majorHAnsi" w:eastAsia="Times New Roman" w:hAnsiTheme="majorHAnsi" w:cstheme="majorHAnsi"/>
          <w:color w:val="000000"/>
          <w:sz w:val="24"/>
          <w:szCs w:val="24"/>
          <w:lang w:eastAsia="pt-BR"/>
        </w:rPr>
        <w:t>(Conforme art. 23 da Lei n 14.133/2021)</w:t>
      </w:r>
    </w:p>
    <w:p w14:paraId="762EE8B5" w14:textId="77777777" w:rsidR="006F04EB" w:rsidRPr="00430BCE" w:rsidRDefault="006F04EB" w:rsidP="00C64D68">
      <w:pPr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pt-BR"/>
        </w:rPr>
      </w:pPr>
    </w:p>
    <w:p w14:paraId="09E2D68F" w14:textId="07B84B59" w:rsidR="00303DAC" w:rsidRPr="00430BCE" w:rsidRDefault="005C059F" w:rsidP="00303DAC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pt-BR"/>
        </w:rPr>
      </w:pPr>
      <w:r w:rsidRPr="00430BC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pt-BR"/>
        </w:rPr>
        <w:t xml:space="preserve">Processo Dispensa de Licitação nº. </w:t>
      </w:r>
      <w:r w:rsidR="00AA22D3" w:rsidRPr="00430BC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pt-BR"/>
        </w:rPr>
        <w:t>00</w:t>
      </w:r>
      <w:r w:rsidR="00FB4FEF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pt-BR"/>
        </w:rPr>
        <w:t>4</w:t>
      </w:r>
      <w:r w:rsidRPr="00430BCE">
        <w:rPr>
          <w:rFonts w:asciiTheme="majorHAnsi" w:eastAsia="Times New Roman" w:hAnsiTheme="majorHAnsi" w:cstheme="majorHAnsi"/>
          <w:b/>
          <w:sz w:val="24"/>
          <w:szCs w:val="24"/>
          <w:lang w:eastAsia="pt-BR"/>
        </w:rPr>
        <w:t>/202</w:t>
      </w:r>
      <w:r w:rsidR="00FB4FEF">
        <w:rPr>
          <w:rFonts w:asciiTheme="majorHAnsi" w:eastAsia="Times New Roman" w:hAnsiTheme="majorHAnsi" w:cstheme="majorHAnsi"/>
          <w:b/>
          <w:sz w:val="24"/>
          <w:szCs w:val="24"/>
          <w:lang w:eastAsia="pt-BR"/>
        </w:rPr>
        <w:t>6</w:t>
      </w:r>
      <w:r w:rsidRPr="00430BCE">
        <w:rPr>
          <w:rFonts w:asciiTheme="majorHAnsi" w:eastAsia="Times New Roman" w:hAnsiTheme="majorHAnsi" w:cstheme="majorHAnsi"/>
          <w:b/>
          <w:sz w:val="24"/>
          <w:szCs w:val="24"/>
          <w:lang w:eastAsia="pt-BR"/>
        </w:rPr>
        <w:t>.</w:t>
      </w:r>
    </w:p>
    <w:p w14:paraId="75143E2E" w14:textId="77777777" w:rsidR="00430BCE" w:rsidRPr="00430BCE" w:rsidRDefault="005C059F" w:rsidP="00303DAC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pt-BR"/>
        </w:rPr>
      </w:pPr>
      <w:r w:rsidRPr="00430BC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pt-BR"/>
        </w:rPr>
        <w:t xml:space="preserve">Objetivo: </w:t>
      </w:r>
    </w:p>
    <w:p w14:paraId="42D2DBC7" w14:textId="272BAF09" w:rsidR="00D30ED0" w:rsidRDefault="00FB4FEF" w:rsidP="00E0088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B4FEF">
        <w:rPr>
          <w:rFonts w:asciiTheme="majorHAnsi" w:hAnsiTheme="majorHAnsi" w:cstheme="majorHAnsi"/>
          <w:sz w:val="24"/>
          <w:szCs w:val="24"/>
        </w:rPr>
        <w:t>CONTRATAÇÃO DE EMPRESA ESPECIALIZADA PARA A PRESTAÇÃO DE SERVIÇOS DE MANUTENÇÃO PREVENTIVA E CORRETIVA, CALIBRAÇÃO, BEM COMO EMISSÃO DE ART E CERTIFICADOS DOS EQUIPAMENTOS HOSPITALARES E LABORATORIAIS DO HOSPITAL MUNICIPAL DE CAMPINAS DO SUL/RS, VISANDO GARANTIR A CONTINUIDADE E A QUALIDADE DOS SERVIÇOS DE SAÚDE PRESTADOS À POPULAÇÃO, BEM COMO O ATENDIMENTO ÀS EXIGÊNCIAS DA LEGISLAÇÃO VIGENTE.</w:t>
      </w:r>
    </w:p>
    <w:p w14:paraId="1ADE0DC8" w14:textId="77777777" w:rsidR="00FB4FEF" w:rsidRDefault="00FB4FEF" w:rsidP="00E0088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B254E5A" w14:textId="77777777" w:rsidR="00FB4FEF" w:rsidRDefault="00FB4FEF" w:rsidP="00E0088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E7502A6" w14:textId="336A035A" w:rsidR="00F67A5F" w:rsidRDefault="00F67A5F" w:rsidP="00303DAC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1D5B89">
        <w:rPr>
          <w:rFonts w:asciiTheme="majorHAnsi" w:hAnsiTheme="majorHAnsi" w:cstheme="majorHAnsi"/>
          <w:b/>
          <w:bCs/>
          <w:sz w:val="24"/>
          <w:szCs w:val="24"/>
        </w:rPr>
        <w:t>Metodologia utilizada para obtenção do preço estimado:</w:t>
      </w:r>
      <w:r w:rsidRPr="00430BCE">
        <w:rPr>
          <w:rFonts w:asciiTheme="majorHAnsi" w:hAnsiTheme="majorHAnsi" w:cstheme="majorHAnsi"/>
          <w:sz w:val="24"/>
          <w:szCs w:val="24"/>
        </w:rPr>
        <w:t xml:space="preserve"> </w:t>
      </w:r>
      <w:r w:rsidRPr="001D5B89">
        <w:rPr>
          <w:rFonts w:asciiTheme="majorHAnsi" w:hAnsiTheme="majorHAnsi" w:cstheme="majorHAnsi"/>
          <w:sz w:val="24"/>
          <w:szCs w:val="24"/>
        </w:rPr>
        <w:t>Média de preços.</w:t>
      </w:r>
    </w:p>
    <w:p w14:paraId="2FE602F6" w14:textId="77777777" w:rsidR="00FB4FEF" w:rsidRDefault="00FB4FEF" w:rsidP="00303DAC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4AAE395" w14:textId="7EBEDC34" w:rsidR="00FB4FEF" w:rsidRDefault="00FB4FEF" w:rsidP="00303DA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Para a</w:t>
      </w:r>
      <w:r w:rsidRPr="00FB4FEF">
        <w:rPr>
          <w:rFonts w:asciiTheme="majorHAnsi" w:hAnsiTheme="majorHAnsi" w:cstheme="majorHAnsi"/>
          <w:sz w:val="24"/>
          <w:szCs w:val="24"/>
        </w:rPr>
        <w:t xml:space="preserve"> definição do </w:t>
      </w:r>
      <w:r w:rsidRPr="00FB4FEF">
        <w:rPr>
          <w:rFonts w:asciiTheme="majorHAnsi" w:hAnsiTheme="majorHAnsi" w:cstheme="majorHAnsi"/>
          <w:b/>
          <w:bCs/>
          <w:sz w:val="24"/>
          <w:szCs w:val="24"/>
        </w:rPr>
        <w:t>preço estimado da contratação</w:t>
      </w:r>
      <w:r w:rsidRPr="00FB4FEF">
        <w:rPr>
          <w:rFonts w:asciiTheme="majorHAnsi" w:hAnsiTheme="majorHAnsi" w:cstheme="majorHAnsi"/>
          <w:sz w:val="24"/>
          <w:szCs w:val="24"/>
        </w:rPr>
        <w:t xml:space="preserve">, foi adotada a metodologia da </w:t>
      </w:r>
      <w:r w:rsidRPr="00FB4FEF">
        <w:rPr>
          <w:rFonts w:asciiTheme="majorHAnsi" w:hAnsiTheme="majorHAnsi" w:cstheme="majorHAnsi"/>
          <w:b/>
          <w:bCs/>
          <w:sz w:val="24"/>
          <w:szCs w:val="24"/>
        </w:rPr>
        <w:t xml:space="preserve">média </w:t>
      </w:r>
      <w:r w:rsidR="001D5B89" w:rsidRPr="00FB4FEF">
        <w:rPr>
          <w:rFonts w:asciiTheme="majorHAnsi" w:hAnsiTheme="majorHAnsi" w:cstheme="majorHAnsi"/>
          <w:b/>
          <w:bCs/>
          <w:sz w:val="24"/>
          <w:szCs w:val="24"/>
        </w:rPr>
        <w:t>d</w:t>
      </w:r>
      <w:r w:rsidR="001D5B89">
        <w:rPr>
          <w:rFonts w:asciiTheme="majorHAnsi" w:hAnsiTheme="majorHAnsi" w:cstheme="majorHAnsi"/>
          <w:b/>
          <w:bCs/>
          <w:sz w:val="24"/>
          <w:szCs w:val="24"/>
        </w:rPr>
        <w:t>e</w:t>
      </w:r>
      <w:r w:rsidRPr="00FB4FEF">
        <w:rPr>
          <w:rFonts w:asciiTheme="majorHAnsi" w:hAnsiTheme="majorHAnsi" w:cstheme="majorHAnsi"/>
          <w:b/>
          <w:bCs/>
          <w:sz w:val="24"/>
          <w:szCs w:val="24"/>
        </w:rPr>
        <w:t xml:space="preserve"> preços</w:t>
      </w:r>
      <w:r w:rsidRPr="00FB4FEF">
        <w:rPr>
          <w:rFonts w:asciiTheme="majorHAnsi" w:hAnsiTheme="majorHAnsi" w:cstheme="majorHAnsi"/>
          <w:sz w:val="24"/>
          <w:szCs w:val="24"/>
        </w:rPr>
        <w:t xml:space="preserve">, a partir de </w:t>
      </w:r>
      <w:r w:rsidRPr="00FB4FEF">
        <w:rPr>
          <w:rFonts w:asciiTheme="majorHAnsi" w:hAnsiTheme="majorHAnsi" w:cstheme="majorHAnsi"/>
          <w:b/>
          <w:bCs/>
          <w:sz w:val="24"/>
          <w:szCs w:val="24"/>
        </w:rPr>
        <w:t>pesquisa realizada junto a três empresas atuantes no ramo</w:t>
      </w:r>
      <w:r w:rsidRPr="00FB4FEF">
        <w:rPr>
          <w:rFonts w:asciiTheme="majorHAnsi" w:hAnsiTheme="majorHAnsi" w:cstheme="majorHAnsi"/>
          <w:sz w:val="24"/>
          <w:szCs w:val="24"/>
        </w:rPr>
        <w:t>, selecionadas com base na compatibilidade de seus serviços com o objeto pretendido.</w:t>
      </w:r>
    </w:p>
    <w:p w14:paraId="5D71640C" w14:textId="77777777" w:rsidR="001D5B89" w:rsidRDefault="001D5B89" w:rsidP="00303DA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F1A2882" w14:textId="77777777" w:rsidR="001D5B89" w:rsidRPr="001D5B89" w:rsidRDefault="001D5B89" w:rsidP="001D5B8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D5B89">
        <w:rPr>
          <w:rFonts w:asciiTheme="majorHAnsi" w:hAnsiTheme="majorHAnsi" w:cstheme="majorHAnsi"/>
          <w:sz w:val="24"/>
          <w:szCs w:val="24"/>
        </w:rPr>
        <w:t xml:space="preserve">O objeto da contratação foi estruturado em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dois itens distintos</w:t>
      </w:r>
      <w:r w:rsidRPr="001D5B89">
        <w:rPr>
          <w:rFonts w:asciiTheme="majorHAnsi" w:hAnsiTheme="majorHAnsi" w:cstheme="majorHAnsi"/>
          <w:sz w:val="24"/>
          <w:szCs w:val="24"/>
        </w:rPr>
        <w:t>, sendo:</w:t>
      </w:r>
    </w:p>
    <w:p w14:paraId="7990AA90" w14:textId="77777777" w:rsidR="001D5B89" w:rsidRPr="001D5B89" w:rsidRDefault="001D5B89" w:rsidP="001D5B89">
      <w:pPr>
        <w:numPr>
          <w:ilvl w:val="0"/>
          <w:numId w:val="2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D5B89">
        <w:rPr>
          <w:rFonts w:asciiTheme="majorHAnsi" w:hAnsiTheme="majorHAnsi" w:cstheme="majorHAnsi"/>
          <w:b/>
          <w:bCs/>
          <w:sz w:val="24"/>
          <w:szCs w:val="24"/>
        </w:rPr>
        <w:t>Item 01:</w:t>
      </w:r>
      <w:r w:rsidRPr="001D5B89">
        <w:rPr>
          <w:rFonts w:asciiTheme="majorHAnsi" w:hAnsiTheme="majorHAnsi" w:cstheme="majorHAnsi"/>
          <w:sz w:val="24"/>
          <w:szCs w:val="24"/>
        </w:rPr>
        <w:t xml:space="preserve"> Serviços de manutenção, calibração e certificação de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equipamentos hospitalares</w:t>
      </w:r>
      <w:r w:rsidRPr="001D5B89">
        <w:rPr>
          <w:rFonts w:asciiTheme="majorHAnsi" w:hAnsiTheme="majorHAnsi" w:cstheme="majorHAnsi"/>
          <w:sz w:val="24"/>
          <w:szCs w:val="24"/>
        </w:rPr>
        <w:t>;</w:t>
      </w:r>
    </w:p>
    <w:p w14:paraId="3DEC3E04" w14:textId="77777777" w:rsidR="001D5B89" w:rsidRDefault="001D5B89" w:rsidP="001D5B89">
      <w:pPr>
        <w:numPr>
          <w:ilvl w:val="0"/>
          <w:numId w:val="2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D5B89">
        <w:rPr>
          <w:rFonts w:asciiTheme="majorHAnsi" w:hAnsiTheme="majorHAnsi" w:cstheme="majorHAnsi"/>
          <w:b/>
          <w:bCs/>
          <w:sz w:val="24"/>
          <w:szCs w:val="24"/>
        </w:rPr>
        <w:t>Item 02:</w:t>
      </w:r>
      <w:r w:rsidRPr="001D5B89">
        <w:rPr>
          <w:rFonts w:asciiTheme="majorHAnsi" w:hAnsiTheme="majorHAnsi" w:cstheme="majorHAnsi"/>
          <w:sz w:val="24"/>
          <w:szCs w:val="24"/>
        </w:rPr>
        <w:t xml:space="preserve"> Serviços de manutenção, calibração e certificação de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equipamentos laboratoriais</w:t>
      </w:r>
      <w:r w:rsidRPr="001D5B89">
        <w:rPr>
          <w:rFonts w:asciiTheme="majorHAnsi" w:hAnsiTheme="majorHAnsi" w:cstheme="majorHAnsi"/>
          <w:sz w:val="24"/>
          <w:szCs w:val="24"/>
        </w:rPr>
        <w:t>.</w:t>
      </w:r>
    </w:p>
    <w:p w14:paraId="07C68FF3" w14:textId="77777777" w:rsidR="001D5B89" w:rsidRDefault="001D5B89" w:rsidP="001D5B89">
      <w:pPr>
        <w:spacing w:after="0" w:line="240" w:lineRule="auto"/>
        <w:ind w:left="720"/>
        <w:jc w:val="both"/>
        <w:rPr>
          <w:rFonts w:asciiTheme="majorHAnsi" w:hAnsiTheme="majorHAnsi" w:cstheme="majorHAnsi"/>
          <w:sz w:val="24"/>
          <w:szCs w:val="24"/>
        </w:rPr>
      </w:pPr>
    </w:p>
    <w:p w14:paraId="1A45CB9A" w14:textId="46A62BEF" w:rsidR="001D5B89" w:rsidRDefault="001D5B89" w:rsidP="00303DA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D5B89">
        <w:rPr>
          <w:rFonts w:asciiTheme="majorHAnsi" w:hAnsiTheme="majorHAnsi" w:cstheme="majorHAnsi"/>
          <w:sz w:val="24"/>
          <w:szCs w:val="24"/>
        </w:rPr>
        <w:t xml:space="preserve">Durante a fase de pesquisa de preços, constatou-se que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duas das empresas consultadas não apresentaram cotação para ambos os itens</w:t>
      </w:r>
      <w:r w:rsidRPr="001D5B89">
        <w:rPr>
          <w:rFonts w:asciiTheme="majorHAnsi" w:hAnsiTheme="majorHAnsi" w:cstheme="majorHAnsi"/>
          <w:sz w:val="24"/>
          <w:szCs w:val="24"/>
        </w:rPr>
        <w:t xml:space="preserve">, tendo em vista que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atuam de forma especializada e restrita a apenas um dos segmentos (hospitalar ou laboratorial)</w:t>
      </w:r>
      <w:r w:rsidRPr="001D5B89">
        <w:rPr>
          <w:rFonts w:asciiTheme="majorHAnsi" w:hAnsiTheme="majorHAnsi" w:cstheme="majorHAnsi"/>
          <w:sz w:val="24"/>
          <w:szCs w:val="24"/>
        </w:rPr>
        <w:t>, não possuindo habilitação técnica ou escopo operacional para atender integralmente aos dois itens do objeto.</w:t>
      </w:r>
    </w:p>
    <w:p w14:paraId="2810C193" w14:textId="77777777" w:rsidR="001D5B89" w:rsidRDefault="001D5B89" w:rsidP="00303DA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37C6858" w14:textId="0AB7FDC0" w:rsidR="001D5B89" w:rsidRDefault="001D5B89" w:rsidP="00303DA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D5B89">
        <w:rPr>
          <w:rFonts w:asciiTheme="majorHAnsi" w:hAnsiTheme="majorHAnsi" w:cstheme="majorHAnsi"/>
          <w:sz w:val="24"/>
          <w:szCs w:val="24"/>
        </w:rPr>
        <w:t xml:space="preserve">Ressalta-se que foram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empreendidas diligências para a identificação de outras empresas</w:t>
      </w:r>
      <w:r w:rsidRPr="001D5B89">
        <w:rPr>
          <w:rFonts w:asciiTheme="majorHAnsi" w:hAnsiTheme="majorHAnsi" w:cstheme="majorHAnsi"/>
          <w:sz w:val="24"/>
          <w:szCs w:val="24"/>
        </w:rPr>
        <w:t xml:space="preserve"> que pudessem cotar ambos os itens; contudo,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não foi possível localizar fornecedores adicionais</w:t>
      </w:r>
      <w:r w:rsidRPr="001D5B89">
        <w:rPr>
          <w:rFonts w:asciiTheme="majorHAnsi" w:hAnsiTheme="majorHAnsi" w:cstheme="majorHAnsi"/>
          <w:sz w:val="24"/>
          <w:szCs w:val="24"/>
        </w:rPr>
        <w:t xml:space="preserve"> que atendessem simultaneamente às especificações técnicas exigidas, especialmente considerando a necessidade de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emissão de ART, certificados de calibração e atendimento às normas técnicas e sanitárias vigentes</w:t>
      </w:r>
      <w:r w:rsidRPr="001D5B89">
        <w:rPr>
          <w:rFonts w:asciiTheme="majorHAnsi" w:hAnsiTheme="majorHAnsi" w:cstheme="majorHAnsi"/>
          <w:sz w:val="24"/>
          <w:szCs w:val="24"/>
        </w:rPr>
        <w:t xml:space="preserve">, o que evidencia a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restrição do mercado fornecedor</w:t>
      </w:r>
      <w:r w:rsidRPr="001D5B89">
        <w:rPr>
          <w:rFonts w:asciiTheme="majorHAnsi" w:hAnsiTheme="majorHAnsi" w:cstheme="majorHAnsi"/>
          <w:sz w:val="24"/>
          <w:szCs w:val="24"/>
        </w:rPr>
        <w:t xml:space="preserve"> para esse tipo de serviço especializado.</w:t>
      </w:r>
    </w:p>
    <w:p w14:paraId="4B1DA0CF" w14:textId="77777777" w:rsidR="001D5B89" w:rsidRDefault="001D5B89" w:rsidP="00303DA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0645981" w14:textId="77777777" w:rsidR="001D5B89" w:rsidRDefault="001D5B89" w:rsidP="001D5B8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D5B89">
        <w:rPr>
          <w:rFonts w:asciiTheme="majorHAnsi" w:hAnsiTheme="majorHAnsi" w:cstheme="majorHAnsi"/>
          <w:sz w:val="24"/>
          <w:szCs w:val="24"/>
        </w:rPr>
        <w:t xml:space="preserve">Dessa forma, para cada item, foi possível obter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no mínimo duas cotações válidas</w:t>
      </w:r>
      <w:r w:rsidRPr="001D5B89">
        <w:rPr>
          <w:rFonts w:asciiTheme="majorHAnsi" w:hAnsiTheme="majorHAnsi" w:cstheme="majorHAnsi"/>
          <w:sz w:val="24"/>
          <w:szCs w:val="24"/>
        </w:rPr>
        <w:t xml:space="preserve">, as quais se mostraram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coerentes e compatíveis com os preços praticados no mercado</w:t>
      </w:r>
      <w:r w:rsidRPr="001D5B89">
        <w:rPr>
          <w:rFonts w:asciiTheme="majorHAnsi" w:hAnsiTheme="majorHAnsi" w:cstheme="majorHAnsi"/>
          <w:sz w:val="24"/>
          <w:szCs w:val="24"/>
        </w:rPr>
        <w:t xml:space="preserve">, sendo suficientes para subsidiar a formação do preço estimado, em consonância com os princípios da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razoabilidade, economicidade, eficiência e interesse público</w:t>
      </w:r>
      <w:r w:rsidRPr="001D5B89">
        <w:rPr>
          <w:rFonts w:asciiTheme="majorHAnsi" w:hAnsiTheme="majorHAnsi" w:cstheme="majorHAnsi"/>
          <w:sz w:val="24"/>
          <w:szCs w:val="24"/>
        </w:rPr>
        <w:t>.</w:t>
      </w:r>
    </w:p>
    <w:p w14:paraId="4C56189B" w14:textId="77777777" w:rsidR="001D5B89" w:rsidRPr="001D5B89" w:rsidRDefault="001D5B89" w:rsidP="001D5B8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4CA6FA0" w14:textId="16EFF2E8" w:rsidR="001D5B89" w:rsidRDefault="001D5B89" w:rsidP="001D5B8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D5B89">
        <w:rPr>
          <w:rFonts w:asciiTheme="majorHAnsi" w:hAnsiTheme="majorHAnsi" w:cstheme="majorHAnsi"/>
          <w:sz w:val="24"/>
          <w:szCs w:val="24"/>
        </w:rPr>
        <w:t xml:space="preserve">Destaca-se que a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limitação no número de cotações por item não decorreu de omissão da Administração</w:t>
      </w:r>
      <w:r w:rsidRPr="001D5B89">
        <w:rPr>
          <w:rFonts w:asciiTheme="majorHAnsi" w:hAnsiTheme="majorHAnsi" w:cstheme="majorHAnsi"/>
          <w:sz w:val="24"/>
          <w:szCs w:val="24"/>
        </w:rPr>
        <w:t xml:space="preserve">, mas sim da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realidade do mercado</w:t>
      </w:r>
      <w:r w:rsidRPr="001D5B89">
        <w:rPr>
          <w:rFonts w:asciiTheme="majorHAnsi" w:hAnsiTheme="majorHAnsi" w:cstheme="majorHAnsi"/>
          <w:sz w:val="24"/>
          <w:szCs w:val="24"/>
        </w:rPr>
        <w:t xml:space="preserve">, caracterizado pela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especialização dos prestadores de serviço</w:t>
      </w:r>
      <w:r w:rsidRPr="001D5B89">
        <w:rPr>
          <w:rFonts w:asciiTheme="majorHAnsi" w:hAnsiTheme="majorHAnsi" w:cstheme="majorHAnsi"/>
          <w:sz w:val="24"/>
          <w:szCs w:val="24"/>
        </w:rPr>
        <w:t xml:space="preserve">, circunstância </w:t>
      </w:r>
      <w:r w:rsidRPr="001D5B89">
        <w:rPr>
          <w:rFonts w:asciiTheme="majorHAnsi" w:hAnsiTheme="majorHAnsi" w:cstheme="majorHAnsi"/>
          <w:sz w:val="24"/>
          <w:szCs w:val="24"/>
        </w:rPr>
        <w:t>está</w:t>
      </w:r>
      <w:r w:rsidRPr="001D5B89">
        <w:rPr>
          <w:rFonts w:asciiTheme="majorHAnsi" w:hAnsiTheme="majorHAnsi" w:cstheme="majorHAnsi"/>
          <w:sz w:val="24"/>
          <w:szCs w:val="24"/>
        </w:rPr>
        <w:t xml:space="preserve"> devidamente registrada e justificada nos autos.</w:t>
      </w:r>
    </w:p>
    <w:p w14:paraId="3AEF2E89" w14:textId="77777777" w:rsidR="001D5B89" w:rsidRPr="001D5B89" w:rsidRDefault="001D5B89" w:rsidP="001D5B8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09F18EE" w14:textId="77777777" w:rsidR="001D5B89" w:rsidRDefault="001D5B89" w:rsidP="001D5B8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3F7B84D" w14:textId="429C41D0" w:rsidR="00C062D7" w:rsidRPr="00430BCE" w:rsidRDefault="001D5B89" w:rsidP="006F04EB">
      <w:pPr>
        <w:spacing w:after="0" w:line="240" w:lineRule="auto"/>
        <w:jc w:val="both"/>
        <w:rPr>
          <w:rStyle w:val="Hyperlink"/>
          <w:rFonts w:asciiTheme="majorHAnsi" w:hAnsiTheme="majorHAnsi" w:cstheme="majorHAnsi"/>
          <w:color w:val="auto"/>
          <w:sz w:val="24"/>
          <w:szCs w:val="24"/>
          <w:u w:val="none"/>
        </w:rPr>
      </w:pPr>
      <w:r w:rsidRPr="001D5B89">
        <w:rPr>
          <w:rFonts w:asciiTheme="majorHAnsi" w:hAnsiTheme="majorHAnsi" w:cstheme="majorHAnsi"/>
          <w:sz w:val="24"/>
          <w:szCs w:val="24"/>
        </w:rPr>
        <w:t xml:space="preserve">Diante do exposto, considera-se </w:t>
      </w:r>
      <w:r w:rsidRPr="001D5B89">
        <w:rPr>
          <w:rFonts w:asciiTheme="majorHAnsi" w:hAnsiTheme="majorHAnsi" w:cstheme="majorHAnsi"/>
          <w:b/>
          <w:bCs/>
          <w:sz w:val="24"/>
          <w:szCs w:val="24"/>
        </w:rPr>
        <w:t>justificada e adequada a utilização da média dos preços obtidos</w:t>
      </w:r>
      <w:r w:rsidRPr="001D5B89">
        <w:rPr>
          <w:rFonts w:asciiTheme="majorHAnsi" w:hAnsiTheme="majorHAnsi" w:cstheme="majorHAnsi"/>
          <w:sz w:val="24"/>
          <w:szCs w:val="24"/>
        </w:rPr>
        <w:t>, ainda que composta por dois valores para cada item, entendendo-se que tal metodologia atende às exigências legais e às boas práticas administrativas, sendo suficiente para embasar a presente contratação por dispensa de licitação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6F04EB" w:rsidRPr="00430BCE">
        <w:rPr>
          <w:rStyle w:val="Hyperlink"/>
          <w:rFonts w:asciiTheme="majorHAnsi" w:hAnsiTheme="majorHAnsi" w:cstheme="majorHAnsi"/>
          <w:color w:val="auto"/>
          <w:sz w:val="24"/>
          <w:szCs w:val="24"/>
          <w:u w:val="none"/>
        </w:rPr>
        <w:t xml:space="preserve">conforme </w:t>
      </w:r>
      <w:r>
        <w:rPr>
          <w:rStyle w:val="Hyperlink"/>
          <w:rFonts w:asciiTheme="majorHAnsi" w:hAnsiTheme="majorHAnsi" w:cstheme="majorHAnsi"/>
          <w:color w:val="auto"/>
          <w:sz w:val="24"/>
          <w:szCs w:val="24"/>
          <w:u w:val="none"/>
        </w:rPr>
        <w:t>a planilha da</w:t>
      </w:r>
      <w:r w:rsidR="006F04EB" w:rsidRPr="00430BCE">
        <w:rPr>
          <w:rStyle w:val="Hyperlink"/>
          <w:rFonts w:asciiTheme="majorHAnsi" w:hAnsiTheme="majorHAnsi" w:cstheme="majorHAnsi"/>
          <w:color w:val="auto"/>
          <w:sz w:val="24"/>
          <w:szCs w:val="24"/>
          <w:u w:val="none"/>
        </w:rPr>
        <w:t xml:space="preserve"> média de preços em </w:t>
      </w:r>
      <w:proofErr w:type="gramStart"/>
      <w:r w:rsidR="006F04EB" w:rsidRPr="00430BCE">
        <w:rPr>
          <w:rStyle w:val="Hyperlink"/>
          <w:rFonts w:asciiTheme="majorHAnsi" w:hAnsiTheme="majorHAnsi" w:cstheme="majorHAnsi"/>
          <w:color w:val="auto"/>
          <w:sz w:val="24"/>
          <w:szCs w:val="24"/>
          <w:u w:val="none"/>
        </w:rPr>
        <w:t>anexo .</w:t>
      </w:r>
      <w:proofErr w:type="gramEnd"/>
    </w:p>
    <w:p w14:paraId="652944BF" w14:textId="77777777" w:rsidR="00C062D7" w:rsidRPr="00430BCE" w:rsidRDefault="00C062D7" w:rsidP="00C64D68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u w:val="single"/>
          <w:lang w:eastAsia="pt-BR"/>
        </w:rPr>
      </w:pPr>
    </w:p>
    <w:p w14:paraId="1C0E0D38" w14:textId="4FF9D033" w:rsidR="00215198" w:rsidRPr="00430BCE" w:rsidRDefault="00215198" w:rsidP="00215198">
      <w:pPr>
        <w:spacing w:after="0" w:line="240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t-BR"/>
        </w:rPr>
      </w:pPr>
      <w:r w:rsidRPr="00430BCE">
        <w:rPr>
          <w:rFonts w:asciiTheme="majorHAnsi" w:eastAsia="Times New Roman" w:hAnsiTheme="majorHAnsi" w:cstheme="majorHAnsi"/>
          <w:sz w:val="24"/>
          <w:szCs w:val="24"/>
          <w:lang w:eastAsia="pt-BR"/>
        </w:rPr>
        <w:t>Campinas do Sul</w:t>
      </w:r>
      <w:r w:rsidR="00075FA1" w:rsidRPr="00430BCE">
        <w:rPr>
          <w:rFonts w:asciiTheme="majorHAnsi" w:eastAsia="Times New Roman" w:hAnsiTheme="majorHAnsi" w:cstheme="majorHAnsi"/>
          <w:sz w:val="24"/>
          <w:szCs w:val="24"/>
          <w:lang w:eastAsia="pt-BR"/>
        </w:rPr>
        <w:t xml:space="preserve">/RS </w:t>
      </w:r>
      <w:r w:rsidR="001D5B89">
        <w:rPr>
          <w:rFonts w:asciiTheme="majorHAnsi" w:eastAsia="Times New Roman" w:hAnsiTheme="majorHAnsi" w:cstheme="majorHAnsi"/>
          <w:sz w:val="24"/>
          <w:szCs w:val="24"/>
          <w:lang w:eastAsia="pt-BR"/>
        </w:rPr>
        <w:t xml:space="preserve">05 de fevereiro </w:t>
      </w:r>
      <w:r w:rsidR="006F04EB" w:rsidRPr="00430BCE">
        <w:rPr>
          <w:rFonts w:asciiTheme="majorHAnsi" w:eastAsia="Times New Roman" w:hAnsiTheme="majorHAnsi" w:cstheme="majorHAnsi"/>
          <w:sz w:val="24"/>
          <w:szCs w:val="24"/>
          <w:lang w:eastAsia="pt-BR"/>
        </w:rPr>
        <w:t>de 202</w:t>
      </w:r>
      <w:r w:rsidR="001D5B89">
        <w:rPr>
          <w:rFonts w:asciiTheme="majorHAnsi" w:eastAsia="Times New Roman" w:hAnsiTheme="majorHAnsi" w:cstheme="majorHAnsi"/>
          <w:sz w:val="24"/>
          <w:szCs w:val="24"/>
          <w:lang w:eastAsia="pt-BR"/>
        </w:rPr>
        <w:t>6</w:t>
      </w:r>
      <w:r w:rsidR="006F04EB" w:rsidRPr="00430BCE">
        <w:rPr>
          <w:rFonts w:asciiTheme="majorHAnsi" w:eastAsia="Times New Roman" w:hAnsiTheme="majorHAnsi" w:cstheme="majorHAnsi"/>
          <w:sz w:val="24"/>
          <w:szCs w:val="24"/>
          <w:lang w:eastAsia="pt-BR"/>
        </w:rPr>
        <w:t>.</w:t>
      </w:r>
    </w:p>
    <w:p w14:paraId="7778AE68" w14:textId="77777777" w:rsidR="00430BCE" w:rsidRPr="00430BCE" w:rsidRDefault="00430BCE" w:rsidP="00215198">
      <w:pPr>
        <w:spacing w:after="0" w:line="240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t-BR"/>
        </w:rPr>
      </w:pPr>
    </w:p>
    <w:p w14:paraId="2F64DDAE" w14:textId="77777777" w:rsidR="00C64D68" w:rsidRDefault="00C64D68" w:rsidP="00215198">
      <w:pPr>
        <w:pStyle w:val="Default"/>
        <w:jc w:val="center"/>
        <w:rPr>
          <w:rFonts w:asciiTheme="majorHAnsi" w:hAnsiTheme="majorHAnsi" w:cstheme="majorHAnsi"/>
          <w:bCs/>
        </w:rPr>
      </w:pPr>
    </w:p>
    <w:p w14:paraId="4862D3AA" w14:textId="77777777" w:rsidR="00D30ED0" w:rsidRDefault="00D30ED0" w:rsidP="00215198">
      <w:pPr>
        <w:pStyle w:val="Default"/>
        <w:jc w:val="center"/>
        <w:rPr>
          <w:rFonts w:asciiTheme="majorHAnsi" w:hAnsiTheme="majorHAnsi" w:cstheme="majorHAnsi"/>
          <w:bCs/>
        </w:rPr>
      </w:pPr>
    </w:p>
    <w:p w14:paraId="5F8CFF17" w14:textId="77777777" w:rsidR="00D30ED0" w:rsidRPr="00430BCE" w:rsidRDefault="00D30ED0" w:rsidP="00215198">
      <w:pPr>
        <w:pStyle w:val="Default"/>
        <w:jc w:val="center"/>
        <w:rPr>
          <w:rFonts w:asciiTheme="majorHAnsi" w:hAnsiTheme="majorHAnsi" w:cstheme="majorHAnsi"/>
          <w:bCs/>
        </w:rPr>
      </w:pPr>
    </w:p>
    <w:p w14:paraId="718C9A14" w14:textId="0FF2F613" w:rsidR="00D61282" w:rsidRPr="00430BCE" w:rsidRDefault="00215198" w:rsidP="00215198">
      <w:pPr>
        <w:pStyle w:val="Default"/>
        <w:jc w:val="center"/>
        <w:rPr>
          <w:rFonts w:asciiTheme="majorHAnsi" w:hAnsiTheme="majorHAnsi" w:cstheme="majorHAnsi"/>
          <w:bCs/>
        </w:rPr>
      </w:pPr>
      <w:r w:rsidRPr="00430BCE">
        <w:rPr>
          <w:rFonts w:asciiTheme="majorHAnsi" w:hAnsiTheme="majorHAnsi" w:cstheme="majorHAnsi"/>
          <w:bCs/>
        </w:rPr>
        <w:t>______________________</w:t>
      </w:r>
    </w:p>
    <w:p w14:paraId="76D6E20F" w14:textId="621EB771" w:rsidR="00215198" w:rsidRPr="00430BCE" w:rsidRDefault="001D5B89" w:rsidP="004E3F5A">
      <w:pPr>
        <w:pStyle w:val="Default"/>
        <w:jc w:val="center"/>
        <w:rPr>
          <w:rFonts w:asciiTheme="majorHAnsi" w:hAnsiTheme="majorHAnsi" w:cstheme="majorHAnsi"/>
          <w:bCs/>
        </w:rPr>
      </w:pPr>
      <w:proofErr w:type="spellStart"/>
      <w:r>
        <w:rPr>
          <w:rFonts w:asciiTheme="majorHAnsi" w:hAnsiTheme="majorHAnsi" w:cstheme="majorHAnsi"/>
          <w:bCs/>
        </w:rPr>
        <w:t>Érmeson</w:t>
      </w:r>
      <w:proofErr w:type="spellEnd"/>
      <w:r>
        <w:rPr>
          <w:rFonts w:asciiTheme="majorHAnsi" w:hAnsiTheme="majorHAnsi" w:cstheme="majorHAnsi"/>
          <w:bCs/>
        </w:rPr>
        <w:t xml:space="preserve"> </w:t>
      </w:r>
      <w:proofErr w:type="spellStart"/>
      <w:r>
        <w:rPr>
          <w:rFonts w:asciiTheme="majorHAnsi" w:hAnsiTheme="majorHAnsi" w:cstheme="majorHAnsi"/>
          <w:bCs/>
        </w:rPr>
        <w:t>Antonio</w:t>
      </w:r>
      <w:proofErr w:type="spellEnd"/>
      <w:r>
        <w:rPr>
          <w:rFonts w:asciiTheme="majorHAnsi" w:hAnsiTheme="majorHAnsi" w:cstheme="majorHAnsi"/>
          <w:bCs/>
        </w:rPr>
        <w:t xml:space="preserve"> Tonel</w:t>
      </w:r>
    </w:p>
    <w:p w14:paraId="36335C93" w14:textId="69C3CFDB" w:rsidR="00352692" w:rsidRPr="00430BCE" w:rsidRDefault="001D5B89" w:rsidP="004E3F5A">
      <w:pPr>
        <w:pStyle w:val="Default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Secretário Municipal de Saúde</w:t>
      </w:r>
    </w:p>
    <w:sectPr w:rsidR="00352692" w:rsidRPr="00430BCE" w:rsidSect="00430BCE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820" w:right="737" w:bottom="1418" w:left="1134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4F96D" w14:textId="77777777" w:rsidR="00230B65" w:rsidRDefault="00230B65" w:rsidP="00915325">
      <w:pPr>
        <w:spacing w:after="0" w:line="240" w:lineRule="auto"/>
      </w:pPr>
      <w:r>
        <w:separator/>
      </w:r>
    </w:p>
  </w:endnote>
  <w:endnote w:type="continuationSeparator" w:id="0">
    <w:p w14:paraId="545E8561" w14:textId="77777777" w:rsidR="00230B65" w:rsidRDefault="00230B65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783294E9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870AB" w14:textId="77777777" w:rsidR="00230B65" w:rsidRDefault="00230B65" w:rsidP="00915325">
      <w:pPr>
        <w:spacing w:after="0" w:line="240" w:lineRule="auto"/>
      </w:pPr>
      <w:r>
        <w:separator/>
      </w:r>
    </w:p>
  </w:footnote>
  <w:footnote w:type="continuationSeparator" w:id="0">
    <w:p w14:paraId="6CB816A0" w14:textId="77777777" w:rsidR="00230B65" w:rsidRDefault="00230B65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4787AE19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495715678" name="Imagem 4957156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C8731A" w:rsidRDefault="00915325" w:rsidP="00915325">
    <w:pPr>
      <w:suppressAutoHyphens/>
      <w:spacing w:after="0" w:line="240" w:lineRule="auto"/>
      <w:jc w:val="center"/>
      <w:rPr>
        <w:rFonts w:eastAsia="Times New Roman" w:cstheme="minorHAnsi"/>
        <w:kern w:val="1"/>
        <w:sz w:val="18"/>
        <w:szCs w:val="18"/>
        <w:lang w:eastAsia="ar-SA"/>
      </w:rPr>
    </w:pPr>
    <w:r w:rsidRPr="00C8731A">
      <w:rPr>
        <w:rFonts w:eastAsia="Times New Roman" w:cstheme="minorHAns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Default="00C8731A" w:rsidP="00915325">
    <w:pPr>
      <w:pStyle w:val="Cabealho"/>
      <w:jc w:val="center"/>
      <w:rPr>
        <w:rFonts w:eastAsia="Times New Roman" w:cstheme="minorHAnsi"/>
        <w:kern w:val="1"/>
        <w:sz w:val="18"/>
        <w:szCs w:val="18"/>
        <w:lang w:eastAsia="ar-SA"/>
      </w:rPr>
    </w:pPr>
    <w:r>
      <w:rPr>
        <w:rFonts w:eastAsia="Times New Roman" w:cstheme="minorHAnsi"/>
        <w:kern w:val="1"/>
        <w:sz w:val="18"/>
        <w:szCs w:val="18"/>
        <w:lang w:eastAsia="ar-SA"/>
      </w:rPr>
      <w:t>Fone: (</w:t>
    </w:r>
    <w:r w:rsidR="00915325" w:rsidRPr="00C8731A">
      <w:rPr>
        <w:rFonts w:eastAsia="Times New Roman" w:cstheme="minorHAnsi"/>
        <w:kern w:val="1"/>
        <w:sz w:val="18"/>
        <w:szCs w:val="18"/>
        <w:lang w:eastAsia="ar-SA"/>
      </w:rPr>
      <w:t>54</w:t>
    </w:r>
    <w:r>
      <w:rPr>
        <w:rFonts w:eastAsia="Times New Roman" w:cstheme="minorHAnsi"/>
        <w:kern w:val="1"/>
        <w:sz w:val="18"/>
        <w:szCs w:val="18"/>
        <w:lang w:eastAsia="ar-SA"/>
      </w:rPr>
      <w:t>)</w:t>
    </w:r>
    <w:r w:rsidR="00915325" w:rsidRPr="00C8731A">
      <w:rPr>
        <w:rFonts w:eastAsia="Times New Roman" w:cstheme="minorHAns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4113CA"/>
    <w:multiLevelType w:val="hybridMultilevel"/>
    <w:tmpl w:val="85243FDC"/>
    <w:lvl w:ilvl="0" w:tplc="A594889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A725A"/>
    <w:multiLevelType w:val="multilevel"/>
    <w:tmpl w:val="7F60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9F0C98"/>
    <w:multiLevelType w:val="multilevel"/>
    <w:tmpl w:val="B1B8892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1067B02"/>
    <w:multiLevelType w:val="multilevel"/>
    <w:tmpl w:val="00A64526"/>
    <w:lvl w:ilvl="0">
      <w:start w:val="1"/>
      <w:numFmt w:val="decimal"/>
      <w:lvlText w:val="%1"/>
      <w:lvlJc w:val="left"/>
      <w:pPr>
        <w:ind w:left="375" w:hanging="375"/>
      </w:pPr>
      <w:rPr>
        <w:rFonts w:cs="Arial"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/>
      </w:rPr>
    </w:lvl>
  </w:abstractNum>
  <w:abstractNum w:abstractNumId="9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124947"/>
    <w:multiLevelType w:val="multilevel"/>
    <w:tmpl w:val="FBAE1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ACD67A9"/>
    <w:multiLevelType w:val="multilevel"/>
    <w:tmpl w:val="289677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F7B6D08"/>
    <w:multiLevelType w:val="multilevel"/>
    <w:tmpl w:val="4B2C4D7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9C822FE"/>
    <w:multiLevelType w:val="hybridMultilevel"/>
    <w:tmpl w:val="646632FC"/>
    <w:lvl w:ilvl="0" w:tplc="D7D20DA2">
      <w:start w:val="1"/>
      <w:numFmt w:val="lowerLetter"/>
      <w:lvlText w:val="%1)"/>
      <w:lvlJc w:val="left"/>
      <w:pPr>
        <w:ind w:left="2487" w:hanging="360"/>
      </w:pPr>
    </w:lvl>
    <w:lvl w:ilvl="1" w:tplc="04160019">
      <w:start w:val="1"/>
      <w:numFmt w:val="lowerLetter"/>
      <w:lvlText w:val="%2."/>
      <w:lvlJc w:val="left"/>
      <w:pPr>
        <w:ind w:left="3207" w:hanging="360"/>
      </w:pPr>
    </w:lvl>
    <w:lvl w:ilvl="2" w:tplc="0416001B">
      <w:start w:val="1"/>
      <w:numFmt w:val="lowerRoman"/>
      <w:lvlText w:val="%3."/>
      <w:lvlJc w:val="right"/>
      <w:pPr>
        <w:ind w:left="3927" w:hanging="180"/>
      </w:pPr>
    </w:lvl>
    <w:lvl w:ilvl="3" w:tplc="0416000F">
      <w:start w:val="1"/>
      <w:numFmt w:val="decimal"/>
      <w:lvlText w:val="%4."/>
      <w:lvlJc w:val="left"/>
      <w:pPr>
        <w:ind w:left="4647" w:hanging="360"/>
      </w:pPr>
    </w:lvl>
    <w:lvl w:ilvl="4" w:tplc="04160019">
      <w:start w:val="1"/>
      <w:numFmt w:val="lowerLetter"/>
      <w:lvlText w:val="%5."/>
      <w:lvlJc w:val="left"/>
      <w:pPr>
        <w:ind w:left="5367" w:hanging="360"/>
      </w:pPr>
    </w:lvl>
    <w:lvl w:ilvl="5" w:tplc="0416001B">
      <w:start w:val="1"/>
      <w:numFmt w:val="lowerRoman"/>
      <w:lvlText w:val="%6."/>
      <w:lvlJc w:val="right"/>
      <w:pPr>
        <w:ind w:left="6087" w:hanging="180"/>
      </w:pPr>
    </w:lvl>
    <w:lvl w:ilvl="6" w:tplc="0416000F">
      <w:start w:val="1"/>
      <w:numFmt w:val="decimal"/>
      <w:lvlText w:val="%7."/>
      <w:lvlJc w:val="left"/>
      <w:pPr>
        <w:ind w:left="6807" w:hanging="360"/>
      </w:pPr>
    </w:lvl>
    <w:lvl w:ilvl="7" w:tplc="04160019">
      <w:start w:val="1"/>
      <w:numFmt w:val="lowerLetter"/>
      <w:lvlText w:val="%8."/>
      <w:lvlJc w:val="left"/>
      <w:pPr>
        <w:ind w:left="7527" w:hanging="360"/>
      </w:pPr>
    </w:lvl>
    <w:lvl w:ilvl="8" w:tplc="0416001B">
      <w:start w:val="1"/>
      <w:numFmt w:val="lowerRoman"/>
      <w:lvlText w:val="%9."/>
      <w:lvlJc w:val="right"/>
      <w:pPr>
        <w:ind w:left="8247" w:hanging="180"/>
      </w:pPr>
    </w:lvl>
  </w:abstractNum>
  <w:abstractNum w:abstractNumId="15" w15:restartNumberingAfterBreak="0">
    <w:nsid w:val="65B65636"/>
    <w:multiLevelType w:val="multilevel"/>
    <w:tmpl w:val="1878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6A46F6D"/>
    <w:multiLevelType w:val="hybridMultilevel"/>
    <w:tmpl w:val="7414BC06"/>
    <w:lvl w:ilvl="0" w:tplc="F31C2A62">
      <w:start w:val="5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924A86"/>
    <w:multiLevelType w:val="hybridMultilevel"/>
    <w:tmpl w:val="A7B09DDE"/>
    <w:lvl w:ilvl="0" w:tplc="4DFE72D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7044C1"/>
    <w:multiLevelType w:val="hybridMultilevel"/>
    <w:tmpl w:val="2E3860F2"/>
    <w:lvl w:ilvl="0" w:tplc="6C5094D4">
      <w:start w:val="1"/>
      <w:numFmt w:val="lowerLetter"/>
      <w:lvlText w:val="%1)"/>
      <w:lvlJc w:val="left"/>
      <w:pPr>
        <w:ind w:left="32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22" w:hanging="360"/>
      </w:pPr>
    </w:lvl>
    <w:lvl w:ilvl="2" w:tplc="0416001B" w:tentative="1">
      <w:start w:val="1"/>
      <w:numFmt w:val="lowerRoman"/>
      <w:lvlText w:val="%3."/>
      <w:lvlJc w:val="right"/>
      <w:pPr>
        <w:ind w:left="4642" w:hanging="180"/>
      </w:pPr>
    </w:lvl>
    <w:lvl w:ilvl="3" w:tplc="0416000F" w:tentative="1">
      <w:start w:val="1"/>
      <w:numFmt w:val="decimal"/>
      <w:lvlText w:val="%4."/>
      <w:lvlJc w:val="left"/>
      <w:pPr>
        <w:ind w:left="5362" w:hanging="360"/>
      </w:pPr>
    </w:lvl>
    <w:lvl w:ilvl="4" w:tplc="04160019" w:tentative="1">
      <w:start w:val="1"/>
      <w:numFmt w:val="lowerLetter"/>
      <w:lvlText w:val="%5."/>
      <w:lvlJc w:val="left"/>
      <w:pPr>
        <w:ind w:left="6082" w:hanging="360"/>
      </w:pPr>
    </w:lvl>
    <w:lvl w:ilvl="5" w:tplc="0416001B" w:tentative="1">
      <w:start w:val="1"/>
      <w:numFmt w:val="lowerRoman"/>
      <w:lvlText w:val="%6."/>
      <w:lvlJc w:val="right"/>
      <w:pPr>
        <w:ind w:left="6802" w:hanging="180"/>
      </w:pPr>
    </w:lvl>
    <w:lvl w:ilvl="6" w:tplc="0416000F" w:tentative="1">
      <w:start w:val="1"/>
      <w:numFmt w:val="decimal"/>
      <w:lvlText w:val="%7."/>
      <w:lvlJc w:val="left"/>
      <w:pPr>
        <w:ind w:left="7522" w:hanging="360"/>
      </w:pPr>
    </w:lvl>
    <w:lvl w:ilvl="7" w:tplc="04160019" w:tentative="1">
      <w:start w:val="1"/>
      <w:numFmt w:val="lowerLetter"/>
      <w:lvlText w:val="%8."/>
      <w:lvlJc w:val="left"/>
      <w:pPr>
        <w:ind w:left="8242" w:hanging="360"/>
      </w:pPr>
    </w:lvl>
    <w:lvl w:ilvl="8" w:tplc="0416001B" w:tentative="1">
      <w:start w:val="1"/>
      <w:numFmt w:val="lowerRoman"/>
      <w:lvlText w:val="%9."/>
      <w:lvlJc w:val="right"/>
      <w:pPr>
        <w:ind w:left="8962" w:hanging="180"/>
      </w:pPr>
    </w:lvl>
  </w:abstractNum>
  <w:num w:numId="1" w16cid:durableId="1280141347">
    <w:abstractNumId w:val="10"/>
  </w:num>
  <w:num w:numId="2" w16cid:durableId="978805509">
    <w:abstractNumId w:val="6"/>
  </w:num>
  <w:num w:numId="3" w16cid:durableId="627203257">
    <w:abstractNumId w:val="9"/>
  </w:num>
  <w:num w:numId="4" w16cid:durableId="1358198773">
    <w:abstractNumId w:val="2"/>
  </w:num>
  <w:num w:numId="5" w16cid:durableId="105197572">
    <w:abstractNumId w:val="4"/>
  </w:num>
  <w:num w:numId="6" w16cid:durableId="1472167575">
    <w:abstractNumId w:val="3"/>
  </w:num>
  <w:num w:numId="7" w16cid:durableId="1037659887">
    <w:abstractNumId w:val="11"/>
  </w:num>
  <w:num w:numId="8" w16cid:durableId="1971587455">
    <w:abstractNumId w:val="13"/>
  </w:num>
  <w:num w:numId="9" w16cid:durableId="2102530479">
    <w:abstractNumId w:val="17"/>
  </w:num>
  <w:num w:numId="10" w16cid:durableId="1832603386">
    <w:abstractNumId w:val="12"/>
  </w:num>
  <w:num w:numId="11" w16cid:durableId="1583683010">
    <w:abstractNumId w:val="7"/>
  </w:num>
  <w:num w:numId="12" w16cid:durableId="922104412">
    <w:abstractNumId w:val="0"/>
  </w:num>
  <w:num w:numId="13" w16cid:durableId="452134768">
    <w:abstractNumId w:val="1"/>
  </w:num>
  <w:num w:numId="14" w16cid:durableId="125914488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5414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65234476">
    <w:abstractNumId w:val="15"/>
  </w:num>
  <w:num w:numId="17" w16cid:durableId="508832014">
    <w:abstractNumId w:val="8"/>
  </w:num>
  <w:num w:numId="18" w16cid:durableId="1422871140">
    <w:abstractNumId w:val="18"/>
  </w:num>
  <w:num w:numId="19" w16cid:durableId="447629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88191468">
    <w:abstractNumId w:val="16"/>
  </w:num>
  <w:num w:numId="21" w16cid:durableId="10008886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04623"/>
    <w:rsid w:val="0003009F"/>
    <w:rsid w:val="0004158C"/>
    <w:rsid w:val="0004494D"/>
    <w:rsid w:val="00045449"/>
    <w:rsid w:val="000536C5"/>
    <w:rsid w:val="000632DE"/>
    <w:rsid w:val="000748B9"/>
    <w:rsid w:val="00075FA1"/>
    <w:rsid w:val="000763A0"/>
    <w:rsid w:val="00082282"/>
    <w:rsid w:val="00086122"/>
    <w:rsid w:val="000914CC"/>
    <w:rsid w:val="000A0D4F"/>
    <w:rsid w:val="000A1A5C"/>
    <w:rsid w:val="000B1FA0"/>
    <w:rsid w:val="000B26CE"/>
    <w:rsid w:val="000B4A97"/>
    <w:rsid w:val="000C56E1"/>
    <w:rsid w:val="000C5D69"/>
    <w:rsid w:val="000C655B"/>
    <w:rsid w:val="000D1EB4"/>
    <w:rsid w:val="000D5BA8"/>
    <w:rsid w:val="000E217C"/>
    <w:rsid w:val="000F52AF"/>
    <w:rsid w:val="001038CE"/>
    <w:rsid w:val="00111626"/>
    <w:rsid w:val="00123378"/>
    <w:rsid w:val="001233F7"/>
    <w:rsid w:val="00124365"/>
    <w:rsid w:val="0013145D"/>
    <w:rsid w:val="00145AFD"/>
    <w:rsid w:val="0015573E"/>
    <w:rsid w:val="00171378"/>
    <w:rsid w:val="00177CD0"/>
    <w:rsid w:val="0019302F"/>
    <w:rsid w:val="00193F83"/>
    <w:rsid w:val="001B3720"/>
    <w:rsid w:val="001D5B89"/>
    <w:rsid w:val="001E14D5"/>
    <w:rsid w:val="001E390D"/>
    <w:rsid w:val="001F33F1"/>
    <w:rsid w:val="00206146"/>
    <w:rsid w:val="00207A33"/>
    <w:rsid w:val="00215198"/>
    <w:rsid w:val="0021736E"/>
    <w:rsid w:val="0023079B"/>
    <w:rsid w:val="00230B65"/>
    <w:rsid w:val="002726AC"/>
    <w:rsid w:val="002756BE"/>
    <w:rsid w:val="00276D01"/>
    <w:rsid w:val="00280AAD"/>
    <w:rsid w:val="00282CA8"/>
    <w:rsid w:val="002A04E2"/>
    <w:rsid w:val="002A1329"/>
    <w:rsid w:val="002A2F50"/>
    <w:rsid w:val="002A4BCA"/>
    <w:rsid w:val="002B33AC"/>
    <w:rsid w:val="002B3917"/>
    <w:rsid w:val="002B69D0"/>
    <w:rsid w:val="002C04B6"/>
    <w:rsid w:val="002C649D"/>
    <w:rsid w:val="002C7EFF"/>
    <w:rsid w:val="002D7489"/>
    <w:rsid w:val="002D75DB"/>
    <w:rsid w:val="002F4963"/>
    <w:rsid w:val="0030048A"/>
    <w:rsid w:val="00303DAC"/>
    <w:rsid w:val="0031086E"/>
    <w:rsid w:val="0031719C"/>
    <w:rsid w:val="00325B3E"/>
    <w:rsid w:val="0034349B"/>
    <w:rsid w:val="0034424C"/>
    <w:rsid w:val="00350A5F"/>
    <w:rsid w:val="00352692"/>
    <w:rsid w:val="00364D87"/>
    <w:rsid w:val="00365A17"/>
    <w:rsid w:val="0036766A"/>
    <w:rsid w:val="0037362A"/>
    <w:rsid w:val="003828C0"/>
    <w:rsid w:val="0038468D"/>
    <w:rsid w:val="003A718F"/>
    <w:rsid w:val="003B5761"/>
    <w:rsid w:val="003C0546"/>
    <w:rsid w:val="003C442B"/>
    <w:rsid w:val="003C5F10"/>
    <w:rsid w:val="003E2275"/>
    <w:rsid w:val="003E355E"/>
    <w:rsid w:val="003E4F4A"/>
    <w:rsid w:val="00402A48"/>
    <w:rsid w:val="00402B59"/>
    <w:rsid w:val="004054DE"/>
    <w:rsid w:val="00415C83"/>
    <w:rsid w:val="00430BCE"/>
    <w:rsid w:val="004448DD"/>
    <w:rsid w:val="00456AE3"/>
    <w:rsid w:val="00460E81"/>
    <w:rsid w:val="00480D86"/>
    <w:rsid w:val="00485181"/>
    <w:rsid w:val="004914A9"/>
    <w:rsid w:val="004A3ACC"/>
    <w:rsid w:val="004A6166"/>
    <w:rsid w:val="004C4918"/>
    <w:rsid w:val="004C49A3"/>
    <w:rsid w:val="004D27B6"/>
    <w:rsid w:val="004D5195"/>
    <w:rsid w:val="004E3F5A"/>
    <w:rsid w:val="004F2FEF"/>
    <w:rsid w:val="005004EC"/>
    <w:rsid w:val="00511618"/>
    <w:rsid w:val="00522AE4"/>
    <w:rsid w:val="00532655"/>
    <w:rsid w:val="00534BD4"/>
    <w:rsid w:val="00536E71"/>
    <w:rsid w:val="005514AD"/>
    <w:rsid w:val="00553341"/>
    <w:rsid w:val="00553E9A"/>
    <w:rsid w:val="005611A1"/>
    <w:rsid w:val="00572ADD"/>
    <w:rsid w:val="00572D18"/>
    <w:rsid w:val="00581167"/>
    <w:rsid w:val="00581951"/>
    <w:rsid w:val="005A0955"/>
    <w:rsid w:val="005B0EE6"/>
    <w:rsid w:val="005B2919"/>
    <w:rsid w:val="005C059F"/>
    <w:rsid w:val="005E27E7"/>
    <w:rsid w:val="005E32FD"/>
    <w:rsid w:val="005F39E3"/>
    <w:rsid w:val="005F4CB8"/>
    <w:rsid w:val="005F5F74"/>
    <w:rsid w:val="005F6770"/>
    <w:rsid w:val="00622BF0"/>
    <w:rsid w:val="006254BD"/>
    <w:rsid w:val="00626A8C"/>
    <w:rsid w:val="00631D58"/>
    <w:rsid w:val="006336CB"/>
    <w:rsid w:val="00652CEA"/>
    <w:rsid w:val="00660226"/>
    <w:rsid w:val="006648E9"/>
    <w:rsid w:val="0067441B"/>
    <w:rsid w:val="00683F0B"/>
    <w:rsid w:val="006A2D4B"/>
    <w:rsid w:val="006C78E5"/>
    <w:rsid w:val="006E14E3"/>
    <w:rsid w:val="006E2012"/>
    <w:rsid w:val="006E29ED"/>
    <w:rsid w:val="006E41ED"/>
    <w:rsid w:val="006F04EB"/>
    <w:rsid w:val="006F35A9"/>
    <w:rsid w:val="00707BA0"/>
    <w:rsid w:val="00710982"/>
    <w:rsid w:val="007278B4"/>
    <w:rsid w:val="00733481"/>
    <w:rsid w:val="00736A0B"/>
    <w:rsid w:val="00740609"/>
    <w:rsid w:val="00755296"/>
    <w:rsid w:val="007576A8"/>
    <w:rsid w:val="00757AA3"/>
    <w:rsid w:val="00773267"/>
    <w:rsid w:val="00784A65"/>
    <w:rsid w:val="0079147A"/>
    <w:rsid w:val="00791A51"/>
    <w:rsid w:val="007A17C3"/>
    <w:rsid w:val="007A5161"/>
    <w:rsid w:val="007B021E"/>
    <w:rsid w:val="007B0A59"/>
    <w:rsid w:val="007B413C"/>
    <w:rsid w:val="007D435F"/>
    <w:rsid w:val="007D6781"/>
    <w:rsid w:val="007E11B0"/>
    <w:rsid w:val="007E1C4A"/>
    <w:rsid w:val="007E7496"/>
    <w:rsid w:val="00816432"/>
    <w:rsid w:val="0082592E"/>
    <w:rsid w:val="00855229"/>
    <w:rsid w:val="0085767A"/>
    <w:rsid w:val="00861EB8"/>
    <w:rsid w:val="00862593"/>
    <w:rsid w:val="0086354C"/>
    <w:rsid w:val="00864658"/>
    <w:rsid w:val="00872069"/>
    <w:rsid w:val="00876971"/>
    <w:rsid w:val="00876A79"/>
    <w:rsid w:val="008929AE"/>
    <w:rsid w:val="008938C7"/>
    <w:rsid w:val="00894FD8"/>
    <w:rsid w:val="008A3AB8"/>
    <w:rsid w:val="008A6596"/>
    <w:rsid w:val="008B59A9"/>
    <w:rsid w:val="008C3559"/>
    <w:rsid w:val="008C5483"/>
    <w:rsid w:val="008C6F9A"/>
    <w:rsid w:val="008E05BD"/>
    <w:rsid w:val="008E295B"/>
    <w:rsid w:val="008E7638"/>
    <w:rsid w:val="008F5885"/>
    <w:rsid w:val="0090400C"/>
    <w:rsid w:val="00905E9B"/>
    <w:rsid w:val="00911BE7"/>
    <w:rsid w:val="00915325"/>
    <w:rsid w:val="009419AF"/>
    <w:rsid w:val="00944DFA"/>
    <w:rsid w:val="00947569"/>
    <w:rsid w:val="0095126C"/>
    <w:rsid w:val="009525F5"/>
    <w:rsid w:val="00955363"/>
    <w:rsid w:val="00965D8F"/>
    <w:rsid w:val="00972A7D"/>
    <w:rsid w:val="009761B6"/>
    <w:rsid w:val="00986837"/>
    <w:rsid w:val="009A3A37"/>
    <w:rsid w:val="009C1DD8"/>
    <w:rsid w:val="009C7363"/>
    <w:rsid w:val="009D0227"/>
    <w:rsid w:val="009D07FE"/>
    <w:rsid w:val="009E1A3A"/>
    <w:rsid w:val="009E439D"/>
    <w:rsid w:val="009F2DD8"/>
    <w:rsid w:val="009F37D2"/>
    <w:rsid w:val="009F435C"/>
    <w:rsid w:val="009F4E5B"/>
    <w:rsid w:val="00A21B33"/>
    <w:rsid w:val="00A21F8D"/>
    <w:rsid w:val="00A220BD"/>
    <w:rsid w:val="00A34978"/>
    <w:rsid w:val="00A40220"/>
    <w:rsid w:val="00A617DB"/>
    <w:rsid w:val="00A7118E"/>
    <w:rsid w:val="00A726F6"/>
    <w:rsid w:val="00A82F5D"/>
    <w:rsid w:val="00A84D92"/>
    <w:rsid w:val="00A959EF"/>
    <w:rsid w:val="00A97F23"/>
    <w:rsid w:val="00AA22D3"/>
    <w:rsid w:val="00AA3ACC"/>
    <w:rsid w:val="00AA73FE"/>
    <w:rsid w:val="00AC4AC3"/>
    <w:rsid w:val="00AC56F5"/>
    <w:rsid w:val="00AC6806"/>
    <w:rsid w:val="00AD6C2E"/>
    <w:rsid w:val="00AE09CE"/>
    <w:rsid w:val="00AE2879"/>
    <w:rsid w:val="00AF4E78"/>
    <w:rsid w:val="00B27DDB"/>
    <w:rsid w:val="00B315FC"/>
    <w:rsid w:val="00B40C2A"/>
    <w:rsid w:val="00B46A16"/>
    <w:rsid w:val="00B46BBF"/>
    <w:rsid w:val="00B53FF8"/>
    <w:rsid w:val="00B670CC"/>
    <w:rsid w:val="00B67B01"/>
    <w:rsid w:val="00B75776"/>
    <w:rsid w:val="00B81EF6"/>
    <w:rsid w:val="00B92667"/>
    <w:rsid w:val="00BB04A7"/>
    <w:rsid w:val="00BB34A7"/>
    <w:rsid w:val="00BB3927"/>
    <w:rsid w:val="00BC2755"/>
    <w:rsid w:val="00BC5716"/>
    <w:rsid w:val="00BC618F"/>
    <w:rsid w:val="00BC73F3"/>
    <w:rsid w:val="00BC7F15"/>
    <w:rsid w:val="00C062D7"/>
    <w:rsid w:val="00C116DB"/>
    <w:rsid w:val="00C11C20"/>
    <w:rsid w:val="00C1576E"/>
    <w:rsid w:val="00C21FE7"/>
    <w:rsid w:val="00C350BB"/>
    <w:rsid w:val="00C422F0"/>
    <w:rsid w:val="00C473DF"/>
    <w:rsid w:val="00C55D39"/>
    <w:rsid w:val="00C5741B"/>
    <w:rsid w:val="00C64D68"/>
    <w:rsid w:val="00C775E8"/>
    <w:rsid w:val="00C833B2"/>
    <w:rsid w:val="00C8731A"/>
    <w:rsid w:val="00CA15F0"/>
    <w:rsid w:val="00CA5968"/>
    <w:rsid w:val="00CA6B3E"/>
    <w:rsid w:val="00CB131A"/>
    <w:rsid w:val="00CB173B"/>
    <w:rsid w:val="00CB2AB2"/>
    <w:rsid w:val="00CB5C11"/>
    <w:rsid w:val="00CC1D06"/>
    <w:rsid w:val="00CC23FA"/>
    <w:rsid w:val="00D00E37"/>
    <w:rsid w:val="00D02FE1"/>
    <w:rsid w:val="00D0601E"/>
    <w:rsid w:val="00D12727"/>
    <w:rsid w:val="00D135C1"/>
    <w:rsid w:val="00D24696"/>
    <w:rsid w:val="00D30ED0"/>
    <w:rsid w:val="00D3123E"/>
    <w:rsid w:val="00D40E14"/>
    <w:rsid w:val="00D45E67"/>
    <w:rsid w:val="00D468B4"/>
    <w:rsid w:val="00D50900"/>
    <w:rsid w:val="00D52A73"/>
    <w:rsid w:val="00D532EF"/>
    <w:rsid w:val="00D56E36"/>
    <w:rsid w:val="00D61282"/>
    <w:rsid w:val="00D80146"/>
    <w:rsid w:val="00D85B7F"/>
    <w:rsid w:val="00D85D40"/>
    <w:rsid w:val="00DA208C"/>
    <w:rsid w:val="00DC148B"/>
    <w:rsid w:val="00DE0D13"/>
    <w:rsid w:val="00DF4065"/>
    <w:rsid w:val="00E0088C"/>
    <w:rsid w:val="00E04F15"/>
    <w:rsid w:val="00E2760A"/>
    <w:rsid w:val="00E30520"/>
    <w:rsid w:val="00E5272A"/>
    <w:rsid w:val="00E52DEE"/>
    <w:rsid w:val="00E6076D"/>
    <w:rsid w:val="00E60FA1"/>
    <w:rsid w:val="00E63157"/>
    <w:rsid w:val="00E71B9D"/>
    <w:rsid w:val="00E73BF6"/>
    <w:rsid w:val="00E821F3"/>
    <w:rsid w:val="00E851E6"/>
    <w:rsid w:val="00E910F0"/>
    <w:rsid w:val="00E938C1"/>
    <w:rsid w:val="00E95134"/>
    <w:rsid w:val="00E9748C"/>
    <w:rsid w:val="00EA1E30"/>
    <w:rsid w:val="00EB26F2"/>
    <w:rsid w:val="00EC03A0"/>
    <w:rsid w:val="00EC15B5"/>
    <w:rsid w:val="00EC665E"/>
    <w:rsid w:val="00ED1266"/>
    <w:rsid w:val="00EF6AF9"/>
    <w:rsid w:val="00F04639"/>
    <w:rsid w:val="00F149D0"/>
    <w:rsid w:val="00F15D6C"/>
    <w:rsid w:val="00F15F16"/>
    <w:rsid w:val="00F31807"/>
    <w:rsid w:val="00F44F36"/>
    <w:rsid w:val="00F455C6"/>
    <w:rsid w:val="00F67A5F"/>
    <w:rsid w:val="00F763D6"/>
    <w:rsid w:val="00F811DD"/>
    <w:rsid w:val="00F82859"/>
    <w:rsid w:val="00F8683B"/>
    <w:rsid w:val="00F87760"/>
    <w:rsid w:val="00F91E47"/>
    <w:rsid w:val="00F941F4"/>
    <w:rsid w:val="00FB4FEF"/>
    <w:rsid w:val="00FD3B8C"/>
    <w:rsid w:val="00FD6C8F"/>
    <w:rsid w:val="00FE1E06"/>
    <w:rsid w:val="00FE1F5C"/>
    <w:rsid w:val="00FE2F76"/>
    <w:rsid w:val="00FE3752"/>
    <w:rsid w:val="00FE551B"/>
    <w:rsid w:val="00FE73E8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5004EC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573E"/>
    <w:pPr>
      <w:keepNext/>
      <w:widowControl w:val="0"/>
      <w:suppressAutoHyphens/>
      <w:spacing w:before="240" w:after="60" w:line="240" w:lineRule="auto"/>
      <w:textAlignment w:val="baseline"/>
      <w:outlineLvl w:val="3"/>
    </w:pPr>
    <w:rPr>
      <w:rFonts w:ascii="Calibri" w:eastAsia="Times New Roman" w:hAnsi="Calibri" w:cs="Mangal"/>
      <w:b/>
      <w:bCs/>
      <w:kern w:val="1"/>
      <w:sz w:val="28"/>
      <w:szCs w:val="25"/>
      <w:lang w:eastAsia="zh-CN" w:bidi="hi-IN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57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99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15325"/>
  </w:style>
  <w:style w:type="paragraph" w:styleId="Rodap">
    <w:name w:val="footer"/>
    <w:basedOn w:val="Normal"/>
    <w:link w:val="Rodap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western">
    <w:name w:val="western"/>
    <w:basedOn w:val="Normal"/>
    <w:rsid w:val="00C157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C1576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1576E"/>
  </w:style>
  <w:style w:type="paragraph" w:styleId="Legenda">
    <w:name w:val="caption"/>
    <w:basedOn w:val="Normal"/>
    <w:qFormat/>
    <w:rsid w:val="00C1576E"/>
    <w:pPr>
      <w:widowControl w:val="0"/>
      <w:suppressLineNumbers/>
      <w:suppressAutoHyphens/>
      <w:spacing w:before="120" w:after="120" w:line="240" w:lineRule="auto"/>
      <w:textAlignment w:val="baseline"/>
    </w:pPr>
    <w:rPr>
      <w:rFonts w:ascii="Times New Roman" w:eastAsia="Arial Unicode MS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Standard">
    <w:name w:val="Standard"/>
    <w:rsid w:val="00C1576E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1576E"/>
    <w:pPr>
      <w:spacing w:after="120"/>
    </w:pPr>
  </w:style>
  <w:style w:type="character" w:customStyle="1" w:styleId="Internetlink">
    <w:name w:val="Internet link"/>
    <w:rsid w:val="00C1576E"/>
    <w:rPr>
      <w:color w:val="000080"/>
      <w:u w:val="single"/>
    </w:rPr>
  </w:style>
  <w:style w:type="character" w:customStyle="1" w:styleId="WW8Num1z0">
    <w:name w:val="WW8Num1z0"/>
    <w:rsid w:val="00C1576E"/>
    <w:rPr>
      <w:rFonts w:hint="default"/>
    </w:rPr>
  </w:style>
  <w:style w:type="character" w:customStyle="1" w:styleId="WW8Num2z0">
    <w:name w:val="WW8Num2z0"/>
    <w:rsid w:val="00C1576E"/>
    <w:rPr>
      <w:rFonts w:hint="default"/>
      <w:b/>
    </w:rPr>
  </w:style>
  <w:style w:type="character" w:customStyle="1" w:styleId="WW8Num3z0">
    <w:name w:val="WW8Num3z0"/>
    <w:rsid w:val="00C1576E"/>
    <w:rPr>
      <w:rFonts w:hint="default"/>
    </w:rPr>
  </w:style>
  <w:style w:type="character" w:customStyle="1" w:styleId="WW8Num4z0">
    <w:name w:val="WW8Num4z0"/>
    <w:rsid w:val="00C1576E"/>
    <w:rPr>
      <w:rFonts w:hint="default"/>
    </w:rPr>
  </w:style>
  <w:style w:type="character" w:customStyle="1" w:styleId="WW8Num4z1">
    <w:name w:val="WW8Num4z1"/>
    <w:rsid w:val="00C1576E"/>
  </w:style>
  <w:style w:type="character" w:customStyle="1" w:styleId="WW8Num4z2">
    <w:name w:val="WW8Num4z2"/>
    <w:rsid w:val="00C1576E"/>
  </w:style>
  <w:style w:type="character" w:customStyle="1" w:styleId="WW8Num4z3">
    <w:name w:val="WW8Num4z3"/>
    <w:rsid w:val="00C1576E"/>
  </w:style>
  <w:style w:type="character" w:customStyle="1" w:styleId="WW8Num4z4">
    <w:name w:val="WW8Num4z4"/>
    <w:rsid w:val="00C1576E"/>
  </w:style>
  <w:style w:type="character" w:customStyle="1" w:styleId="WW8Num4z5">
    <w:name w:val="WW8Num4z5"/>
    <w:rsid w:val="00C1576E"/>
  </w:style>
  <w:style w:type="character" w:customStyle="1" w:styleId="WW8Num4z6">
    <w:name w:val="WW8Num4z6"/>
    <w:rsid w:val="00C1576E"/>
  </w:style>
  <w:style w:type="character" w:customStyle="1" w:styleId="WW8Num4z7">
    <w:name w:val="WW8Num4z7"/>
    <w:rsid w:val="00C1576E"/>
  </w:style>
  <w:style w:type="character" w:customStyle="1" w:styleId="WW8Num4z8">
    <w:name w:val="WW8Num4z8"/>
    <w:rsid w:val="00C1576E"/>
  </w:style>
  <w:style w:type="character" w:customStyle="1" w:styleId="Fontepargpadro1">
    <w:name w:val="Fonte parág. padrão1"/>
    <w:rsid w:val="00C1576E"/>
  </w:style>
  <w:style w:type="character" w:customStyle="1" w:styleId="FootnoteSymbol">
    <w:name w:val="Footnote Symbol"/>
    <w:rsid w:val="00C1576E"/>
  </w:style>
  <w:style w:type="character" w:customStyle="1" w:styleId="Footnoteanchor">
    <w:name w:val="Footnote anchor"/>
    <w:rsid w:val="00C1576E"/>
    <w:rPr>
      <w:vertAlign w:val="superscript"/>
    </w:rPr>
  </w:style>
  <w:style w:type="character" w:customStyle="1" w:styleId="NumberingSymbols">
    <w:name w:val="Numbering Symbols"/>
    <w:rsid w:val="00C1576E"/>
  </w:style>
  <w:style w:type="character" w:customStyle="1" w:styleId="Citation">
    <w:name w:val="Citation"/>
    <w:rsid w:val="00C1576E"/>
    <w:rPr>
      <w:i/>
      <w:iCs/>
    </w:rPr>
  </w:style>
  <w:style w:type="character" w:customStyle="1" w:styleId="SubttuloChar">
    <w:name w:val="Subtítulo Char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character" w:customStyle="1" w:styleId="WW-Absatz-Standardschriftart1">
    <w:name w:val="WW-Absatz-Standardschriftart1"/>
    <w:rsid w:val="00C1576E"/>
  </w:style>
  <w:style w:type="paragraph" w:customStyle="1" w:styleId="Ttulo10">
    <w:name w:val="Título1"/>
    <w:basedOn w:val="Standard"/>
    <w:next w:val="Textbody"/>
    <w:rsid w:val="00C1576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Textbody"/>
    <w:rsid w:val="00C1576E"/>
    <w:rPr>
      <w:rFonts w:cs="Tahoma"/>
    </w:rPr>
  </w:style>
  <w:style w:type="paragraph" w:customStyle="1" w:styleId="ndice">
    <w:name w:val="Índice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Subttulo">
    <w:name w:val="Subtitle"/>
    <w:basedOn w:val="Ttulo10"/>
    <w:next w:val="Textbody"/>
    <w:link w:val="SubttuloChar1"/>
    <w:qFormat/>
    <w:rsid w:val="00C1576E"/>
    <w:pPr>
      <w:jc w:val="center"/>
    </w:pPr>
    <w:rPr>
      <w:i/>
      <w:iCs/>
    </w:rPr>
  </w:style>
  <w:style w:type="character" w:customStyle="1" w:styleId="SubttuloChar1">
    <w:name w:val="Subtítulo Char1"/>
    <w:basedOn w:val="Fontepargpadro"/>
    <w:link w:val="Subttulo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paragraph" w:customStyle="1" w:styleId="Legenda1">
    <w:name w:val="Legenda1"/>
    <w:basedOn w:val="Standard"/>
    <w:rsid w:val="00C1576E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C1576E"/>
    <w:pPr>
      <w:suppressLineNumbers/>
    </w:pPr>
    <w:rPr>
      <w:rFonts w:cs="Tahoma"/>
    </w:rPr>
  </w:style>
  <w:style w:type="paragraph" w:customStyle="1" w:styleId="Cabealho1">
    <w:name w:val="Cabeçalho1"/>
    <w:basedOn w:val="Standard"/>
    <w:rsid w:val="00C1576E"/>
    <w:pPr>
      <w:suppressLineNumbers/>
    </w:pPr>
  </w:style>
  <w:style w:type="paragraph" w:customStyle="1" w:styleId="Footnote">
    <w:name w:val="Footnote"/>
    <w:basedOn w:val="Standard"/>
    <w:rsid w:val="00C1576E"/>
    <w:pPr>
      <w:suppressLineNumbers/>
      <w:ind w:left="283" w:hanging="283"/>
    </w:pPr>
    <w:rPr>
      <w:sz w:val="20"/>
      <w:szCs w:val="20"/>
    </w:rPr>
  </w:style>
  <w:style w:type="paragraph" w:customStyle="1" w:styleId="Ttulo51">
    <w:name w:val="Título 51"/>
    <w:basedOn w:val="Ttulo10"/>
    <w:next w:val="Textbody"/>
    <w:rsid w:val="00C1576E"/>
    <w:rPr>
      <w:b/>
      <w:bCs/>
    </w:rPr>
  </w:style>
  <w:style w:type="paragraph" w:customStyle="1" w:styleId="TableContents">
    <w:name w:val="Table Contents"/>
    <w:basedOn w:val="Standard"/>
    <w:rsid w:val="00C1576E"/>
    <w:pPr>
      <w:suppressLineNumbers/>
    </w:pPr>
  </w:style>
  <w:style w:type="paragraph" w:customStyle="1" w:styleId="TableHeading">
    <w:name w:val="Table Heading"/>
    <w:basedOn w:val="TableContents"/>
    <w:rsid w:val="00C1576E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rsid w:val="00C1576E"/>
    <w:pPr>
      <w:jc w:val="center"/>
    </w:pPr>
    <w:rPr>
      <w:b/>
      <w:bCs/>
    </w:rPr>
  </w:style>
  <w:style w:type="paragraph" w:customStyle="1" w:styleId="Textbodyuser">
    <w:name w:val="Text body (user)"/>
    <w:basedOn w:val="Normal"/>
    <w:rsid w:val="00C1576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zh-CN" w:bidi="hi-IN"/>
    </w:rPr>
  </w:style>
  <w:style w:type="character" w:customStyle="1" w:styleId="WW-Absatz-Standardschriftart11111111111111111111111111111">
    <w:name w:val="WW-Absatz-Standardschriftart11111111111111111111111111111"/>
    <w:rsid w:val="00C1576E"/>
  </w:style>
  <w:style w:type="paragraph" w:customStyle="1" w:styleId="Textopadro">
    <w:name w:val="Texto padrão"/>
    <w:basedOn w:val="Normal"/>
    <w:rsid w:val="00C1576E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Normal1">
    <w:name w:val="Normal1"/>
    <w:rsid w:val="00C1576E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C1576E"/>
    <w:pPr>
      <w:widowControl w:val="0"/>
      <w:autoSpaceDE w:val="0"/>
      <w:autoSpaceDN w:val="0"/>
      <w:spacing w:after="0" w:line="240" w:lineRule="auto"/>
      <w:ind w:left="66"/>
    </w:pPr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577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573E"/>
    <w:rPr>
      <w:rFonts w:ascii="Calibri" w:eastAsia="Times New Roman" w:hAnsi="Calibri" w:cs="Mangal"/>
      <w:b/>
      <w:bCs/>
      <w:kern w:val="1"/>
      <w:sz w:val="28"/>
      <w:szCs w:val="25"/>
      <w:lang w:eastAsia="zh-CN" w:bidi="hi-IN"/>
    </w:rPr>
  </w:style>
  <w:style w:type="character" w:customStyle="1" w:styleId="CorpodetextoChar1">
    <w:name w:val="Corpo de texto Char1"/>
    <w:basedOn w:val="Fontepargpadro"/>
    <w:rsid w:val="0015573E"/>
    <w:rPr>
      <w:kern w:val="1"/>
      <w:sz w:val="24"/>
      <w:lang w:eastAsia="zh-CN"/>
    </w:rPr>
  </w:style>
  <w:style w:type="paragraph" w:customStyle="1" w:styleId="Legenda2">
    <w:name w:val="Legenda2"/>
    <w:basedOn w:val="Standard"/>
    <w:rsid w:val="0015573E"/>
    <w:pPr>
      <w:suppressLineNumbers/>
      <w:spacing w:before="120" w:after="120"/>
    </w:pPr>
    <w:rPr>
      <w:rFonts w:cs="Tahoma"/>
      <w:i/>
      <w:iCs/>
    </w:rPr>
  </w:style>
  <w:style w:type="paragraph" w:customStyle="1" w:styleId="Cabealho2">
    <w:name w:val="Cabeçalho2"/>
    <w:basedOn w:val="Standard"/>
    <w:rsid w:val="0015573E"/>
    <w:pPr>
      <w:suppressLineNumbers/>
    </w:pPr>
  </w:style>
  <w:style w:type="paragraph" w:customStyle="1" w:styleId="Ttulo52">
    <w:name w:val="Título 52"/>
    <w:basedOn w:val="Ttulo10"/>
    <w:next w:val="Textbody"/>
    <w:rsid w:val="0015573E"/>
    <w:rPr>
      <w:b/>
      <w:bCs/>
    </w:rPr>
  </w:style>
  <w:style w:type="character" w:customStyle="1" w:styleId="CabealhoChar1">
    <w:name w:val="Cabeçalho Char1"/>
    <w:basedOn w:val="Fontepargpadro"/>
    <w:rsid w:val="0015573E"/>
    <w:rPr>
      <w:rFonts w:eastAsia="Arial Unicode MS" w:cs="Mangal"/>
      <w:kern w:val="1"/>
      <w:sz w:val="24"/>
      <w:szCs w:val="21"/>
      <w:lang w:eastAsia="zh-CN" w:bidi="hi-IN"/>
    </w:rPr>
  </w:style>
  <w:style w:type="paragraph" w:styleId="Recuodecorpodetexto">
    <w:name w:val="Body Text Indent"/>
    <w:basedOn w:val="Normal"/>
    <w:link w:val="RecuodecorpodetextoChar"/>
    <w:rsid w:val="00FE73E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E73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733481"/>
    <w:pPr>
      <w:spacing w:after="0" w:line="240" w:lineRule="auto"/>
    </w:pPr>
    <w:rPr>
      <w:rFonts w:eastAsia="Batang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733481"/>
    <w:rPr>
      <w:rFonts w:eastAsia="Batang"/>
      <w:sz w:val="20"/>
      <w:szCs w:val="20"/>
    </w:rPr>
  </w:style>
  <w:style w:type="character" w:styleId="Refdenotaderodap">
    <w:name w:val="footnote reference"/>
    <w:basedOn w:val="Fontepargpadro"/>
    <w:unhideWhenUsed/>
    <w:rsid w:val="00733481"/>
    <w:rPr>
      <w:vertAlign w:val="superscript"/>
    </w:rPr>
  </w:style>
  <w:style w:type="character" w:customStyle="1" w:styleId="Ttulo3Char">
    <w:name w:val="Título 3 Char"/>
    <w:basedOn w:val="Fontepargpadro"/>
    <w:link w:val="Ttulo3"/>
    <w:rsid w:val="005004EC"/>
    <w:rPr>
      <w:rFonts w:ascii="Cambria" w:eastAsia="Times New Roman" w:hAnsi="Cambria" w:cs="Times New Roman"/>
      <w:b/>
      <w:bCs/>
      <w:sz w:val="26"/>
      <w:szCs w:val="26"/>
      <w:lang w:val="x-none" w:eastAsia="ar-SA"/>
    </w:rPr>
  </w:style>
  <w:style w:type="paragraph" w:customStyle="1" w:styleId="Corpodetexto21">
    <w:name w:val="Corpo de texto 21"/>
    <w:basedOn w:val="Normal"/>
    <w:rsid w:val="005004E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Corpodetexto31">
    <w:name w:val="Corpo de texto 31"/>
    <w:basedOn w:val="Normal"/>
    <w:rsid w:val="005004E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aracteresdenotaderodap">
    <w:name w:val="Caracteres de nota de rodapé"/>
    <w:rsid w:val="00660226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3526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6F1AD-106D-4C2A-B880-1D0039356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2026-02-05T13:07:00Z</cp:lastPrinted>
  <dcterms:created xsi:type="dcterms:W3CDTF">2026-02-05T13:08:00Z</dcterms:created>
  <dcterms:modified xsi:type="dcterms:W3CDTF">2026-02-05T13:08:00Z</dcterms:modified>
</cp:coreProperties>
</file>