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embeddings/oleObject2.bin" ContentType="application/vnd.openxmlformats-officedocument.oleObject"/>
  <Override PartName="/word/header2.xml" ContentType="application/vnd.openxmlformats-officedocument.wordprocessingml.header+xml"/>
  <Override PartName="/word/media/image1.png" ContentType="image/pn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footer3.xml.rels" ContentType="application/vnd.openxmlformats-package.relationships+xml"/>
  <Override PartName="/word/_rels/header2.xml.rels" ContentType="application/vnd.openxmlformats-package.relationships+xml"/>
  <Override PartName="/word/_rels/foot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spacing w:before="2" w:after="0"/>
        <w:ind w:hanging="0" w:left="-709" w:right="-427"/>
        <w:rPr>
          <w:rFonts w:ascii="Courier New" w:hAnsi="Courier New" w:cs="Courier New"/>
          <w:b/>
          <w:sz w:val="13"/>
        </w:rPr>
      </w:pPr>
      <w:r>
        <w:rPr>
          <w:rFonts w:cs="Courier New" w:ascii="Courier New" w:hAnsi="Courier New"/>
          <w:b/>
          <w:sz w:val="13"/>
        </w:rPr>
      </w:r>
    </w:p>
    <w:tbl>
      <w:tblPr>
        <w:tblStyle w:val="TableNormal"/>
        <w:tblW w:w="10830" w:type="dxa"/>
        <w:jc w:val="left"/>
        <w:tblInd w:w="149" w:type="dxa"/>
        <w:tblLayout w:type="fixed"/>
        <w:tblCellMar>
          <w:top w:w="0" w:type="dxa"/>
          <w:left w:w="15" w:type="dxa"/>
          <w:bottom w:w="0" w:type="dxa"/>
          <w:right w:w="15" w:type="dxa"/>
        </w:tblCellMar>
        <w:tblLook w:firstRow="1" w:noVBand="0" w:lastRow="1" w:firstColumn="1" w:lastColumn="1" w:noHBand="0" w:val="01e0"/>
      </w:tblPr>
      <w:tblGrid>
        <w:gridCol w:w="10830"/>
      </w:tblGrid>
      <w:tr>
        <w:trPr>
          <w:trHeight w:val="855" w:hRule="atLeast"/>
        </w:trPr>
        <w:tc>
          <w:tcPr>
            <w:tcW w:w="10830" w:type="dxa"/>
            <w:tcBorders>
              <w:top w:val="single" w:sz="12" w:space="0" w:color="2B2B2B"/>
              <w:left w:val="single" w:sz="12" w:space="0" w:color="2B2B2B"/>
              <w:bottom w:val="single" w:sz="12" w:space="0" w:color="808080"/>
              <w:right w:val="single" w:sz="12" w:space="0" w:color="808080"/>
            </w:tcBorders>
          </w:tcPr>
          <w:p>
            <w:pPr>
              <w:pStyle w:val="TableParagraph"/>
              <w:suppressAutoHyphens w:val="true"/>
              <w:spacing w:before="6" w:after="0"/>
              <w:ind w:hanging="0" w:left="0"/>
              <w:rPr>
                <w:rFonts w:ascii="Courier New" w:hAnsi="Courier New" w:cs="Courier New"/>
                <w:b/>
                <w:sz w:val="21"/>
              </w:rPr>
            </w:pPr>
            <w:r>
              <w:rPr>
                <w:rFonts w:cs="Courier New" w:ascii="Courier New" w:hAnsi="Courier New"/>
                <w:b/>
                <w:sz w:val="21"/>
              </w:rPr>
            </w:r>
          </w:p>
          <w:p>
            <w:pPr>
              <w:pStyle w:val="TableParagraph"/>
              <w:suppressAutoHyphens w:val="true"/>
              <w:spacing w:before="0" w:after="0"/>
              <w:ind w:hanging="0" w:left="135" w:right="2478"/>
              <w:jc w:val="center"/>
              <w:rPr>
                <w:rFonts w:ascii="Courier New" w:hAnsi="Courier New" w:cs="Courier New"/>
                <w:b/>
                <w:bCs/>
                <w:sz w:val="26"/>
              </w:rPr>
            </w:pPr>
            <w:r>
              <w:rPr>
                <w:rFonts w:cs="Courier New" w:ascii="Courier New" w:hAnsi="Courier New"/>
                <w:b/>
                <w:bCs/>
                <w:kern w:val="0"/>
                <w:sz w:val="26"/>
                <w:lang w:eastAsia="en-US" w:bidi="ar-SA"/>
              </w:rPr>
              <w:t xml:space="preserve">           </w:t>
            </w:r>
            <w:r>
              <w:rPr>
                <w:rFonts w:cs="Courier New" w:ascii="Courier New" w:hAnsi="Courier New"/>
                <w:b/>
                <w:bCs/>
                <w:kern w:val="0"/>
                <w:sz w:val="26"/>
                <w:lang w:eastAsia="en-US" w:bidi="ar-SA"/>
              </w:rPr>
              <w:t>DOCUMENTO DE FORMALIZAÇÃO DA DEMANDA -DFD</w:t>
            </w:r>
          </w:p>
        </w:tc>
      </w:tr>
    </w:tbl>
    <w:p>
      <w:pPr>
        <w:pStyle w:val="BodyText"/>
        <w:rPr>
          <w:rFonts w:ascii="Courier New" w:hAnsi="Courier New" w:cs="Courier New"/>
          <w:b/>
          <w:sz w:val="20"/>
        </w:rPr>
      </w:pPr>
      <w:r>
        <w:rPr>
          <w:rFonts w:cs="Courier New" w:ascii="Courier New" w:hAnsi="Courier New"/>
          <w:b/>
          <w:sz w:val="20"/>
        </w:rPr>
      </w:r>
    </w:p>
    <w:p>
      <w:pPr>
        <w:pStyle w:val="BodyText"/>
        <w:spacing w:before="5" w:after="0"/>
        <w:rPr>
          <w:rFonts w:ascii="Courier New" w:hAnsi="Courier New" w:cs="Courier New"/>
          <w:b/>
          <w:sz w:val="17"/>
        </w:rPr>
      </w:pPr>
      <w:r>
        <w:rPr>
          <w:rFonts w:cs="Courier New" w:ascii="Courier New" w:hAnsi="Courier New"/>
          <w:b/>
          <w:sz w:val="17"/>
        </w:rPr>
      </w:r>
    </w:p>
    <w:tbl>
      <w:tblPr>
        <w:tblStyle w:val="TableNormal"/>
        <w:tblW w:w="10830" w:type="dxa"/>
        <w:jc w:val="left"/>
        <w:tblInd w:w="149" w:type="dxa"/>
        <w:tblLayout w:type="fixed"/>
        <w:tblCellMar>
          <w:top w:w="0" w:type="dxa"/>
          <w:left w:w="15" w:type="dxa"/>
          <w:bottom w:w="0" w:type="dxa"/>
          <w:right w:w="15" w:type="dxa"/>
        </w:tblCellMar>
        <w:tblLook w:firstRow="1" w:noVBand="0" w:lastRow="1" w:firstColumn="1" w:lastColumn="1" w:noHBand="0" w:val="01e0"/>
      </w:tblPr>
      <w:tblGrid>
        <w:gridCol w:w="4498"/>
        <w:gridCol w:w="6331"/>
      </w:tblGrid>
      <w:tr>
        <w:trPr>
          <w:trHeight w:val="525" w:hRule="atLeast"/>
        </w:trPr>
        <w:tc>
          <w:tcPr>
            <w:tcW w:w="10829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808080"/>
            </w:tcBorders>
          </w:tcPr>
          <w:p>
            <w:pPr>
              <w:pStyle w:val="TableParagraph"/>
              <w:suppressAutoHyphens w:val="true"/>
              <w:spacing w:before="116" w:after="0"/>
              <w:ind w:hanging="0" w:left="2507" w:right="2478"/>
              <w:jc w:val="center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cs="Courier New" w:ascii="Courier New" w:hAnsi="Courier New"/>
                <w:b/>
                <w:kern w:val="0"/>
                <w:sz w:val="24"/>
                <w:lang w:eastAsia="en-US" w:bidi="ar-SA"/>
              </w:rPr>
              <w:t>IDENTIFICAÇÃO DA ÁREA REQUISITANTE</w:t>
            </w:r>
          </w:p>
        </w:tc>
      </w:tr>
      <w:tr>
        <w:trPr>
          <w:trHeight w:val="525" w:hRule="atLeast"/>
        </w:trPr>
        <w:tc>
          <w:tcPr>
            <w:tcW w:w="4498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2B2B2B"/>
            </w:tcBorders>
          </w:tcPr>
          <w:p>
            <w:pPr>
              <w:pStyle w:val="TableParagraph"/>
              <w:suppressAutoHyphens w:val="true"/>
              <w:spacing w:before="116" w:after="0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cs="Courier New" w:ascii="Courier New" w:hAnsi="Courier New"/>
                <w:b/>
                <w:kern w:val="0"/>
                <w:sz w:val="24"/>
                <w:lang w:eastAsia="en-US" w:bidi="ar-SA"/>
              </w:rPr>
              <w:t>UNIDADE REQUISITANTE</w:t>
            </w:r>
          </w:p>
        </w:tc>
        <w:tc>
          <w:tcPr>
            <w:tcW w:w="6331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808080"/>
            </w:tcBorders>
          </w:tcPr>
          <w:p>
            <w:pPr>
              <w:pStyle w:val="TableParagraph"/>
              <w:suppressAutoHyphens w:val="true"/>
              <w:spacing w:before="116" w:after="0"/>
              <w:rPr>
                <w:rFonts w:ascii="Courier New" w:hAnsi="Courier New" w:cs="Courier New"/>
                <w:sz w:val="24"/>
              </w:rPr>
            </w:pPr>
            <w:r>
              <w:rPr>
                <w:rFonts w:cs="Courier New" w:ascii="Courier New" w:hAnsi="Courier New"/>
                <w:kern w:val="0"/>
                <w:sz w:val="24"/>
                <w:lang w:eastAsia="en-US" w:bidi="ar-SA"/>
              </w:rPr>
              <w:t>SECRETARIA MUNICIPAL DE EDUCAÇÃO, CULTURA, ESPORTE E TURISMO</w:t>
            </w:r>
          </w:p>
        </w:tc>
      </w:tr>
      <w:tr>
        <w:trPr>
          <w:trHeight w:val="525" w:hRule="atLeast"/>
        </w:trPr>
        <w:tc>
          <w:tcPr>
            <w:tcW w:w="4498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2B2B2B"/>
            </w:tcBorders>
          </w:tcPr>
          <w:p>
            <w:pPr>
              <w:pStyle w:val="TableParagraph"/>
              <w:suppressAutoHyphens w:val="true"/>
              <w:spacing w:before="116" w:after="0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cs="Courier New" w:ascii="Courier New" w:hAnsi="Courier New"/>
                <w:b/>
                <w:kern w:val="0"/>
                <w:sz w:val="24"/>
                <w:lang w:eastAsia="en-US" w:bidi="ar-SA"/>
              </w:rPr>
              <w:t>RESPONSÁVEL PELA DEMANDA</w:t>
            </w:r>
          </w:p>
          <w:p>
            <w:pPr>
              <w:pStyle w:val="TableParagraph"/>
              <w:suppressAutoHyphens w:val="true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cs="Courier New" w:ascii="Courier New" w:hAnsi="Courier New"/>
                <w:b/>
                <w:kern w:val="0"/>
                <w:sz w:val="24"/>
                <w:lang w:eastAsia="en-US" w:bidi="ar-SA"/>
              </w:rPr>
              <w:t xml:space="preserve">     </w:t>
            </w:r>
            <w:r>
              <w:rPr>
                <w:rFonts w:cs="Courier New" w:ascii="Courier New" w:hAnsi="Courier New"/>
                <w:b/>
                <w:kern w:val="0"/>
                <w:sz w:val="24"/>
                <w:lang w:eastAsia="en-US" w:bidi="ar-SA"/>
              </w:rPr>
              <w:t>( SOLICITANTE) COM MATRíCULA</w:t>
            </w:r>
          </w:p>
        </w:tc>
        <w:tc>
          <w:tcPr>
            <w:tcW w:w="6331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808080"/>
            </w:tcBorders>
          </w:tcPr>
          <w:p>
            <w:pPr>
              <w:pStyle w:val="TableParagraph"/>
              <w:suppressAutoHyphens w:val="true"/>
              <w:spacing w:before="116" w:after="0"/>
              <w:rPr>
                <w:rFonts w:ascii="Courier New" w:hAnsi="Courier New" w:cs="Courier New"/>
                <w:sz w:val="24"/>
              </w:rPr>
            </w:pPr>
            <w:r>
              <w:rPr>
                <w:rFonts w:cs="Courier New" w:ascii="Courier New" w:hAnsi="Courier New"/>
                <w:kern w:val="0"/>
                <w:sz w:val="24"/>
                <w:lang w:eastAsia="en-US" w:bidi="ar-SA"/>
              </w:rPr>
              <w:t>IVETE BEATRIZ ZAMARCHI LUCHEZI</w:t>
            </w:r>
          </w:p>
          <w:p>
            <w:pPr>
              <w:pStyle w:val="TableParagraph"/>
              <w:suppressAutoHyphens w:val="true"/>
              <w:rPr>
                <w:rFonts w:ascii="Courier New" w:hAnsi="Courier New" w:cs="Courier New"/>
                <w:sz w:val="24"/>
              </w:rPr>
            </w:pPr>
            <w:r>
              <w:rPr>
                <w:rFonts w:cs="Courier New" w:ascii="Courier New" w:hAnsi="Courier New"/>
                <w:sz w:val="24"/>
              </w:rPr>
            </w:r>
          </w:p>
        </w:tc>
      </w:tr>
      <w:tr>
        <w:trPr>
          <w:trHeight w:val="525" w:hRule="atLeast"/>
        </w:trPr>
        <w:tc>
          <w:tcPr>
            <w:tcW w:w="4498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2B2B2B"/>
            </w:tcBorders>
          </w:tcPr>
          <w:p>
            <w:pPr>
              <w:pStyle w:val="TableParagraph"/>
              <w:suppressAutoHyphens w:val="true"/>
              <w:spacing w:before="116" w:after="0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cs="Courier New" w:ascii="Courier New" w:hAnsi="Courier New"/>
                <w:b/>
                <w:kern w:val="0"/>
                <w:sz w:val="24"/>
                <w:lang w:eastAsia="en-US" w:bidi="ar-SA"/>
              </w:rPr>
              <w:t>NOME DO RECEBEDOR DA DEMANDA</w:t>
            </w:r>
          </w:p>
        </w:tc>
        <w:tc>
          <w:tcPr>
            <w:tcW w:w="6331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808080"/>
            </w:tcBorders>
          </w:tcPr>
          <w:p>
            <w:pPr>
              <w:pStyle w:val="TableParagraph"/>
              <w:suppressAutoHyphens w:val="true"/>
              <w:spacing w:before="116" w:after="0"/>
              <w:rPr>
                <w:rFonts w:ascii="Courier New" w:hAnsi="Courier New" w:cs="Courier New"/>
                <w:sz w:val="24"/>
              </w:rPr>
            </w:pPr>
            <w:r>
              <w:rPr>
                <w:rFonts w:cs="Courier New" w:ascii="Courier New" w:hAnsi="Courier New"/>
                <w:sz w:val="24"/>
              </w:rPr>
            </w:r>
          </w:p>
        </w:tc>
      </w:tr>
      <w:tr>
        <w:trPr>
          <w:trHeight w:val="525" w:hRule="atLeast"/>
        </w:trPr>
        <w:tc>
          <w:tcPr>
            <w:tcW w:w="4498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2B2B2B"/>
            </w:tcBorders>
          </w:tcPr>
          <w:p>
            <w:pPr>
              <w:pStyle w:val="TableParagraph"/>
              <w:suppressAutoHyphens w:val="true"/>
              <w:spacing w:before="116" w:after="0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cs="Courier New" w:ascii="Courier New" w:hAnsi="Courier New"/>
                <w:b/>
                <w:kern w:val="0"/>
                <w:sz w:val="24"/>
                <w:lang w:eastAsia="en-US" w:bidi="ar-SA"/>
              </w:rPr>
              <w:t>NOME DO SECRETÁRIO RECEBEDOR DA DEMANDA</w:t>
            </w:r>
          </w:p>
        </w:tc>
        <w:tc>
          <w:tcPr>
            <w:tcW w:w="6331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808080"/>
            </w:tcBorders>
          </w:tcPr>
          <w:p>
            <w:pPr>
              <w:pStyle w:val="TableParagraph"/>
              <w:suppressAutoHyphens w:val="true"/>
              <w:spacing w:before="116" w:after="0"/>
              <w:rPr>
                <w:rFonts w:ascii="Courier New" w:hAnsi="Courier New" w:cs="Courier New"/>
                <w:sz w:val="24"/>
              </w:rPr>
            </w:pPr>
            <w:r>
              <w:rPr>
                <w:rFonts w:cs="Courier New" w:ascii="Courier New" w:hAnsi="Courier New"/>
                <w:sz w:val="24"/>
              </w:rPr>
            </w:r>
          </w:p>
        </w:tc>
      </w:tr>
      <w:tr>
        <w:trPr>
          <w:trHeight w:val="525" w:hRule="atLeast"/>
        </w:trPr>
        <w:tc>
          <w:tcPr>
            <w:tcW w:w="4498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2B2B2B"/>
            </w:tcBorders>
          </w:tcPr>
          <w:p>
            <w:pPr>
              <w:pStyle w:val="TableParagraph"/>
              <w:suppressAutoHyphens w:val="true"/>
              <w:spacing w:before="116" w:after="0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cs="Courier New" w:ascii="Courier New" w:hAnsi="Courier New"/>
                <w:b/>
                <w:kern w:val="0"/>
                <w:sz w:val="24"/>
                <w:lang w:eastAsia="en-US" w:bidi="ar-SA"/>
              </w:rPr>
              <w:t>E-MAIL</w:t>
            </w:r>
          </w:p>
        </w:tc>
        <w:tc>
          <w:tcPr>
            <w:tcW w:w="6331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808080"/>
            </w:tcBorders>
          </w:tcPr>
          <w:p>
            <w:pPr>
              <w:pStyle w:val="TableParagraph"/>
              <w:suppressAutoHyphens w:val="true"/>
              <w:spacing w:before="116" w:after="0"/>
              <w:rPr>
                <w:rFonts w:ascii="Courier New" w:hAnsi="Courier New" w:cs="Courier New"/>
                <w:sz w:val="24"/>
              </w:rPr>
            </w:pPr>
            <w:hyperlink r:id="rId2">
              <w:r>
                <w:rPr>
                  <w:rStyle w:val="Hyperlink"/>
                  <w:rFonts w:cs="Courier New" w:ascii="Courier New" w:hAnsi="Courier New"/>
                  <w:kern w:val="0"/>
                  <w:sz w:val="24"/>
                  <w:lang w:eastAsia="en-US" w:bidi="ar-SA"/>
                </w:rPr>
                <w:t>cultura@ibiraiaras.rs.gov.br</w:t>
              </w:r>
            </w:hyperlink>
          </w:p>
        </w:tc>
      </w:tr>
      <w:tr>
        <w:trPr>
          <w:trHeight w:val="525" w:hRule="atLeast"/>
        </w:trPr>
        <w:tc>
          <w:tcPr>
            <w:tcW w:w="4498" w:type="dxa"/>
            <w:tcBorders>
              <w:top w:val="single" w:sz="12" w:space="0" w:color="2B2B2B"/>
              <w:left w:val="single" w:sz="12" w:space="0" w:color="2B2B2B"/>
              <w:bottom w:val="single" w:sz="12" w:space="0" w:color="808080"/>
              <w:right w:val="single" w:sz="12" w:space="0" w:color="2B2B2B"/>
            </w:tcBorders>
          </w:tcPr>
          <w:p>
            <w:pPr>
              <w:pStyle w:val="TableParagraph"/>
              <w:suppressAutoHyphens w:val="true"/>
              <w:spacing w:before="116" w:after="0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cs="Courier New" w:ascii="Courier New" w:hAnsi="Courier New"/>
                <w:b/>
                <w:kern w:val="0"/>
                <w:sz w:val="24"/>
                <w:lang w:eastAsia="en-US" w:bidi="ar-SA"/>
              </w:rPr>
              <w:t>TELEFONE</w:t>
            </w:r>
          </w:p>
        </w:tc>
        <w:tc>
          <w:tcPr>
            <w:tcW w:w="6331" w:type="dxa"/>
            <w:tcBorders>
              <w:top w:val="single" w:sz="12" w:space="0" w:color="2B2B2B"/>
              <w:left w:val="single" w:sz="12" w:space="0" w:color="2B2B2B"/>
              <w:bottom w:val="single" w:sz="12" w:space="0" w:color="808080"/>
              <w:right w:val="single" w:sz="12" w:space="0" w:color="808080"/>
            </w:tcBorders>
          </w:tcPr>
          <w:p>
            <w:pPr>
              <w:pStyle w:val="TableParagraph"/>
              <w:suppressAutoHyphens w:val="true"/>
              <w:spacing w:before="116" w:after="0"/>
              <w:rPr>
                <w:rFonts w:ascii="Courier New" w:hAnsi="Courier New" w:cs="Courier New"/>
                <w:sz w:val="24"/>
              </w:rPr>
            </w:pPr>
            <w:r>
              <w:rPr>
                <w:rFonts w:cs="Courier New" w:ascii="Courier New" w:hAnsi="Courier New"/>
                <w:kern w:val="0"/>
                <w:sz w:val="24"/>
                <w:lang w:eastAsia="en-US" w:bidi="ar-SA"/>
              </w:rPr>
              <w:t>54- 3355 1177</w:t>
            </w:r>
          </w:p>
        </w:tc>
      </w:tr>
    </w:tbl>
    <w:p>
      <w:pPr>
        <w:pStyle w:val="BodyText"/>
        <w:spacing w:before="11" w:after="1"/>
        <w:rPr>
          <w:rFonts w:ascii="Courier New" w:hAnsi="Courier New" w:cs="Courier New"/>
          <w:b/>
          <w:sz w:val="15"/>
        </w:rPr>
      </w:pPr>
      <w:r>
        <w:rPr>
          <w:rFonts w:cs="Courier New" w:ascii="Courier New" w:hAnsi="Courier New"/>
          <w:b/>
          <w:sz w:val="15"/>
        </w:rPr>
      </w:r>
    </w:p>
    <w:tbl>
      <w:tblPr>
        <w:tblStyle w:val="TableNormal"/>
        <w:tblW w:w="10583" w:type="dxa"/>
        <w:jc w:val="left"/>
        <w:tblInd w:w="411" w:type="dxa"/>
        <w:tblLayout w:type="fixed"/>
        <w:tblCellMar>
          <w:top w:w="0" w:type="dxa"/>
          <w:left w:w="15" w:type="dxa"/>
          <w:bottom w:w="0" w:type="dxa"/>
          <w:right w:w="22" w:type="dxa"/>
        </w:tblCellMar>
        <w:tblLook w:firstRow="1" w:noVBand="0" w:lastRow="1" w:firstColumn="1" w:lastColumn="1" w:noHBand="0" w:val="01e0"/>
      </w:tblPr>
      <w:tblGrid>
        <w:gridCol w:w="10525"/>
        <w:gridCol w:w="57"/>
      </w:tblGrid>
      <w:tr>
        <w:trPr>
          <w:trHeight w:val="810" w:hRule="atLeast"/>
        </w:trPr>
        <w:tc>
          <w:tcPr>
            <w:tcW w:w="10582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>
            <w:pPr>
              <w:pStyle w:val="TableParagraph"/>
              <w:suppressAutoHyphens w:val="true"/>
              <w:spacing w:lineRule="auto" w:line="228" w:before="123" w:after="0"/>
              <w:ind w:hanging="0" w:left="134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cs="Courier New" w:ascii="Courier New" w:hAnsi="Courier New"/>
                <w:b/>
                <w:kern w:val="0"/>
                <w:sz w:val="24"/>
                <w:lang w:eastAsia="en-US" w:bidi="ar-SA"/>
              </w:rPr>
              <w:t>1. ESTÁ PREVISTO NO PLANEJAMENTO DE CONTRATAÇÃO DA UNIDADE? (Indicar documento comprobatório)</w:t>
            </w:r>
          </w:p>
        </w:tc>
      </w:tr>
      <w:tr>
        <w:trPr>
          <w:trHeight w:val="525" w:hRule="atLeast"/>
        </w:trPr>
        <w:tc>
          <w:tcPr>
            <w:tcW w:w="10582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>
            <w:pPr>
              <w:pStyle w:val="TableParagraph"/>
              <w:suppressAutoHyphens w:val="true"/>
              <w:spacing w:before="116" w:after="0"/>
              <w:ind w:hanging="0" w:left="134"/>
              <w:rPr>
                <w:rFonts w:ascii="Courier New" w:hAnsi="Courier New" w:cs="Courier New"/>
                <w:color w:val="000000"/>
              </w:rPr>
            </w:pPr>
            <w:r>
              <w:rPr>
                <w:rFonts w:cs="Courier New" w:ascii="Courier New" w:hAnsi="Courier New"/>
                <w:color w:val="000000"/>
                <w:kern w:val="0"/>
                <w:sz w:val="24"/>
                <w:lang w:eastAsia="en-US" w:bidi="ar-SA"/>
              </w:rPr>
              <w:t>PAC – 2025</w:t>
            </w:r>
          </w:p>
          <w:p>
            <w:pPr>
              <w:pStyle w:val="TableParagraph"/>
              <w:suppressAutoHyphens w:val="true"/>
              <w:ind w:hanging="0" w:left="134"/>
              <w:rPr>
                <w:rFonts w:ascii="Courier New" w:hAnsi="Courier New" w:cs="Courier New"/>
                <w:color w:val="000000"/>
              </w:rPr>
            </w:pPr>
            <w:r>
              <w:rPr>
                <w:rFonts w:cs="Courier New" w:ascii="Courier New" w:hAnsi="Courier New"/>
                <w:color w:val="000000"/>
                <w:kern w:val="0"/>
                <w:sz w:val="24"/>
                <w:lang w:eastAsia="en-US" w:bidi="ar-SA"/>
              </w:rPr>
              <w:t>ITEM N°50</w:t>
            </w:r>
          </w:p>
        </w:tc>
      </w:tr>
      <w:tr>
        <w:trPr>
          <w:trHeight w:val="810" w:hRule="atLeast"/>
        </w:trPr>
        <w:tc>
          <w:tcPr>
            <w:tcW w:w="10582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>
            <w:pPr>
              <w:pStyle w:val="TableParagraph"/>
              <w:suppressAutoHyphens w:val="true"/>
              <w:spacing w:lineRule="auto" w:line="228" w:before="123" w:after="0"/>
              <w:ind w:hanging="0" w:left="134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cs="Courier New" w:ascii="Courier New" w:hAnsi="Courier New"/>
                <w:b/>
                <w:kern w:val="0"/>
                <w:sz w:val="24"/>
                <w:lang w:eastAsia="en-US" w:bidi="ar-SA"/>
              </w:rPr>
              <w:t>2. JUSTIFICATIVA DA NECESSIDADE DA COMPRA OU CONTRATAÇÃO DE SERVIÇO TERCEIRIZADO, CONSIDERANDO O PLANEJAMENTO ESTRATÉGICO, SE FOR O CASO.</w:t>
            </w:r>
          </w:p>
          <w:p>
            <w:pPr>
              <w:pStyle w:val="NormalWeb"/>
              <w:widowControl/>
              <w:suppressAutoHyphens w:val="true"/>
              <w:spacing w:lineRule="auto" w:line="360" w:beforeAutospacing="0" w:before="0" w:afterAutospacing="0" w:after="0"/>
              <w:jc w:val="both"/>
              <w:rPr>
                <w:rFonts w:ascii="Courier New" w:hAnsi="Courier New" w:cs="Courier New"/>
                <w:color w:val="000000"/>
              </w:rPr>
            </w:pPr>
            <w:r>
              <w:rPr>
                <w:rFonts w:cs="Courier New" w:ascii="Courier New" w:hAnsi="Courier New"/>
                <w:color w:val="000000"/>
              </w:rPr>
            </w:r>
          </w:p>
          <w:p>
            <w:pPr>
              <w:pStyle w:val="NormalWeb"/>
              <w:widowControl/>
              <w:suppressAutoHyphens w:val="true"/>
              <w:spacing w:lineRule="auto" w:line="360" w:beforeAutospacing="0" w:before="0" w:afterAutospacing="0" w:after="0"/>
              <w:jc w:val="both"/>
              <w:rPr>
                <w:rFonts w:ascii="Courier New" w:hAnsi="Courier New" w:cs="Courier New"/>
                <w:color w:val="000000"/>
              </w:rPr>
            </w:pPr>
            <w:r>
              <w:rPr>
                <w:rFonts w:cs="Courier New" w:ascii="Courier New" w:hAnsi="Courier New"/>
                <w:b w:val="false"/>
                <w:bCs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lang w:val="en-US" w:bidi="ar-SA"/>
              </w:rPr>
              <w:t xml:space="preserve">  </w:t>
            </w:r>
            <w:r>
              <w:rPr>
                <w:rFonts w:cs="Courier New" w:ascii="apple-system;BlinkMacSystemFont;Segoe UI;Roboto;Oxygen-Sans;Ubuntu;Cantarell;Helvetica Neue;sans-serif" w:hAnsi="apple-system;BlinkMacSystemFont;Segoe UI;Roboto;Oxygen-Sans;Ubuntu;Cantarell;Helvetica Neue;sans-serif"/>
                <w:b w:val="false"/>
                <w:bCs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lang w:val="en-US" w:bidi="ar-SA"/>
              </w:rPr>
              <w:t>A melhoria da infraestrutura da rede elétrica do Parque de Eventos Prefeito Jacir Marini é crucial devido à precariedade atual, que tem gerado constantes sobrecargas e comprometido a segurança do local. A instalação elétrica deficiente não consegue suportar a demanda crescente de energia necessária para eventos de grande porte, resultando em falhas frequentes, interrupções e riscos de acidentes, como curtos-circuitos e incêndios. Essa situação não apenas prejudica a experiência dos visitantes, mas também limita a capacidade do parque de sediar eventos variados e de maior escala, impactando negativamente sua reputação e viabilidade econômica. Portanto, investir na modernização da rede elétrica é essencial para garantir um ambiente seguro, eficiente e apto a atender as necessidades da comunidade e dos organizadores de eventos.</w:t>
            </w:r>
          </w:p>
        </w:tc>
      </w:tr>
      <w:tr>
        <w:trPr>
          <w:trHeight w:val="810" w:hRule="atLeast"/>
        </w:trPr>
        <w:tc>
          <w:tcPr>
            <w:tcW w:w="10582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>
            <w:pPr>
              <w:pStyle w:val="TableParagraph"/>
              <w:suppressAutoHyphens w:val="true"/>
              <w:spacing w:lineRule="auto" w:line="228" w:before="123" w:after="0"/>
              <w:ind w:hanging="0" w:left="0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cs="Courier New" w:ascii="Courier New" w:hAnsi="Courier New"/>
                <w:b/>
                <w:kern w:val="0"/>
                <w:sz w:val="24"/>
                <w:lang w:eastAsia="en-US" w:bidi="ar-SA"/>
              </w:rPr>
              <w:t>PRIORIDADE DA DEMANDA:</w:t>
            </w:r>
          </w:p>
          <w:p>
            <w:pPr>
              <w:pStyle w:val="TableParagraph"/>
              <w:suppressAutoHyphens w:val="true"/>
              <w:spacing w:lineRule="auto" w:line="228" w:before="123" w:after="0"/>
              <w:ind w:hanging="0" w:left="0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cs="Courier New" w:ascii="Courier New" w:hAnsi="Courier New"/>
                <w:b/>
                <w:kern w:val="0"/>
                <w:sz w:val="24"/>
                <w:lang w:eastAsia="en-US" w:bidi="ar-SA"/>
              </w:rPr>
              <w:t xml:space="preserve">     </w:t>
            </w:r>
            <w:r>
              <w:rPr>
                <w:rFonts w:cs="Courier New" w:ascii="Courier New" w:hAnsi="Courier New"/>
                <w:b/>
                <w:kern w:val="0"/>
                <w:sz w:val="24"/>
                <w:lang w:eastAsia="en-US" w:bidi="ar-SA"/>
              </w:rPr>
              <w:t>( x ) URGENTE                     (   ) NÃO URGENTE</w:t>
            </w:r>
          </w:p>
        </w:tc>
      </w:tr>
      <w:tr>
        <w:trPr>
          <w:trHeight w:val="810" w:hRule="atLeast"/>
        </w:trPr>
        <w:tc>
          <w:tcPr>
            <w:tcW w:w="10582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>
            <w:pPr>
              <w:pStyle w:val="TableParagraph"/>
              <w:suppressAutoHyphens w:val="true"/>
              <w:spacing w:lineRule="auto" w:line="228" w:before="123" w:after="0"/>
              <w:ind w:hanging="0" w:left="0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cs="Courier New" w:ascii="Courier New" w:hAnsi="Courier New"/>
                <w:b/>
                <w:kern w:val="0"/>
                <w:sz w:val="24"/>
                <w:lang w:eastAsia="en-US" w:bidi="ar-SA"/>
              </w:rPr>
              <w:t>JUSTIFICATIVA DA PRIORIDADE:</w:t>
            </w:r>
          </w:p>
          <w:p>
            <w:pPr>
              <w:pStyle w:val="TableParagraph"/>
              <w:suppressAutoHyphens w:val="true"/>
              <w:spacing w:lineRule="auto" w:line="228" w:before="123" w:after="0"/>
              <w:ind w:hanging="0" w:left="0"/>
              <w:jc w:val="both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cs="Courier New" w:ascii="Courier New" w:hAnsi="Courier New"/>
                <w:bCs/>
                <w:kern w:val="0"/>
                <w:sz w:val="24"/>
                <w:lang w:eastAsia="en-US" w:bidi="ar-SA"/>
              </w:rPr>
              <w:t xml:space="preserve">  </w:t>
            </w:r>
            <w:r>
              <w:rPr>
                <w:rFonts w:cs="Courier New" w:ascii="Courier New" w:hAnsi="Courier New"/>
                <w:bCs/>
                <w:kern w:val="0"/>
                <w:sz w:val="24"/>
                <w:lang w:eastAsia="en-US" w:bidi="ar-SA"/>
              </w:rPr>
              <w:t>A necessidade urgente se dá pelo motivo de que o Parque de Eventos Prefeito Jacir Marini está com a infraestrutura elétrica precária. Com a promoção de eventos e o uso  de equipamentos eletrônicos, corre-se o risco de curtos circuitos e incêndios, além de melhorar a iluminação do mesmo.</w:t>
            </w:r>
          </w:p>
        </w:tc>
      </w:tr>
      <w:tr>
        <w:trPr>
          <w:trHeight w:val="525" w:hRule="atLeast"/>
        </w:trPr>
        <w:tc>
          <w:tcPr>
            <w:tcW w:w="10525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>
            <w:pPr>
              <w:pStyle w:val="TableParagraph"/>
              <w:suppressAutoHyphens w:val="true"/>
              <w:spacing w:before="116" w:after="0"/>
              <w:ind w:hanging="0" w:left="134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cs="Courier New" w:ascii="Courier New" w:hAnsi="Courier New"/>
                <w:b/>
                <w:kern w:val="0"/>
                <w:sz w:val="24"/>
                <w:lang w:eastAsia="en-US" w:bidi="ar-SA"/>
              </w:rPr>
              <w:t>3. DESCRIÇÃO DOS MATERIAIS OU SERVIÇOS A SEREM CONTRATADOS.</w:t>
            </w:r>
          </w:p>
        </w:tc>
        <w:tc>
          <w:tcPr>
            <w:tcW w:w="5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ourier New" w:hAnsi="Courier New" w:cs="Courier New"/>
              </w:rPr>
            </w:pPr>
            <w:r>
              <w:rPr>
                <w:rFonts w:cs="Courier New" w:ascii="Courier New" w:hAnsi="Courier New"/>
                <w:sz w:val="22"/>
              </w:rPr>
            </w:r>
          </w:p>
        </w:tc>
      </w:tr>
      <w:tr>
        <w:trPr>
          <w:trHeight w:val="3930" w:hRule="atLeast"/>
        </w:trPr>
        <w:tc>
          <w:tcPr>
            <w:tcW w:w="10525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>
            <w:pPr>
              <w:pStyle w:val="TableParagraph"/>
              <w:tabs>
                <w:tab w:val="clear" w:pos="708"/>
                <w:tab w:val="left" w:pos="743" w:leader="none"/>
              </w:tabs>
              <w:suppressAutoHyphens w:val="true"/>
              <w:spacing w:before="112" w:after="0"/>
              <w:ind w:hanging="0" w:left="742"/>
              <w:rPr>
                <w:rFonts w:ascii="Courier New" w:hAnsi="Courier New" w:cs="Courier New"/>
                <w:sz w:val="24"/>
              </w:rPr>
            </w:pPr>
            <w:r>
              <w:rPr>
                <w:rFonts w:cs="Courier New" w:ascii="Courier New" w:hAnsi="Courier New"/>
                <w:sz w:val="24"/>
              </w:rPr>
            </w:r>
          </w:p>
          <w:tbl>
            <w:tblPr>
              <w:tblStyle w:val="Tabelacomgrade"/>
              <w:tblW w:w="10060" w:type="dxa"/>
              <w:jc w:val="left"/>
              <w:tblInd w:w="241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850"/>
              <w:gridCol w:w="7636"/>
              <w:gridCol w:w="1574"/>
            </w:tblGrid>
            <w:tr>
              <w:trPr/>
              <w:tc>
                <w:tcPr>
                  <w:tcW w:w="850" w:type="dxa"/>
                  <w:tcBorders>
                    <w:top w:val="single" w:sz="18" w:space="0" w:color="2B2B2B"/>
                    <w:left w:val="single" w:sz="18" w:space="0" w:color="2B2B2B"/>
                    <w:bottom w:val="single" w:sz="18" w:space="0" w:color="2B2B2B"/>
                    <w:right w:val="single" w:sz="18" w:space="0" w:color="2B2B2B"/>
                  </w:tcBorders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kern w:val="0"/>
                      <w:sz w:val="24"/>
                      <w:lang w:eastAsia="en-US" w:bidi="ar-SA"/>
                    </w:rPr>
                    <w:t>ITEN</w:t>
                  </w:r>
                </w:p>
              </w:tc>
              <w:tc>
                <w:tcPr>
                  <w:tcW w:w="7636" w:type="dxa"/>
                  <w:tcBorders>
                    <w:top w:val="single" w:sz="18" w:space="0" w:color="2B2B2B"/>
                    <w:left w:val="single" w:sz="18" w:space="0" w:color="2B2B2B"/>
                    <w:bottom w:val="single" w:sz="18" w:space="0" w:color="2B2B2B"/>
                    <w:right w:val="single" w:sz="18" w:space="0" w:color="2B2B2B"/>
                  </w:tcBorders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kern w:val="0"/>
                      <w:sz w:val="24"/>
                      <w:lang w:eastAsia="en-US" w:bidi="ar-SA"/>
                    </w:rPr>
                    <w:t>DESCRIÇÃO</w:t>
                  </w:r>
                </w:p>
              </w:tc>
              <w:tc>
                <w:tcPr>
                  <w:tcW w:w="1574" w:type="dxa"/>
                  <w:tcBorders>
                    <w:top w:val="single" w:sz="18" w:space="0" w:color="2B2B2B"/>
                    <w:left w:val="single" w:sz="18" w:space="0" w:color="2B2B2B"/>
                    <w:bottom w:val="single" w:sz="18" w:space="0" w:color="2B2B2B"/>
                    <w:right w:val="single" w:sz="18" w:space="0" w:color="2B2B2B"/>
                  </w:tcBorders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kern w:val="0"/>
                      <w:sz w:val="24"/>
                      <w:lang w:eastAsia="en-US" w:bidi="ar-SA"/>
                    </w:rPr>
                    <w:t>QUANT.</w:t>
                  </w:r>
                </w:p>
              </w:tc>
            </w:tr>
            <w:tr>
              <w:trPr/>
              <w:tc>
                <w:tcPr>
                  <w:tcW w:w="850" w:type="dxa"/>
                  <w:tcBorders/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jc w:val="center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kern w:val="0"/>
                      <w:sz w:val="24"/>
                      <w:lang w:eastAsia="en-US" w:bidi="ar-SA"/>
                    </w:rPr>
                    <w:t>1</w:t>
                  </w:r>
                </w:p>
              </w:tc>
              <w:tc>
                <w:tcPr>
                  <w:tcW w:w="7636" w:type="dxa"/>
                  <w:tcBorders/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kern w:val="0"/>
                      <w:sz w:val="24"/>
                      <w:lang w:eastAsia="en-US" w:bidi="ar-SA"/>
                    </w:rPr>
                    <w:t>QUADRO COMAN. METAL USO INTER./EXTER. 300X200X200</w:t>
                  </w:r>
                </w:p>
              </w:tc>
              <w:tc>
                <w:tcPr>
                  <w:tcW w:w="1574" w:type="dxa"/>
                  <w:tcBorders/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jc w:val="center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kern w:val="0"/>
                      <w:sz w:val="24"/>
                      <w:lang w:eastAsia="en-US" w:bidi="ar-SA"/>
                    </w:rPr>
                    <w:t>15 un</w:t>
                  </w:r>
                </w:p>
              </w:tc>
            </w:tr>
            <w:tr>
              <w:trPr/>
              <w:tc>
                <w:tcPr>
                  <w:tcW w:w="850" w:type="dxa"/>
                  <w:tcBorders>
                    <w:top w:val="nil"/>
                  </w:tcBorders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jc w:val="center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kern w:val="0"/>
                      <w:sz w:val="24"/>
                      <w:lang w:eastAsia="en-US" w:bidi="ar-SA"/>
                    </w:rPr>
                    <w:t>2</w:t>
                  </w:r>
                </w:p>
              </w:tc>
              <w:tc>
                <w:tcPr>
                  <w:tcW w:w="7636" w:type="dxa"/>
                  <w:tcBorders>
                    <w:top w:val="nil"/>
                  </w:tcBorders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kern w:val="0"/>
                      <w:sz w:val="24"/>
                      <w:lang w:eastAsia="en-US" w:bidi="ar-SA"/>
                    </w:rPr>
                    <w:t>TUBO ELETR. PVC 1” X 3.00 MT</w:t>
                  </w:r>
                </w:p>
              </w:tc>
              <w:tc>
                <w:tcPr>
                  <w:tcW w:w="1574" w:type="dxa"/>
                  <w:tcBorders>
                    <w:top w:val="nil"/>
                  </w:tcBorders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jc w:val="center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kern w:val="0"/>
                      <w:sz w:val="24"/>
                      <w:lang w:eastAsia="en-US" w:bidi="ar-SA"/>
                    </w:rPr>
                    <w:t>30 un</w:t>
                  </w:r>
                </w:p>
              </w:tc>
            </w:tr>
            <w:tr>
              <w:trPr/>
              <w:tc>
                <w:tcPr>
                  <w:tcW w:w="850" w:type="dxa"/>
                  <w:tcBorders>
                    <w:top w:val="nil"/>
                  </w:tcBorders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jc w:val="center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kern w:val="0"/>
                      <w:sz w:val="24"/>
                      <w:lang w:eastAsia="en-US" w:bidi="ar-SA"/>
                    </w:rPr>
                    <w:t>3</w:t>
                  </w:r>
                </w:p>
              </w:tc>
              <w:tc>
                <w:tcPr>
                  <w:tcW w:w="7636" w:type="dxa"/>
                  <w:tcBorders>
                    <w:top w:val="nil"/>
                  </w:tcBorders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kern w:val="0"/>
                      <w:sz w:val="24"/>
                      <w:lang w:eastAsia="en-US" w:bidi="ar-SA"/>
                    </w:rPr>
                    <w:t>CURVA ELET. PRETA</w:t>
                  </w:r>
                </w:p>
              </w:tc>
              <w:tc>
                <w:tcPr>
                  <w:tcW w:w="1574" w:type="dxa"/>
                  <w:tcBorders>
                    <w:top w:val="nil"/>
                  </w:tcBorders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jc w:val="center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kern w:val="0"/>
                      <w:sz w:val="24"/>
                      <w:lang w:eastAsia="en-US" w:bidi="ar-SA"/>
                    </w:rPr>
                    <w:t>60 un</w:t>
                  </w:r>
                </w:p>
              </w:tc>
            </w:tr>
            <w:tr>
              <w:trPr/>
              <w:tc>
                <w:tcPr>
                  <w:tcW w:w="850" w:type="dxa"/>
                  <w:tcBorders>
                    <w:top w:val="nil"/>
                  </w:tcBorders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jc w:val="center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kern w:val="0"/>
                      <w:sz w:val="24"/>
                      <w:lang w:eastAsia="en-US" w:bidi="ar-SA"/>
                    </w:rPr>
                    <w:t>4</w:t>
                  </w:r>
                </w:p>
              </w:tc>
              <w:tc>
                <w:tcPr>
                  <w:tcW w:w="7636" w:type="dxa"/>
                  <w:tcBorders>
                    <w:top w:val="nil"/>
                  </w:tcBorders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kern w:val="0"/>
                      <w:sz w:val="24"/>
                      <w:lang w:eastAsia="en-US" w:bidi="ar-SA"/>
                    </w:rPr>
                    <w:t>TUBO ELETRODUTO 50MM 2” ROSC</w:t>
                  </w:r>
                </w:p>
              </w:tc>
              <w:tc>
                <w:tcPr>
                  <w:tcW w:w="1574" w:type="dxa"/>
                  <w:tcBorders>
                    <w:top w:val="nil"/>
                  </w:tcBorders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jc w:val="center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kern w:val="0"/>
                      <w:sz w:val="24"/>
                      <w:lang w:eastAsia="en-US" w:bidi="ar-SA"/>
                    </w:rPr>
                    <w:t>2 un</w:t>
                  </w:r>
                </w:p>
              </w:tc>
            </w:tr>
            <w:tr>
              <w:trPr/>
              <w:tc>
                <w:tcPr>
                  <w:tcW w:w="850" w:type="dxa"/>
                  <w:tcBorders>
                    <w:top w:val="nil"/>
                  </w:tcBorders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jc w:val="center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kern w:val="0"/>
                      <w:sz w:val="24"/>
                      <w:lang w:eastAsia="en-US" w:bidi="ar-SA"/>
                    </w:rPr>
                    <w:t>5</w:t>
                  </w:r>
                </w:p>
              </w:tc>
              <w:tc>
                <w:tcPr>
                  <w:tcW w:w="7636" w:type="dxa"/>
                  <w:tcBorders>
                    <w:top w:val="nil"/>
                  </w:tcBorders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kern w:val="0"/>
                      <w:sz w:val="24"/>
                      <w:lang w:eastAsia="en-US" w:bidi="ar-SA"/>
                    </w:rPr>
                    <w:t>CURVA ELETRODUTO LONGA 2”</w:t>
                  </w:r>
                </w:p>
              </w:tc>
              <w:tc>
                <w:tcPr>
                  <w:tcW w:w="1574" w:type="dxa"/>
                  <w:tcBorders>
                    <w:top w:val="nil"/>
                  </w:tcBorders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jc w:val="center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kern w:val="0"/>
                      <w:sz w:val="24"/>
                      <w:lang w:eastAsia="en-US" w:bidi="ar-SA"/>
                    </w:rPr>
                    <w:t>2 un</w:t>
                  </w:r>
                </w:p>
              </w:tc>
            </w:tr>
            <w:tr>
              <w:trPr/>
              <w:tc>
                <w:tcPr>
                  <w:tcW w:w="850" w:type="dxa"/>
                  <w:tcBorders>
                    <w:top w:val="nil"/>
                  </w:tcBorders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jc w:val="center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kern w:val="0"/>
                      <w:sz w:val="24"/>
                      <w:lang w:eastAsia="en-US" w:bidi="ar-SA"/>
                    </w:rPr>
                    <w:t>6</w:t>
                  </w:r>
                </w:p>
              </w:tc>
              <w:tc>
                <w:tcPr>
                  <w:tcW w:w="7636" w:type="dxa"/>
                  <w:tcBorders>
                    <w:top w:val="nil"/>
                  </w:tcBorders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kern w:val="0"/>
                      <w:sz w:val="24"/>
                      <w:lang w:eastAsia="en-US" w:bidi="ar-SA"/>
                    </w:rPr>
                    <w:t>LUVA ELETRODUTO PVC PR 2’’</w:t>
                  </w:r>
                </w:p>
              </w:tc>
              <w:tc>
                <w:tcPr>
                  <w:tcW w:w="1574" w:type="dxa"/>
                  <w:tcBorders>
                    <w:top w:val="nil"/>
                  </w:tcBorders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jc w:val="center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kern w:val="0"/>
                      <w:sz w:val="24"/>
                      <w:lang w:eastAsia="en-US" w:bidi="ar-SA"/>
                    </w:rPr>
                    <w:t>6 un</w:t>
                  </w:r>
                </w:p>
              </w:tc>
            </w:tr>
            <w:tr>
              <w:trPr/>
              <w:tc>
                <w:tcPr>
                  <w:tcW w:w="850" w:type="dxa"/>
                  <w:tcBorders>
                    <w:top w:val="nil"/>
                  </w:tcBorders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jc w:val="center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kern w:val="0"/>
                      <w:sz w:val="24"/>
                      <w:lang w:eastAsia="en-US" w:bidi="ar-SA"/>
                    </w:rPr>
                    <w:t>7</w:t>
                  </w:r>
                </w:p>
              </w:tc>
              <w:tc>
                <w:tcPr>
                  <w:tcW w:w="7636" w:type="dxa"/>
                  <w:tcBorders>
                    <w:top w:val="nil"/>
                  </w:tcBorders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kern w:val="0"/>
                      <w:sz w:val="24"/>
                      <w:lang w:eastAsia="en-US" w:bidi="ar-SA"/>
                    </w:rPr>
                    <w:t>ABRAÇADEIRA TIPO U 1’’</w:t>
                  </w:r>
                </w:p>
              </w:tc>
              <w:tc>
                <w:tcPr>
                  <w:tcW w:w="1574" w:type="dxa"/>
                  <w:tcBorders>
                    <w:top w:val="nil"/>
                  </w:tcBorders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jc w:val="center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kern w:val="0"/>
                      <w:sz w:val="24"/>
                      <w:lang w:eastAsia="en-US" w:bidi="ar-SA"/>
                    </w:rPr>
                    <w:t>100un</w:t>
                  </w:r>
                </w:p>
              </w:tc>
            </w:tr>
            <w:tr>
              <w:trPr/>
              <w:tc>
                <w:tcPr>
                  <w:tcW w:w="850" w:type="dxa"/>
                  <w:tcBorders>
                    <w:top w:val="nil"/>
                  </w:tcBorders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jc w:val="center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kern w:val="0"/>
                      <w:sz w:val="24"/>
                      <w:lang w:eastAsia="en-US" w:bidi="ar-SA"/>
                    </w:rPr>
                    <w:t>8</w:t>
                  </w:r>
                </w:p>
              </w:tc>
              <w:tc>
                <w:tcPr>
                  <w:tcW w:w="7636" w:type="dxa"/>
                  <w:tcBorders>
                    <w:top w:val="nil"/>
                  </w:tcBorders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kern w:val="0"/>
                      <w:sz w:val="24"/>
                      <w:lang w:eastAsia="en-US" w:bidi="ar-SA"/>
                    </w:rPr>
                    <w:t>RELE FOTOELETRONICO RETARDO 220V SLIM NF</w:t>
                  </w:r>
                </w:p>
              </w:tc>
              <w:tc>
                <w:tcPr>
                  <w:tcW w:w="1574" w:type="dxa"/>
                  <w:tcBorders>
                    <w:top w:val="nil"/>
                  </w:tcBorders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jc w:val="center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kern w:val="0"/>
                      <w:sz w:val="24"/>
                      <w:lang w:eastAsia="en-US" w:bidi="ar-SA"/>
                    </w:rPr>
                    <w:t>20 un</w:t>
                  </w:r>
                </w:p>
              </w:tc>
            </w:tr>
            <w:tr>
              <w:trPr/>
              <w:tc>
                <w:tcPr>
                  <w:tcW w:w="850" w:type="dxa"/>
                  <w:tcBorders>
                    <w:top w:val="nil"/>
                  </w:tcBorders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jc w:val="center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kern w:val="0"/>
                      <w:sz w:val="24"/>
                      <w:lang w:eastAsia="en-US" w:bidi="ar-SA"/>
                    </w:rPr>
                    <w:t>9</w:t>
                  </w:r>
                </w:p>
              </w:tc>
              <w:tc>
                <w:tcPr>
                  <w:tcW w:w="7636" w:type="dxa"/>
                  <w:tcBorders>
                    <w:top w:val="nil"/>
                  </w:tcBorders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kern w:val="0"/>
                      <w:sz w:val="24"/>
                      <w:lang w:eastAsia="en-US" w:bidi="ar-SA"/>
                    </w:rPr>
                    <w:t>BASE RELE GIRATORIA PVC</w:t>
                  </w:r>
                </w:p>
              </w:tc>
              <w:tc>
                <w:tcPr>
                  <w:tcW w:w="1574" w:type="dxa"/>
                  <w:tcBorders>
                    <w:top w:val="nil"/>
                  </w:tcBorders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jc w:val="center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kern w:val="0"/>
                      <w:sz w:val="24"/>
                      <w:lang w:eastAsia="en-US" w:bidi="ar-SA"/>
                    </w:rPr>
                    <w:t>20 un</w:t>
                  </w:r>
                </w:p>
              </w:tc>
            </w:tr>
            <w:tr>
              <w:trPr/>
              <w:tc>
                <w:tcPr>
                  <w:tcW w:w="850" w:type="dxa"/>
                  <w:tcBorders>
                    <w:top w:val="nil"/>
                  </w:tcBorders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jc w:val="center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kern w:val="0"/>
                      <w:sz w:val="24"/>
                      <w:lang w:eastAsia="en-US" w:bidi="ar-SA"/>
                    </w:rPr>
                    <w:t>10</w:t>
                  </w:r>
                </w:p>
              </w:tc>
              <w:tc>
                <w:tcPr>
                  <w:tcW w:w="7636" w:type="dxa"/>
                  <w:tcBorders>
                    <w:top w:val="nil"/>
                  </w:tcBorders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kern w:val="0"/>
                      <w:sz w:val="24"/>
                      <w:lang w:eastAsia="en-US" w:bidi="ar-SA"/>
                    </w:rPr>
                    <w:t>CABO FLEXIVEL 25MM</w:t>
                  </w:r>
                </w:p>
              </w:tc>
              <w:tc>
                <w:tcPr>
                  <w:tcW w:w="1574" w:type="dxa"/>
                  <w:tcBorders>
                    <w:top w:val="nil"/>
                  </w:tcBorders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jc w:val="center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kern w:val="0"/>
                      <w:sz w:val="24"/>
                      <w:lang w:eastAsia="en-US" w:bidi="ar-SA"/>
                    </w:rPr>
                    <w:t>30 MT</w:t>
                  </w:r>
                </w:p>
              </w:tc>
            </w:tr>
            <w:tr>
              <w:trPr/>
              <w:tc>
                <w:tcPr>
                  <w:tcW w:w="850" w:type="dxa"/>
                  <w:tcBorders>
                    <w:top w:val="nil"/>
                  </w:tcBorders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jc w:val="center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kern w:val="0"/>
                      <w:sz w:val="24"/>
                      <w:lang w:eastAsia="en-US" w:bidi="ar-SA"/>
                    </w:rPr>
                    <w:t>11</w:t>
                  </w:r>
                </w:p>
              </w:tc>
              <w:tc>
                <w:tcPr>
                  <w:tcW w:w="7636" w:type="dxa"/>
                  <w:tcBorders>
                    <w:top w:val="nil"/>
                  </w:tcBorders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kern w:val="0"/>
                      <w:sz w:val="24"/>
                      <w:lang w:eastAsia="en-US" w:bidi="ar-SA"/>
                    </w:rPr>
                    <w:t>REFLETOR RETANGULAR SMART LED 50w 5500K BIVOLT PRE</w:t>
                  </w:r>
                </w:p>
              </w:tc>
              <w:tc>
                <w:tcPr>
                  <w:tcW w:w="1574" w:type="dxa"/>
                  <w:tcBorders>
                    <w:top w:val="nil"/>
                  </w:tcBorders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jc w:val="center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kern w:val="0"/>
                      <w:sz w:val="24"/>
                      <w:lang w:eastAsia="en-US" w:bidi="ar-SA"/>
                    </w:rPr>
                    <w:t>20 un</w:t>
                  </w:r>
                </w:p>
              </w:tc>
            </w:tr>
            <w:tr>
              <w:trPr>
                <w:trHeight w:val="347" w:hRule="atLeast"/>
              </w:trPr>
              <w:tc>
                <w:tcPr>
                  <w:tcW w:w="850" w:type="dxa"/>
                  <w:tcBorders>
                    <w:top w:val="nil"/>
                  </w:tcBorders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jc w:val="center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kern w:val="0"/>
                      <w:sz w:val="24"/>
                      <w:lang w:eastAsia="en-US" w:bidi="ar-SA"/>
                    </w:rPr>
                    <w:t>12</w:t>
                  </w:r>
                </w:p>
              </w:tc>
              <w:tc>
                <w:tcPr>
                  <w:tcW w:w="7636" w:type="dxa"/>
                  <w:tcBorders>
                    <w:top w:val="nil"/>
                  </w:tcBorders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kern w:val="0"/>
                      <w:sz w:val="24"/>
                      <w:lang w:eastAsia="en-US" w:bidi="ar-SA"/>
                    </w:rPr>
                    <w:t>CABO AUTOFLEX 35MM 1KV</w:t>
                  </w:r>
                </w:p>
              </w:tc>
              <w:tc>
                <w:tcPr>
                  <w:tcW w:w="1574" w:type="dxa"/>
                  <w:tcBorders>
                    <w:top w:val="nil"/>
                  </w:tcBorders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jc w:val="center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kern w:val="0"/>
                      <w:sz w:val="24"/>
                      <w:lang w:eastAsia="en-US" w:bidi="ar-SA"/>
                    </w:rPr>
                    <w:t>8 MT</w:t>
                  </w:r>
                </w:p>
              </w:tc>
            </w:tr>
            <w:tr>
              <w:trPr>
                <w:trHeight w:val="347" w:hRule="atLeast"/>
              </w:trPr>
              <w:tc>
                <w:tcPr>
                  <w:tcW w:w="850" w:type="dxa"/>
                  <w:tcBorders>
                    <w:top w:val="nil"/>
                  </w:tcBorders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jc w:val="center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kern w:val="0"/>
                      <w:sz w:val="24"/>
                      <w:lang w:eastAsia="en-US" w:bidi="ar-SA"/>
                    </w:rPr>
                    <w:t>13</w:t>
                  </w:r>
                </w:p>
              </w:tc>
              <w:tc>
                <w:tcPr>
                  <w:tcW w:w="7636" w:type="dxa"/>
                  <w:tcBorders>
                    <w:top w:val="nil"/>
                  </w:tcBorders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kern w:val="0"/>
                      <w:sz w:val="24"/>
                      <w:lang w:eastAsia="en-US" w:bidi="ar-SA"/>
                    </w:rPr>
                    <w:t>DISJ. INDUS. CX MOLDADA DSJN 150 C/ BORNE</w:t>
                  </w:r>
                </w:p>
              </w:tc>
              <w:tc>
                <w:tcPr>
                  <w:tcW w:w="1574" w:type="dxa"/>
                  <w:tcBorders>
                    <w:top w:val="nil"/>
                  </w:tcBorders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jc w:val="center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kern w:val="0"/>
                      <w:sz w:val="24"/>
                      <w:lang w:eastAsia="en-US" w:bidi="ar-SA"/>
                    </w:rPr>
                    <w:t>1 un</w:t>
                  </w:r>
                </w:p>
              </w:tc>
            </w:tr>
            <w:tr>
              <w:trPr>
                <w:trHeight w:val="347" w:hRule="atLeast"/>
              </w:trPr>
              <w:tc>
                <w:tcPr>
                  <w:tcW w:w="850" w:type="dxa"/>
                  <w:tcBorders>
                    <w:top w:val="nil"/>
                  </w:tcBorders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jc w:val="center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sz w:val="24"/>
                    </w:rPr>
                    <w:t>14</w:t>
                  </w:r>
                </w:p>
              </w:tc>
              <w:tc>
                <w:tcPr>
                  <w:tcW w:w="7636" w:type="dxa"/>
                  <w:tcBorders>
                    <w:top w:val="nil"/>
                  </w:tcBorders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sz w:val="24"/>
                    </w:rPr>
                    <w:t>CONECTOR SPLIT BOLT 35MM</w:t>
                  </w:r>
                </w:p>
              </w:tc>
              <w:tc>
                <w:tcPr>
                  <w:tcW w:w="1574" w:type="dxa"/>
                  <w:tcBorders>
                    <w:top w:val="nil"/>
                  </w:tcBorders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jc w:val="center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sz w:val="24"/>
                    </w:rPr>
                    <w:t>9 un</w:t>
                  </w:r>
                </w:p>
              </w:tc>
            </w:tr>
            <w:tr>
              <w:trPr>
                <w:trHeight w:val="347" w:hRule="atLeast"/>
              </w:trPr>
              <w:tc>
                <w:tcPr>
                  <w:tcW w:w="850" w:type="dxa"/>
                  <w:tcBorders>
                    <w:top w:val="nil"/>
                  </w:tcBorders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jc w:val="center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sz w:val="24"/>
                    </w:rPr>
                    <w:t>15</w:t>
                  </w:r>
                </w:p>
              </w:tc>
              <w:tc>
                <w:tcPr>
                  <w:tcW w:w="7636" w:type="dxa"/>
                  <w:tcBorders>
                    <w:top w:val="nil"/>
                  </w:tcBorders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sz w:val="24"/>
                    </w:rPr>
                    <w:t>CABO AL MULTIPLEX 3X1X25+1+25MM</w:t>
                  </w:r>
                </w:p>
              </w:tc>
              <w:tc>
                <w:tcPr>
                  <w:tcW w:w="1574" w:type="dxa"/>
                  <w:tcBorders>
                    <w:top w:val="nil"/>
                  </w:tcBorders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jc w:val="center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sz w:val="24"/>
                    </w:rPr>
                    <w:t>140un</w:t>
                  </w:r>
                </w:p>
              </w:tc>
            </w:tr>
            <w:tr>
              <w:trPr>
                <w:trHeight w:val="347" w:hRule="atLeast"/>
              </w:trPr>
              <w:tc>
                <w:tcPr>
                  <w:tcW w:w="850" w:type="dxa"/>
                  <w:tcBorders>
                    <w:top w:val="nil"/>
                  </w:tcBorders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jc w:val="center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sz w:val="24"/>
                    </w:rPr>
                    <w:t>16</w:t>
                  </w:r>
                </w:p>
              </w:tc>
              <w:tc>
                <w:tcPr>
                  <w:tcW w:w="7636" w:type="dxa"/>
                  <w:tcBorders>
                    <w:top w:val="nil"/>
                  </w:tcBorders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sz w:val="24"/>
                    </w:rPr>
                    <w:t>CONEC. PERF. CDP 70</w:t>
                  </w:r>
                </w:p>
              </w:tc>
              <w:tc>
                <w:tcPr>
                  <w:tcW w:w="1574" w:type="dxa"/>
                  <w:tcBorders>
                    <w:top w:val="nil"/>
                  </w:tcBorders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jc w:val="center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sz w:val="24"/>
                    </w:rPr>
                    <w:t>100un</w:t>
                  </w:r>
                </w:p>
              </w:tc>
            </w:tr>
            <w:tr>
              <w:trPr>
                <w:trHeight w:val="347" w:hRule="atLeast"/>
              </w:trPr>
              <w:tc>
                <w:tcPr>
                  <w:tcW w:w="850" w:type="dxa"/>
                  <w:tcBorders>
                    <w:top w:val="nil"/>
                  </w:tcBorders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jc w:val="center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sz w:val="24"/>
                    </w:rPr>
                    <w:t>17</w:t>
                  </w:r>
                </w:p>
              </w:tc>
              <w:tc>
                <w:tcPr>
                  <w:tcW w:w="7636" w:type="dxa"/>
                  <w:tcBorders>
                    <w:top w:val="nil"/>
                  </w:tcBorders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sz w:val="24"/>
                    </w:rPr>
                    <w:t>DISJUNTOR MONOFASICO DIN 25 A</w:t>
                  </w:r>
                </w:p>
              </w:tc>
              <w:tc>
                <w:tcPr>
                  <w:tcW w:w="1574" w:type="dxa"/>
                  <w:tcBorders>
                    <w:top w:val="nil"/>
                  </w:tcBorders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jc w:val="center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sz w:val="24"/>
                    </w:rPr>
                    <w:t>90 un</w:t>
                  </w:r>
                </w:p>
              </w:tc>
            </w:tr>
            <w:tr>
              <w:trPr>
                <w:trHeight w:val="347" w:hRule="atLeast"/>
              </w:trPr>
              <w:tc>
                <w:tcPr>
                  <w:tcW w:w="850" w:type="dxa"/>
                  <w:tcBorders>
                    <w:top w:val="nil"/>
                  </w:tcBorders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jc w:val="center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sz w:val="24"/>
                    </w:rPr>
                    <w:t>18</w:t>
                  </w:r>
                </w:p>
              </w:tc>
              <w:tc>
                <w:tcPr>
                  <w:tcW w:w="7636" w:type="dxa"/>
                  <w:tcBorders>
                    <w:top w:val="nil"/>
                  </w:tcBorders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sz w:val="24"/>
                    </w:rPr>
                    <w:t>CABO AUTOFLEX 6MM</w:t>
                  </w:r>
                </w:p>
              </w:tc>
              <w:tc>
                <w:tcPr>
                  <w:tcW w:w="1574" w:type="dxa"/>
                  <w:tcBorders>
                    <w:top w:val="nil"/>
                  </w:tcBorders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jc w:val="center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sz w:val="24"/>
                    </w:rPr>
                    <w:t>470MT</w:t>
                  </w:r>
                </w:p>
              </w:tc>
            </w:tr>
            <w:tr>
              <w:trPr>
                <w:trHeight w:val="347" w:hRule="atLeast"/>
              </w:trPr>
              <w:tc>
                <w:tcPr>
                  <w:tcW w:w="850" w:type="dxa"/>
                  <w:tcBorders>
                    <w:top w:val="nil"/>
                  </w:tcBorders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jc w:val="center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sz w:val="24"/>
                    </w:rPr>
                    <w:t>19</w:t>
                  </w:r>
                </w:p>
              </w:tc>
              <w:tc>
                <w:tcPr>
                  <w:tcW w:w="7636" w:type="dxa"/>
                  <w:tcBorders>
                    <w:top w:val="nil"/>
                  </w:tcBorders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sz w:val="24"/>
                    </w:rPr>
                    <w:t>TRILHO DIN/NEMA GALVANIZADO PERFURADO DE 1M</w:t>
                  </w:r>
                </w:p>
              </w:tc>
              <w:tc>
                <w:tcPr>
                  <w:tcW w:w="1574" w:type="dxa"/>
                  <w:tcBorders>
                    <w:top w:val="nil"/>
                  </w:tcBorders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jc w:val="center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sz w:val="24"/>
                    </w:rPr>
                    <w:t>4 un</w:t>
                  </w:r>
                </w:p>
              </w:tc>
            </w:tr>
            <w:tr>
              <w:trPr>
                <w:trHeight w:val="347" w:hRule="atLeast"/>
              </w:trPr>
              <w:tc>
                <w:tcPr>
                  <w:tcW w:w="850" w:type="dxa"/>
                  <w:tcBorders>
                    <w:top w:val="nil"/>
                  </w:tcBorders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jc w:val="center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sz w:val="24"/>
                    </w:rPr>
                    <w:t>20</w:t>
                  </w:r>
                </w:p>
              </w:tc>
              <w:tc>
                <w:tcPr>
                  <w:tcW w:w="7636" w:type="dxa"/>
                  <w:tcBorders>
                    <w:top w:val="nil"/>
                  </w:tcBorders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sz w:val="24"/>
                    </w:rPr>
                    <w:t>ISOLADOR ROLDANA 72X72X20MM</w:t>
                  </w:r>
                </w:p>
              </w:tc>
              <w:tc>
                <w:tcPr>
                  <w:tcW w:w="1574" w:type="dxa"/>
                  <w:tcBorders>
                    <w:top w:val="nil"/>
                  </w:tcBorders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jc w:val="center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sz w:val="24"/>
                    </w:rPr>
                    <w:t>20 un</w:t>
                  </w:r>
                </w:p>
              </w:tc>
            </w:tr>
            <w:tr>
              <w:trPr>
                <w:trHeight w:val="347" w:hRule="atLeast"/>
              </w:trPr>
              <w:tc>
                <w:tcPr>
                  <w:tcW w:w="850" w:type="dxa"/>
                  <w:tcBorders>
                    <w:top w:val="nil"/>
                  </w:tcBorders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jc w:val="center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sz w:val="24"/>
                    </w:rPr>
                    <w:t>21</w:t>
                  </w:r>
                </w:p>
              </w:tc>
              <w:tc>
                <w:tcPr>
                  <w:tcW w:w="7636" w:type="dxa"/>
                  <w:tcBorders>
                    <w:top w:val="nil"/>
                  </w:tcBorders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sz w:val="24"/>
                    </w:rPr>
                    <w:t>ARMAÇÃO AR 11 PESADA</w:t>
                  </w:r>
                </w:p>
              </w:tc>
              <w:tc>
                <w:tcPr>
                  <w:tcW w:w="1574" w:type="dxa"/>
                  <w:tcBorders>
                    <w:top w:val="nil"/>
                  </w:tcBorders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jc w:val="center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sz w:val="24"/>
                    </w:rPr>
                    <w:t>20 un</w:t>
                  </w:r>
                </w:p>
              </w:tc>
            </w:tr>
            <w:tr>
              <w:trPr>
                <w:trHeight w:val="347" w:hRule="atLeast"/>
              </w:trPr>
              <w:tc>
                <w:tcPr>
                  <w:tcW w:w="850" w:type="dxa"/>
                  <w:tcBorders>
                    <w:top w:val="nil"/>
                  </w:tcBorders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jc w:val="center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sz w:val="24"/>
                    </w:rPr>
                    <w:t>22</w:t>
                  </w:r>
                </w:p>
              </w:tc>
              <w:tc>
                <w:tcPr>
                  <w:tcW w:w="7636" w:type="dxa"/>
                  <w:tcBorders>
                    <w:top w:val="nil"/>
                  </w:tcBorders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sz w:val="24"/>
                    </w:rPr>
                    <w:t>PARAFUSO GALVANIZADO A FOGO M12 1/2 X 20MM</w:t>
                  </w:r>
                </w:p>
              </w:tc>
              <w:tc>
                <w:tcPr>
                  <w:tcW w:w="1574" w:type="dxa"/>
                  <w:tcBorders>
                    <w:top w:val="nil"/>
                  </w:tcBorders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jc w:val="center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sz w:val="24"/>
                    </w:rPr>
                    <w:t>20 un</w:t>
                  </w:r>
                </w:p>
              </w:tc>
            </w:tr>
            <w:tr>
              <w:trPr>
                <w:trHeight w:val="347" w:hRule="atLeast"/>
              </w:trPr>
              <w:tc>
                <w:tcPr>
                  <w:tcW w:w="850" w:type="dxa"/>
                  <w:tcBorders>
                    <w:top w:val="nil"/>
                  </w:tcBorders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jc w:val="center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sz w:val="24"/>
                    </w:rPr>
                    <w:t>23</w:t>
                  </w:r>
                </w:p>
              </w:tc>
              <w:tc>
                <w:tcPr>
                  <w:tcW w:w="7636" w:type="dxa"/>
                  <w:tcBorders>
                    <w:top w:val="nil"/>
                  </w:tcBorders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sz w:val="24"/>
                    </w:rPr>
                    <w:t>ARUELA QUADRADA 38X38 PEQUENA 5/8</w:t>
                  </w:r>
                </w:p>
              </w:tc>
              <w:tc>
                <w:tcPr>
                  <w:tcW w:w="1574" w:type="dxa"/>
                  <w:tcBorders>
                    <w:top w:val="nil"/>
                  </w:tcBorders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jc w:val="center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sz w:val="24"/>
                    </w:rPr>
                    <w:t>40 un</w:t>
                  </w:r>
                </w:p>
              </w:tc>
            </w:tr>
            <w:tr>
              <w:trPr>
                <w:trHeight w:val="347" w:hRule="atLeast"/>
              </w:trPr>
              <w:tc>
                <w:tcPr>
                  <w:tcW w:w="850" w:type="dxa"/>
                  <w:tcBorders>
                    <w:top w:val="nil"/>
                  </w:tcBorders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jc w:val="center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sz w:val="24"/>
                    </w:rPr>
                    <w:t>24</w:t>
                  </w:r>
                </w:p>
              </w:tc>
              <w:tc>
                <w:tcPr>
                  <w:tcW w:w="7636" w:type="dxa"/>
                  <w:tcBorders>
                    <w:top w:val="nil"/>
                  </w:tcBorders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sz w:val="24"/>
                    </w:rPr>
                    <w:t>ALÇA P/ CABO MULTIPLEX 16MM</w:t>
                  </w:r>
                </w:p>
              </w:tc>
              <w:tc>
                <w:tcPr>
                  <w:tcW w:w="1574" w:type="dxa"/>
                  <w:tcBorders>
                    <w:top w:val="nil"/>
                  </w:tcBorders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jc w:val="center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sz w:val="24"/>
                    </w:rPr>
                    <w:t>40 un</w:t>
                  </w:r>
                </w:p>
              </w:tc>
            </w:tr>
          </w:tbl>
          <w:p>
            <w:pPr>
              <w:pStyle w:val="TableParagraph"/>
              <w:tabs>
                <w:tab w:val="clear" w:pos="708"/>
                <w:tab w:val="left" w:pos="743" w:leader="none"/>
              </w:tabs>
              <w:suppressAutoHyphens w:val="true"/>
              <w:spacing w:before="112" w:after="0"/>
              <w:ind w:hanging="0" w:left="0"/>
              <w:rPr>
                <w:rFonts w:ascii="Courier New" w:hAnsi="Courier New" w:cs="Courier New"/>
                <w:sz w:val="24"/>
              </w:rPr>
            </w:pPr>
            <w:r>
              <w:rPr>
                <w:rFonts w:cs="Courier New" w:ascii="Courier New" w:hAnsi="Courier New"/>
                <w:sz w:val="24"/>
              </w:rPr>
            </w:r>
            <w:bookmarkStart w:id="0" w:name="_Hlk172038839"/>
            <w:bookmarkStart w:id="1" w:name="_Hlk172038839"/>
            <w:bookmarkEnd w:id="1"/>
          </w:p>
        </w:tc>
        <w:tc>
          <w:tcPr>
            <w:tcW w:w="5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ourier New" w:hAnsi="Courier New" w:cs="Courier New"/>
                <w:lang w:val="en-US"/>
              </w:rPr>
            </w:pPr>
            <w:r>
              <w:rPr>
                <w:rFonts w:cs="Courier New" w:ascii="Courier New" w:hAnsi="Courier New"/>
                <w:sz w:val="22"/>
                <w:lang w:val="en-US"/>
              </w:rPr>
            </w:r>
          </w:p>
        </w:tc>
      </w:tr>
      <w:tr>
        <w:trPr>
          <w:trHeight w:val="525" w:hRule="atLeast"/>
        </w:trPr>
        <w:tc>
          <w:tcPr>
            <w:tcW w:w="10525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>
            <w:pPr>
              <w:pStyle w:val="TableParagraph"/>
              <w:suppressAutoHyphens w:val="true"/>
              <w:spacing w:before="116" w:after="0"/>
              <w:ind w:hanging="0" w:left="134"/>
              <w:rPr>
                <w:rFonts w:ascii="Courier New" w:hAnsi="Courier New" w:cs="Courier New"/>
                <w:sz w:val="24"/>
              </w:rPr>
            </w:pPr>
            <w:r>
              <w:rPr>
                <w:rFonts w:cs="Courier New" w:ascii="Courier New" w:hAnsi="Courier New"/>
                <w:b/>
                <w:kern w:val="0"/>
                <w:sz w:val="24"/>
                <w:lang w:eastAsia="en-US" w:bidi="ar-SA"/>
              </w:rPr>
              <w:t>4. PREVISÃO DE DATA EM QUE DEVE SER</w:t>
            </w:r>
            <w:r>
              <w:rPr>
                <w:rFonts w:cs="Courier New" w:ascii="Courier New" w:hAnsi="Courier New"/>
                <w:b/>
                <w:kern w:val="0"/>
                <w:sz w:val="24"/>
                <w:u w:val="single"/>
                <w:lang w:eastAsia="en-US" w:bidi="ar-SA"/>
              </w:rPr>
              <w:t xml:space="preserve"> INICIADA</w:t>
            </w:r>
            <w:r>
              <w:rPr>
                <w:rFonts w:cs="Courier New" w:ascii="Courier New" w:hAnsi="Courier New"/>
                <w:b/>
                <w:kern w:val="0"/>
                <w:sz w:val="24"/>
                <w:lang w:eastAsia="en-US" w:bidi="ar-SA"/>
              </w:rPr>
              <w:t xml:space="preserve"> A PRESTAÇÃO DOS SERVIÇOS OU AQUISIÇÃO DOS ITENS</w:t>
            </w:r>
            <w:r>
              <w:rPr>
                <w:rFonts w:cs="Courier New" w:ascii="Courier New" w:hAnsi="Courier New"/>
                <w:kern w:val="0"/>
                <w:sz w:val="24"/>
                <w:lang w:eastAsia="en-US" w:bidi="ar-SA"/>
              </w:rPr>
              <w:t>.</w:t>
            </w:r>
          </w:p>
          <w:p>
            <w:pPr>
              <w:pStyle w:val="TableParagraph"/>
              <w:suppressAutoHyphens w:val="true"/>
              <w:ind w:hanging="0" w:left="134"/>
              <w:jc w:val="both"/>
              <w:rPr>
                <w:rFonts w:ascii="Courier New" w:hAnsi="Courier New" w:cs="Courier New"/>
                <w:sz w:val="24"/>
              </w:rPr>
            </w:pPr>
            <w:r>
              <w:rPr>
                <w:rFonts w:cs="Courier New" w:ascii="Courier New" w:hAnsi="Courier New"/>
                <w:kern w:val="0"/>
                <w:sz w:val="24"/>
                <w:lang w:eastAsia="en-US" w:bidi="ar-SA"/>
              </w:rPr>
              <w:t xml:space="preserve">  </w:t>
            </w:r>
            <w:r>
              <w:rPr>
                <w:rFonts w:cs="Courier New" w:ascii="Courier New" w:hAnsi="Courier New"/>
                <w:kern w:val="0"/>
                <w:sz w:val="24"/>
                <w:lang w:eastAsia="en-US" w:bidi="ar-SA"/>
              </w:rPr>
              <w:t>17/04/2025</w:t>
            </w:r>
          </w:p>
        </w:tc>
        <w:tc>
          <w:tcPr>
            <w:tcW w:w="5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ourier New" w:hAnsi="Courier New" w:cs="Courier New"/>
                <w:lang w:val="en-US"/>
              </w:rPr>
            </w:pPr>
            <w:r>
              <w:rPr>
                <w:rFonts w:cs="Courier New" w:ascii="Courier New" w:hAnsi="Courier New"/>
                <w:sz w:val="22"/>
                <w:lang w:val="en-US"/>
              </w:rPr>
            </w:r>
          </w:p>
        </w:tc>
      </w:tr>
      <w:tr>
        <w:trPr>
          <w:trHeight w:val="525" w:hRule="atLeast"/>
        </w:trPr>
        <w:tc>
          <w:tcPr>
            <w:tcW w:w="10525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>
            <w:pPr>
              <w:pStyle w:val="TableParagraph"/>
              <w:tabs>
                <w:tab w:val="clear" w:pos="708"/>
                <w:tab w:val="left" w:pos="743" w:leader="none"/>
              </w:tabs>
              <w:suppressAutoHyphens w:val="true"/>
              <w:spacing w:before="112" w:after="0"/>
              <w:ind w:hanging="0" w:left="0"/>
              <w:rPr>
                <w:rFonts w:ascii="Courier New" w:hAnsi="Courier New" w:cs="Courier New"/>
                <w:sz w:val="24"/>
              </w:rPr>
            </w:pPr>
            <w:r>
              <w:rPr>
                <w:rFonts w:cs="Courier New" w:ascii="Courier New" w:hAnsi="Courier New"/>
                <w:kern w:val="0"/>
                <w:sz w:val="24"/>
                <w:lang w:eastAsia="en-US" w:bidi="ar-SA"/>
              </w:rPr>
              <w:t>INDICAR SE O SERVIÇO É CONTINUO OU NÃO.</w:t>
            </w:r>
          </w:p>
          <w:p>
            <w:pPr>
              <w:pStyle w:val="TableParagraph"/>
              <w:tabs>
                <w:tab w:val="clear" w:pos="708"/>
                <w:tab w:val="left" w:pos="743" w:leader="none"/>
              </w:tabs>
              <w:suppressAutoHyphens w:val="true"/>
              <w:spacing w:before="112" w:after="0"/>
              <w:ind w:hanging="0" w:left="0"/>
              <w:rPr>
                <w:rFonts w:ascii="Courier New" w:hAnsi="Courier New" w:cs="Courier New"/>
                <w:sz w:val="24"/>
              </w:rPr>
            </w:pPr>
            <w:r>
              <w:rPr>
                <w:rFonts w:cs="Courier New" w:ascii="Courier New" w:hAnsi="Courier New"/>
                <w:kern w:val="0"/>
                <w:sz w:val="24"/>
                <w:lang w:eastAsia="en-US" w:bidi="ar-SA"/>
              </w:rPr>
              <w:t>( ) SERVIÇO CONTÍNUIO      ( x) SERVIÇO NÃO CONTÍNUO</w:t>
            </w:r>
          </w:p>
          <w:p>
            <w:pPr>
              <w:pStyle w:val="TableParagraph"/>
              <w:suppressAutoHyphens w:val="true"/>
              <w:ind w:hanging="0" w:left="134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cs="Courier New" w:ascii="Courier New" w:hAnsi="Courier New"/>
                <w:b/>
                <w:sz w:val="24"/>
              </w:rPr>
            </w:r>
          </w:p>
        </w:tc>
        <w:tc>
          <w:tcPr>
            <w:tcW w:w="5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ourier New" w:hAnsi="Courier New" w:cs="Courier New"/>
              </w:rPr>
            </w:pPr>
            <w:r>
              <w:rPr>
                <w:rFonts w:cs="Courier New" w:ascii="Courier New" w:hAnsi="Courier New"/>
                <w:sz w:val="22"/>
              </w:rPr>
            </w:r>
          </w:p>
        </w:tc>
      </w:tr>
      <w:tr>
        <w:trPr>
          <w:trHeight w:val="810" w:hRule="atLeast"/>
        </w:trPr>
        <w:tc>
          <w:tcPr>
            <w:tcW w:w="10525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>
            <w:pPr>
              <w:pStyle w:val="TableParagraph"/>
              <w:suppressAutoHyphens w:val="true"/>
              <w:spacing w:lineRule="auto" w:line="228" w:before="123" w:after="0"/>
              <w:ind w:hanging="0" w:left="134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cs="Courier New" w:ascii="Courier New" w:hAnsi="Courier New"/>
                <w:b/>
                <w:kern w:val="0"/>
                <w:sz w:val="24"/>
                <w:lang w:eastAsia="en-US" w:bidi="ar-SA"/>
              </w:rPr>
              <w:t>5. INDICAÇÃO DO MEMBRO DA EQUIPE DE PLANEJAMENTO E SE NECESSÁRIO O RESPONSÁVEL PELA FISCALIZAÇÃO.</w:t>
            </w:r>
          </w:p>
          <w:p>
            <w:pPr>
              <w:pStyle w:val="TableParagraph"/>
              <w:suppressAutoHyphens w:val="true"/>
              <w:spacing w:lineRule="auto" w:line="228" w:before="123" w:after="0"/>
              <w:ind w:hanging="0" w:left="134"/>
              <w:rPr>
                <w:rFonts w:ascii="Courier New" w:hAnsi="Courier New" w:cs="Courier New"/>
              </w:rPr>
            </w:pPr>
            <w:r>
              <w:rPr>
                <w:rFonts w:cs="Courier New" w:ascii="Courier New" w:hAnsi="Courier New"/>
                <w:kern w:val="0"/>
                <w:sz w:val="24"/>
                <w:lang w:eastAsia="en-US" w:bidi="ar-SA"/>
              </w:rPr>
              <w:t>FRANCISMAR FURLANETTO</w:t>
            </w:r>
          </w:p>
        </w:tc>
        <w:tc>
          <w:tcPr>
            <w:tcW w:w="5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ourier New" w:hAnsi="Courier New" w:cs="Courier New"/>
                <w:lang w:val="en-US"/>
              </w:rPr>
            </w:pPr>
            <w:r>
              <w:rPr>
                <w:rFonts w:cs="Courier New" w:ascii="Courier New" w:hAnsi="Courier New"/>
                <w:sz w:val="22"/>
                <w:lang w:val="en-US"/>
              </w:rPr>
            </w:r>
          </w:p>
        </w:tc>
      </w:tr>
    </w:tbl>
    <w:p>
      <w:pPr>
        <w:pStyle w:val="BodyText"/>
        <w:spacing w:before="1" w:after="0"/>
        <w:rPr>
          <w:rFonts w:ascii="Courier New" w:hAnsi="Courier New" w:cs="Courier New"/>
          <w:b/>
        </w:rPr>
      </w:pPr>
      <w:r>
        <w:rPr>
          <w:rFonts w:cs="Courier New" w:ascii="Courier New" w:hAnsi="Courier New"/>
          <w:b/>
        </w:rPr>
      </w:r>
    </w:p>
    <w:p>
      <w:pPr>
        <w:pStyle w:val="Normal"/>
        <w:tabs>
          <w:tab w:val="clear" w:pos="708"/>
          <w:tab w:val="left" w:pos="9752" w:leader="none"/>
        </w:tabs>
        <w:spacing w:lineRule="exact" w:line="214"/>
        <w:rPr>
          <w:rFonts w:ascii="Courier New" w:hAnsi="Courier New" w:cs="Courier New"/>
        </w:rPr>
      </w:pPr>
      <w:r>
        <w:rPr>
          <w:rFonts w:cs="Courier New" w:ascii="Courier New" w:hAnsi="Courier New"/>
        </w:rPr>
        <w:t xml:space="preserve">   </w:t>
      </w:r>
    </w:p>
    <w:p>
      <w:pPr>
        <w:pStyle w:val="Normal"/>
        <w:tabs>
          <w:tab w:val="clear" w:pos="708"/>
          <w:tab w:val="left" w:pos="9752" w:leader="none"/>
        </w:tabs>
        <w:spacing w:lineRule="exact" w:line="214"/>
        <w:rPr>
          <w:rFonts w:ascii="Courier New" w:hAnsi="Courier New" w:cs="Courier New"/>
        </w:rPr>
      </w:pPr>
      <w:r>
        <w:rPr>
          <w:rFonts w:cs="Courier New" w:ascii="Courier New" w:hAnsi="Courier New"/>
        </w:rPr>
      </w:r>
    </w:p>
    <w:p>
      <w:pPr>
        <w:pStyle w:val="Normal"/>
        <w:tabs>
          <w:tab w:val="clear" w:pos="708"/>
          <w:tab w:val="left" w:pos="9752" w:leader="none"/>
        </w:tabs>
        <w:spacing w:lineRule="exact" w:line="214"/>
        <w:rPr>
          <w:rFonts w:ascii="Courier New" w:hAnsi="Courier New" w:cs="Courier New"/>
        </w:rPr>
      </w:pPr>
      <w:r>
        <w:rPr>
          <w:rFonts w:cs="Courier New" w:ascii="Courier New" w:hAnsi="Courier New"/>
        </w:rPr>
      </w:r>
    </w:p>
    <w:p>
      <w:pPr>
        <w:pStyle w:val="Normal"/>
        <w:tabs>
          <w:tab w:val="clear" w:pos="708"/>
          <w:tab w:val="left" w:pos="9752" w:leader="none"/>
        </w:tabs>
        <w:spacing w:lineRule="exact" w:line="214"/>
        <w:rPr>
          <w:rFonts w:ascii="Courier New" w:hAnsi="Courier New" w:cs="Courier New"/>
          <w:b/>
          <w:bCs/>
        </w:rPr>
      </w:pPr>
      <w:r>
        <w:rPr>
          <w:rFonts w:cs="Courier New" w:ascii="Courier New" w:hAnsi="Courier New"/>
        </w:rPr>
        <w:t xml:space="preserve">          </w:t>
      </w:r>
      <w:r>
        <w:rPr>
          <w:rFonts w:cs="Courier New" w:ascii="Courier New" w:hAnsi="Courier New"/>
          <w:b/>
          <w:bCs/>
        </w:rPr>
        <w:t>DFD FINALIZADO EM:  27 de março de 2025</w:t>
      </w:r>
    </w:p>
    <w:p>
      <w:pPr>
        <w:pStyle w:val="Normal"/>
        <w:tabs>
          <w:tab w:val="clear" w:pos="708"/>
          <w:tab w:val="left" w:pos="9752" w:leader="none"/>
        </w:tabs>
        <w:spacing w:lineRule="exact" w:line="214"/>
        <w:rPr>
          <w:rFonts w:ascii="Courier New" w:hAnsi="Courier New" w:cs="Courier New"/>
          <w:b/>
          <w:bCs/>
        </w:rPr>
      </w:pPr>
      <w:r>
        <w:rPr>
          <w:rFonts w:cs="Courier New" w:ascii="Courier New" w:hAnsi="Courier New"/>
          <w:b/>
          <w:bCs/>
        </w:rPr>
      </w:r>
    </w:p>
    <w:p>
      <w:pPr>
        <w:pStyle w:val="Normal"/>
        <w:tabs>
          <w:tab w:val="clear" w:pos="708"/>
          <w:tab w:val="left" w:pos="9752" w:leader="none"/>
        </w:tabs>
        <w:spacing w:lineRule="exact" w:line="214"/>
        <w:rPr>
          <w:rFonts w:ascii="Courier New" w:hAnsi="Courier New" w:cs="Courier New"/>
          <w:b/>
          <w:bCs/>
        </w:rPr>
      </w:pPr>
      <w:r>
        <w:rPr>
          <w:rFonts w:cs="Courier New" w:ascii="Courier New" w:hAnsi="Courier New"/>
          <w:b/>
          <w:bCs/>
        </w:rPr>
      </w:r>
    </w:p>
    <w:p>
      <w:pPr>
        <w:pStyle w:val="Normal"/>
        <w:tabs>
          <w:tab w:val="clear" w:pos="708"/>
          <w:tab w:val="left" w:pos="9752" w:leader="none"/>
        </w:tabs>
        <w:spacing w:lineRule="exact" w:line="214"/>
        <w:rPr>
          <w:rFonts w:ascii="Courier New" w:hAnsi="Courier New" w:cs="Courier New"/>
          <w:b/>
          <w:bCs/>
        </w:rPr>
      </w:pPr>
      <w:r>
        <w:rPr>
          <w:rFonts w:cs="Courier New" w:ascii="Courier New" w:hAnsi="Courier New"/>
          <w:b/>
          <w:bCs/>
        </w:rPr>
      </w:r>
    </w:p>
    <w:p>
      <w:pPr>
        <w:pStyle w:val="Normal"/>
        <w:tabs>
          <w:tab w:val="clear" w:pos="708"/>
          <w:tab w:val="left" w:pos="9752" w:leader="none"/>
        </w:tabs>
        <w:spacing w:lineRule="exact" w:line="214"/>
        <w:jc w:val="center"/>
        <w:rPr>
          <w:rFonts w:ascii="Courier New" w:hAnsi="Courier New"/>
        </w:rPr>
      </w:pPr>
      <w:r>
        <w:rPr>
          <w:rFonts w:cs="Courier New" w:ascii="Courier New" w:hAnsi="Courier New"/>
          <w:b/>
          <w:bCs/>
        </w:rPr>
        <w:t>_____________________________</w:t>
      </w:r>
    </w:p>
    <w:p>
      <w:pPr>
        <w:pStyle w:val="Normal"/>
        <w:tabs>
          <w:tab w:val="clear" w:pos="708"/>
          <w:tab w:val="left" w:pos="9752" w:leader="none"/>
        </w:tabs>
        <w:spacing w:lineRule="exact" w:line="214"/>
        <w:jc w:val="center"/>
        <w:rPr>
          <w:rFonts w:ascii="Courier New" w:hAnsi="Courier New"/>
        </w:rPr>
      </w:pPr>
      <w:r>
        <w:rPr>
          <w:rFonts w:cs="Courier New" w:ascii="Courier New" w:hAnsi="Courier New"/>
          <w:b/>
          <w:bCs/>
        </w:rPr>
        <w:t>ASSINATURA DO ELABORADOR/SOLICITANTE DA DEMANDA</w:t>
      </w:r>
    </w:p>
    <w:p>
      <w:pPr>
        <w:pStyle w:val="Normal"/>
        <w:tabs>
          <w:tab w:val="clear" w:pos="708"/>
          <w:tab w:val="left" w:pos="9752" w:leader="none"/>
        </w:tabs>
        <w:spacing w:lineRule="exact" w:line="214"/>
        <w:jc w:val="center"/>
        <w:rPr>
          <w:rFonts w:ascii="Courier New" w:hAnsi="Courier New" w:cs="Courier New"/>
          <w:b/>
          <w:bCs/>
        </w:rPr>
      </w:pPr>
      <w:r>
        <w:rPr>
          <w:rFonts w:cs="Courier New" w:ascii="Courier New" w:hAnsi="Courier New"/>
          <w:b/>
          <w:bCs/>
        </w:rPr>
      </w:r>
    </w:p>
    <w:p>
      <w:pPr>
        <w:pStyle w:val="Normal"/>
        <w:tabs>
          <w:tab w:val="clear" w:pos="708"/>
          <w:tab w:val="left" w:pos="6095" w:leader="none"/>
        </w:tabs>
        <w:spacing w:lineRule="exact" w:line="214"/>
        <w:ind w:hanging="0"/>
        <w:rPr>
          <w:rFonts w:ascii="Courier New" w:hAnsi="Courier New"/>
        </w:rPr>
      </w:pPr>
      <w:r>
        <w:rPr>
          <w:rFonts w:cs="Courier New" w:ascii="Courier New" w:hAnsi="Courier New"/>
          <w:b/>
          <w:bCs/>
        </w:rPr>
        <w:t xml:space="preserve">Análise da Autoridade Competente: (Secretários ou Prefeito) </w:t>
      </w:r>
    </w:p>
    <w:p>
      <w:pPr>
        <w:pStyle w:val="Normal"/>
        <w:tabs>
          <w:tab w:val="clear" w:pos="708"/>
          <w:tab w:val="left" w:pos="6095" w:leader="none"/>
        </w:tabs>
        <w:spacing w:lineRule="exact" w:line="214"/>
        <w:rPr>
          <w:rFonts w:ascii="Courier New" w:hAnsi="Courier New" w:cs="Courier New"/>
          <w:b/>
          <w:bCs/>
        </w:rPr>
      </w:pPr>
      <w:r>
        <w:rPr>
          <w:rFonts w:cs="Courier New" w:ascii="Courier New" w:hAnsi="Courier New"/>
          <w:b/>
          <w:bCs/>
        </w:rPr>
      </w:r>
    </w:p>
    <w:p>
      <w:pPr>
        <w:pStyle w:val="Normal"/>
        <w:tabs>
          <w:tab w:val="clear" w:pos="708"/>
          <w:tab w:val="left" w:pos="6095" w:leader="none"/>
        </w:tabs>
        <w:spacing w:lineRule="exact" w:line="214"/>
        <w:ind w:firstLine="567" w:left="149"/>
        <w:rPr>
          <w:rFonts w:ascii="Courier New" w:hAnsi="Courier New"/>
        </w:rPr>
      </w:pPr>
      <w:r>
        <w:rPr>
          <w:rFonts w:cs="Courier New" w:ascii="Courier New" w:hAnsi="Courier New"/>
          <w:b/>
          <w:bCs/>
        </w:rPr>
        <w:t xml:space="preserve">  </w:t>
      </w:r>
      <w:r>
        <w:rPr>
          <w:rFonts w:cs="Courier New" w:ascii="Courier New" w:hAnsi="Courier New"/>
          <w:b/>
          <w:bCs/>
        </w:rPr>
        <w:t>( ) Indefiro a demanda</w:t>
      </w:r>
    </w:p>
    <w:p>
      <w:pPr>
        <w:pStyle w:val="Normal"/>
        <w:tabs>
          <w:tab w:val="clear" w:pos="708"/>
          <w:tab w:val="left" w:pos="6095" w:leader="none"/>
        </w:tabs>
        <w:spacing w:lineRule="exact" w:line="214"/>
        <w:ind w:firstLine="567" w:left="149"/>
        <w:rPr>
          <w:rFonts w:ascii="Courier New" w:hAnsi="Courier New" w:cs="Courier New"/>
          <w:b/>
          <w:bCs/>
        </w:rPr>
      </w:pPr>
      <w:r>
        <w:rPr>
          <w:rFonts w:cs="Courier New" w:ascii="Courier New" w:hAnsi="Courier New"/>
          <w:b/>
          <w:bCs/>
        </w:rPr>
      </w:r>
    </w:p>
    <w:p>
      <w:pPr>
        <w:pStyle w:val="Normal"/>
        <w:tabs>
          <w:tab w:val="clear" w:pos="708"/>
          <w:tab w:val="left" w:pos="6095" w:leader="none"/>
        </w:tabs>
        <w:spacing w:lineRule="exact" w:line="214"/>
        <w:ind w:firstLine="567" w:left="149"/>
        <w:rPr>
          <w:rFonts w:ascii="Courier New" w:hAnsi="Courier New"/>
        </w:rPr>
      </w:pPr>
      <w:r>
        <w:rPr>
          <w:rFonts w:cs="Courier New" w:ascii="Courier New" w:hAnsi="Courier New"/>
          <w:b/>
          <w:bCs/>
        </w:rPr>
        <w:t xml:space="preserve">  </w:t>
      </w:r>
      <w:r>
        <w:rPr>
          <w:rFonts w:cs="Courier New" w:ascii="Courier New" w:hAnsi="Courier New"/>
          <w:b/>
          <w:bCs/>
        </w:rPr>
        <w:t xml:space="preserve">(x) Defiro a demanda                     </w:t>
      </w:r>
    </w:p>
    <w:p>
      <w:pPr>
        <w:pStyle w:val="Normal"/>
        <w:tabs>
          <w:tab w:val="clear" w:pos="708"/>
          <w:tab w:val="left" w:pos="6095" w:leader="none"/>
        </w:tabs>
        <w:spacing w:lineRule="exact" w:line="214"/>
        <w:ind w:firstLine="567" w:left="149"/>
        <w:rPr>
          <w:rFonts w:ascii="Courier New" w:hAnsi="Courier New"/>
        </w:rPr>
      </w:pPr>
      <w:r>
        <w:rPr>
          <w:rFonts w:cs="Courier New" w:ascii="Courier New" w:hAnsi="Courier New"/>
          <w:b/>
          <w:bCs/>
        </w:rPr>
        <w:tab/>
      </w:r>
    </w:p>
    <w:p>
      <w:pPr>
        <w:pStyle w:val="Normal"/>
        <w:tabs>
          <w:tab w:val="clear" w:pos="708"/>
          <w:tab w:val="left" w:pos="6095" w:leader="none"/>
        </w:tabs>
        <w:spacing w:lineRule="exact" w:line="214"/>
        <w:ind w:firstLine="567" w:left="149"/>
        <w:rPr>
          <w:rFonts w:ascii="Courier New" w:hAnsi="Courier New"/>
        </w:rPr>
      </w:pPr>
      <w:r>
        <w:rPr>
          <w:rFonts w:cs="Courier New" w:ascii="Courier New" w:hAnsi="Courier New"/>
        </w:rPr>
        <w:t xml:space="preserve">Passo ao setor administrativo desta Secretaria para que providencie a cotação e pesquisas de preços em sites públicos juntamente com o Estudo Tecno Preliminar e, posteriormente, confeccione o Termo de Referência para encaminhar ao setor de Compras e Licitações juntamente com demais documentos. </w:t>
      </w:r>
    </w:p>
    <w:p>
      <w:pPr>
        <w:pStyle w:val="Normal"/>
        <w:tabs>
          <w:tab w:val="clear" w:pos="708"/>
          <w:tab w:val="left" w:pos="6095" w:leader="none"/>
        </w:tabs>
        <w:spacing w:lineRule="exact" w:line="214"/>
        <w:ind w:firstLine="567" w:left="149"/>
        <w:rPr>
          <w:rFonts w:ascii="Courier New" w:hAnsi="Courier New" w:cs="Courier New"/>
        </w:rPr>
      </w:pPr>
      <w:r>
        <w:rPr>
          <w:rFonts w:cs="Courier New" w:ascii="Courier New" w:hAnsi="Courier New"/>
        </w:rPr>
      </w:r>
    </w:p>
    <w:p>
      <w:pPr>
        <w:pStyle w:val="Normal"/>
        <w:tabs>
          <w:tab w:val="clear" w:pos="708"/>
          <w:tab w:val="left" w:pos="6095" w:leader="none"/>
        </w:tabs>
        <w:spacing w:lineRule="exact" w:line="214"/>
        <w:ind w:hanging="0"/>
        <w:rPr>
          <w:rFonts w:ascii="Courier New" w:hAnsi="Courier New" w:cs="Courier New"/>
          <w:b/>
          <w:bCs/>
        </w:rPr>
      </w:pPr>
      <w:r>
        <w:rPr>
          <w:rFonts w:cs="Courier New" w:ascii="Courier New" w:hAnsi="Courier New"/>
          <w:b/>
          <w:bCs/>
        </w:rPr>
      </w:r>
    </w:p>
    <w:p>
      <w:pPr>
        <w:pStyle w:val="Normal"/>
        <w:tabs>
          <w:tab w:val="clear" w:pos="708"/>
          <w:tab w:val="left" w:pos="6095" w:leader="none"/>
        </w:tabs>
        <w:spacing w:lineRule="exact" w:line="214"/>
        <w:ind w:firstLine="567" w:left="149"/>
        <w:jc w:val="center"/>
        <w:rPr>
          <w:rFonts w:ascii="Courier New" w:hAnsi="Courier New"/>
        </w:rPr>
      </w:pPr>
      <w:r>
        <w:rPr>
          <w:rFonts w:cs="Courier New" w:ascii="Courier New" w:hAnsi="Courier New"/>
          <w:b/>
          <w:bCs/>
        </w:rPr>
        <w:t>_________________________</w:t>
      </w:r>
    </w:p>
    <w:p>
      <w:pPr>
        <w:pStyle w:val="Normal"/>
        <w:tabs>
          <w:tab w:val="clear" w:pos="708"/>
          <w:tab w:val="left" w:pos="6095" w:leader="none"/>
        </w:tabs>
        <w:spacing w:lineRule="exact" w:line="214"/>
        <w:ind w:firstLine="567" w:left="149"/>
        <w:jc w:val="center"/>
        <w:rPr>
          <w:rFonts w:ascii="Courier New" w:hAnsi="Courier New"/>
        </w:rPr>
      </w:pPr>
      <w:r>
        <w:rPr>
          <w:rFonts w:cs="Courier New" w:ascii="Courier New" w:hAnsi="Courier New"/>
          <w:b/>
          <w:bCs/>
        </w:rPr>
        <w:t>Carimbo e assinatura</w:t>
      </w:r>
    </w:p>
    <w:p>
      <w:pPr>
        <w:pStyle w:val="Normal"/>
        <w:tabs>
          <w:tab w:val="clear" w:pos="708"/>
          <w:tab w:val="left" w:pos="6095" w:leader="none"/>
        </w:tabs>
        <w:spacing w:lineRule="exact" w:line="214"/>
        <w:ind w:firstLine="567" w:left="149"/>
        <w:jc w:val="center"/>
        <w:rPr>
          <w:rFonts w:ascii="Courier New" w:hAnsi="Courier New"/>
        </w:rPr>
      </w:pPr>
      <w:r>
        <w:rPr>
          <w:rFonts w:cs="Courier New" w:ascii="Courier New" w:hAnsi="Courier New"/>
          <w:b/>
          <w:bCs/>
        </w:rPr>
        <w:t>Secretária Municipal de Educação, Cultura, Esporte e Turismo</w:t>
      </w:r>
    </w:p>
    <w:p>
      <w:pPr>
        <w:pStyle w:val="Normal"/>
        <w:tabs>
          <w:tab w:val="clear" w:pos="708"/>
          <w:tab w:val="left" w:pos="9752" w:leader="none"/>
        </w:tabs>
        <w:spacing w:lineRule="exact" w:line="214" w:before="0" w:after="160"/>
        <w:rPr>
          <w:rFonts w:ascii="Courier New" w:hAnsi="Courier New" w:cs="Arial"/>
          <w:sz w:val="18"/>
        </w:rPr>
      </w:pPr>
      <w:r>
        <w:rPr>
          <w:rFonts w:cs="Arial" w:ascii="Courier New" w:hAnsi="Courier New"/>
          <w:sz w:val="18"/>
        </w:rPr>
      </w:r>
    </w:p>
    <w:sectPr>
      <w:headerReference w:type="even" r:id="rId3"/>
      <w:headerReference w:type="default" r:id="rId4"/>
      <w:headerReference w:type="first" r:id="rId5"/>
      <w:footerReference w:type="even" r:id="rId6"/>
      <w:footerReference w:type="default" r:id="rId7"/>
      <w:footerReference w:type="first" r:id="rId8"/>
      <w:type w:val="nextPage"/>
      <w:pgSz w:w="11906" w:h="16838"/>
      <w:pgMar w:left="567" w:right="1134" w:gutter="0" w:header="283" w:top="198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swiss"/>
    <w:pitch w:val="variable"/>
  </w:font>
  <w:font w:name="Carlito">
    <w:altName w:val="Calibri"/>
    <w:charset w:val="00"/>
    <w:family w:val="swiss"/>
    <w:pitch w:val="variable"/>
  </w:font>
  <w:font w:name="Liberation Sans">
    <w:altName w:val="Arial"/>
    <w:charset w:val="00"/>
    <w:family w:val="swiss"/>
    <w:pitch w:val="variable"/>
  </w:font>
  <w:font w:name="Courier New">
    <w:charset w:val="00"/>
    <w:family w:val="auto"/>
    <w:pitch w:val="variable"/>
  </w:font>
  <w:font w:name="apple-system">
    <w:altName w:val="BlinkMacSystemFont"/>
    <w:charset w:val="00"/>
    <w:family w:val="roman"/>
    <w:pitch w:val="variable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>
        <w:rFonts w:ascii="Cambria" w:hAnsi="Cambria" w:cs="Aparajita"/>
        <w:i/>
        <w:i/>
        <w:sz w:val="20"/>
      </w:rPr>
    </w:pPr>
    <w:r>
      <mc:AlternateContent>
        <mc:Choice Requires="wps">
          <w:drawing>
            <wp:anchor behindDoc="1" distT="635" distB="1270" distL="635" distR="1270" simplePos="0" locked="0" layoutInCell="1" allowOverlap="1" relativeHeight="4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635" t="635" r="1270" b="1270"/>
              <wp:wrapNone/>
              <wp:docPr id="1" name="Conector de seta reta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48200" cy="720"/>
                      </a:xfrm>
                      <a:prstGeom prst="straightConnector1">
                        <a:avLst/>
                      </a:prstGeom>
                      <a:noFill/>
                      <a:ln w="0">
                        <a:solidFill>
                          <a:srgbClr val="000000"/>
                        </a:solidFill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type id="_x0000_t32" coordsize="21600,21600" o:spt="32" path="m,l21600,21600nfe">
              <v:stroke joinstyle="miter"/>
              <v:path gradientshapeok="t" o:connecttype="rect" textboxrect="0,0,21600,21600"/>
            </v:shapetype>
            <v:shape id="shape_0" ID="Conector de seta reta 1" path="m0,0l-2147483648,-2147483647e" stroked="t" o:allowincell="f" style="position:absolute;margin-left:-4.1pt;margin-top:-6.85pt;width:460.45pt;height:0pt;mso-wrap-style:none;v-text-anchor:middle" type="_x0000_t32">
              <v:fill o:detectmouseclick="t" on="false"/>
              <v:stroke color="black" joinstyle="round" endcap="flat"/>
              <w10:wrap type="none"/>
            </v:shape>
          </w:pict>
        </mc:Fallback>
      </mc:AlternateContent>
    </w:r>
    <w:r>
      <w:rPr>
        <w:rFonts w:cs="Aparajita" w:ascii="Cambria" w:hAnsi="Cambria"/>
        <w:i/>
        <w:sz w:val="20"/>
      </w:rPr>
      <w:t>PREFEITURA MUNICIPAL DE IBIRAIARAS – RS</w:t>
    </w:r>
  </w:p>
  <w:p>
    <w:pPr>
      <w:pStyle w:val="Footer"/>
      <w:rPr/>
    </w:pPr>
    <w:r>
      <w:rPr>
        <w:rFonts w:cs="Aparajita" w:ascii="Cambria" w:hAnsi="Cambria"/>
        <w:i/>
        <w:sz w:val="20"/>
      </w:rPr>
      <w:t>Rua João Stella, 55 - CEP 95305-000 – Ibiraiaras - RS</w:t>
    </w:r>
    <w:r>
      <w:rPr/>
      <w:t xml:space="preserve"> - </w:t>
    </w:r>
    <w:r>
      <w:rPr>
        <w:rFonts w:cs="Aparajita" w:ascii="Cambria" w:hAnsi="Cambria"/>
        <w:i/>
        <w:sz w:val="20"/>
      </w:rPr>
      <w:t>Fone: 54 3355 1122</w:t>
    </w:r>
  </w:p>
  <w:p>
    <w:pPr>
      <w:pStyle w:val="Footer"/>
      <w:rPr>
        <w:rFonts w:ascii="Cambria" w:hAnsi="Cambria" w:cs="Aparajita"/>
        <w:i/>
        <w:i/>
        <w:sz w:val="20"/>
        <w:lang w:val="en-US"/>
      </w:rPr>
    </w:pPr>
    <w:hyperlink r:id="rId1">
      <w:r>
        <w:rPr>
          <w:rStyle w:val="Hyperlink"/>
          <w:rFonts w:cs="Aparajita" w:ascii="Cambria" w:hAnsi="Cambria"/>
          <w:i/>
          <w:sz w:val="20"/>
          <w:lang w:val="en-US"/>
        </w:rPr>
        <w:t>www.ibiraiaras.rs.gov.br</w:t>
      </w:r>
    </w:hyperlink>
    <w:r>
      <w:rPr>
        <w:rFonts w:cs="Aparajita" w:ascii="Cambria" w:hAnsi="Cambria"/>
        <w:i/>
        <w:sz w:val="20"/>
        <w:lang w:val="en-US"/>
      </w:rPr>
      <w:t xml:space="preserve"> – Email: administracao@ibiraiaras.rs.gov.br</w:t>
    </w:r>
  </w:p>
  <w:p>
    <w:pPr>
      <w:pStyle w:val="Footer"/>
      <w:rPr>
        <w:lang w:val="en-US"/>
      </w:rPr>
    </w:pPr>
    <w:r>
      <w:rPr>
        <w:lang w:val="en-US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>
        <w:rFonts w:ascii="Cambria" w:hAnsi="Cambria" w:cs="Aparajita"/>
        <w:i/>
        <w:i/>
        <w:sz w:val="20"/>
      </w:rPr>
    </w:pPr>
    <w:r>
      <mc:AlternateContent>
        <mc:Choice Requires="wps">
          <w:drawing>
            <wp:anchor behindDoc="1" distT="635" distB="1270" distL="635" distR="1270" simplePos="0" locked="0" layoutInCell="1" allowOverlap="1" relativeHeight="4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635" t="635" r="1270" b="1270"/>
              <wp:wrapNone/>
              <wp:docPr id="2" name="Conector de seta reta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48200" cy="720"/>
                      </a:xfrm>
                      <a:prstGeom prst="straightConnector1">
                        <a:avLst/>
                      </a:prstGeom>
                      <a:noFill/>
                      <a:ln w="0">
                        <a:solidFill>
                          <a:srgbClr val="000000"/>
                        </a:solidFill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 id="shape_0" ID="Conector de seta reta 1" path="m0,0l-2147483648,-2147483647e" stroked="t" o:allowincell="f" style="position:absolute;margin-left:-4.1pt;margin-top:-6.85pt;width:460.45pt;height:0pt;mso-wrap-style:none;v-text-anchor:middle" type="_x0000_t32">
              <v:fill o:detectmouseclick="t" on="false"/>
              <v:stroke color="black" joinstyle="round" endcap="flat"/>
              <w10:wrap type="none"/>
            </v:shape>
          </w:pict>
        </mc:Fallback>
      </mc:AlternateContent>
    </w:r>
    <w:r>
      <w:rPr>
        <w:rFonts w:cs="Aparajita" w:ascii="Cambria" w:hAnsi="Cambria"/>
        <w:i/>
        <w:sz w:val="20"/>
      </w:rPr>
      <w:t>PREFEITURA MUNICIPAL DE IBIRAIARAS – RS</w:t>
    </w:r>
  </w:p>
  <w:p>
    <w:pPr>
      <w:pStyle w:val="Footer"/>
      <w:rPr/>
    </w:pPr>
    <w:r>
      <w:rPr>
        <w:rFonts w:cs="Aparajita" w:ascii="Cambria" w:hAnsi="Cambria"/>
        <w:i/>
        <w:sz w:val="20"/>
      </w:rPr>
      <w:t>Rua João Stella, 55 - CEP 95305-000 – Ibiraiaras - RS</w:t>
    </w:r>
    <w:r>
      <w:rPr/>
      <w:t xml:space="preserve"> - </w:t>
    </w:r>
    <w:r>
      <w:rPr>
        <w:rFonts w:cs="Aparajita" w:ascii="Cambria" w:hAnsi="Cambria"/>
        <w:i/>
        <w:sz w:val="20"/>
      </w:rPr>
      <w:t>Fone: 54 3355 1122</w:t>
    </w:r>
  </w:p>
  <w:p>
    <w:pPr>
      <w:pStyle w:val="Footer"/>
      <w:rPr>
        <w:rFonts w:ascii="Cambria" w:hAnsi="Cambria" w:cs="Aparajita"/>
        <w:i/>
        <w:i/>
        <w:sz w:val="20"/>
        <w:lang w:val="en-US"/>
      </w:rPr>
    </w:pPr>
    <w:hyperlink r:id="rId1">
      <w:r>
        <w:rPr>
          <w:rStyle w:val="Hyperlink"/>
          <w:rFonts w:cs="Aparajita" w:ascii="Cambria" w:hAnsi="Cambria"/>
          <w:i/>
          <w:sz w:val="20"/>
          <w:lang w:val="en-US"/>
        </w:rPr>
        <w:t>www.ibiraiaras.rs.gov.br</w:t>
      </w:r>
    </w:hyperlink>
    <w:r>
      <w:rPr>
        <w:rFonts w:cs="Aparajita" w:ascii="Cambria" w:hAnsi="Cambria"/>
        <w:i/>
        <w:sz w:val="20"/>
        <w:lang w:val="en-US"/>
      </w:rPr>
      <w:t xml:space="preserve"> – Email: administracao@ibiraiaras.rs.gov.br</w:t>
    </w:r>
  </w:p>
  <w:p>
    <w:pPr>
      <w:pStyle w:val="Footer"/>
      <w:rPr>
        <w:lang w:val="en-US"/>
      </w:rPr>
    </w:pPr>
    <w:r>
      <w:rPr>
        <w:lang w:val="en-US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W w:w="5000" w:type="pct"/>
      <w:jc w:val="left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  <w:tblLook w:firstRow="1" w:noVBand="1" w:lastRow="0" w:firstColumn="1" w:lastColumn="0" w:noHBand="0" w:val="04a0"/>
    </w:tblPr>
    <w:tblGrid>
      <w:gridCol w:w="1426"/>
      <w:gridCol w:w="7352"/>
      <w:gridCol w:w="1427"/>
    </w:tblGrid>
    <w:tr>
      <w:trPr>
        <w:trHeight w:val="1550" w:hRule="atLeast"/>
      </w:trPr>
      <w:tc>
        <w:tcPr>
          <w:tcW w:w="1426" w:type="dxa"/>
          <w:tcBorders/>
        </w:tcPr>
        <w:p>
          <w:pPr>
            <w:pStyle w:val="Header"/>
            <w:jc w:val="center"/>
            <w:rPr/>
          </w:pPr>
          <w:r>
            <w:rPr/>
            <w:object w:dxaOrig="4215" w:dyaOrig="4815">
              <v:shapetype id="_x0000_tole_rId1" coordsize="21600,21600" o:spt="ole_rId1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le_rId1" type="_x0000_tole_rId1" style="position:absolute;margin-left:1.1pt;margin-top:-0.7pt;width:67.55pt;height:72pt;mso-wrap-distance-right:0pt;mso-position-horizontal-relative:text;mso-position-vertical-relative:text" filled="f" o:ole="">
                <v:imagedata r:id="rId2" o:title=""/>
                <w10:wrap type="tight"/>
              </v:shape>
              <o:OLEObject Type="Embed" ProgID="PBrush" ShapeID="ole_rId1" DrawAspect="Content" ObjectID="_688584505" r:id="rId1"/>
            </w:object>
          </w:r>
        </w:p>
      </w:tc>
      <w:tc>
        <w:tcPr>
          <w:tcW w:w="7352" w:type="dxa"/>
          <w:tcBorders/>
        </w:tcPr>
        <w:p>
          <w:pPr>
            <w:pStyle w:val="Header"/>
            <w:jc w:val="center"/>
            <w:rPr/>
          </w:pPr>
          <w:r>
            <w:rPr/>
          </w:r>
        </w:p>
        <w:p>
          <w:pPr>
            <w:pStyle w:val="Header"/>
            <w:ind w:firstLine="567" w:right="460"/>
            <w:jc w:val="center"/>
            <w:rPr>
              <w:rFonts w:ascii="Cambria" w:hAnsi="Cambria" w:cs="Arabic Typesetting"/>
              <w:b/>
              <w:sz w:val="32"/>
            </w:rPr>
          </w:pPr>
          <w:r>
            <w:rPr>
              <w:rFonts w:cs="Arabic Typesetting" w:ascii="Cambria" w:hAnsi="Cambria"/>
              <w:b/>
              <w:sz w:val="32"/>
            </w:rPr>
            <w:t>Estado do Rio Grande do Sul</w:t>
          </w:r>
        </w:p>
        <w:p>
          <w:pPr>
            <w:pStyle w:val="Header"/>
            <w:pBdr>
              <w:bottom w:val="single" w:sz="6" w:space="1" w:color="000000"/>
            </w:pBdr>
            <w:tabs>
              <w:tab w:val="clear" w:pos="4252"/>
              <w:tab w:val="clear" w:pos="8504"/>
              <w:tab w:val="center" w:pos="3969" w:leader="none"/>
              <w:tab w:val="left" w:pos="6663" w:leader="none"/>
              <w:tab w:val="right" w:pos="8505" w:leader="none"/>
            </w:tabs>
            <w:ind w:firstLine="567" w:right="319"/>
            <w:jc w:val="center"/>
            <w:rPr>
              <w:rFonts w:ascii="Cambria" w:hAnsi="Cambria" w:cs="Arabic Typesetting"/>
              <w:b/>
              <w:sz w:val="44"/>
            </w:rPr>
          </w:pPr>
          <w:r>
            <w:rPr>
              <w:rFonts w:cs="Arabic Typesetting" w:ascii="Cambria" w:hAnsi="Cambria"/>
              <w:b/>
              <w:sz w:val="44"/>
            </w:rPr>
            <w:t>Município de Ibiraiaras</w:t>
          </w:r>
        </w:p>
      </w:tc>
      <w:tc>
        <w:tcPr>
          <w:tcW w:w="1427" w:type="dxa"/>
          <w:tcBorders/>
        </w:tcPr>
        <w:p>
          <w:pPr>
            <w:pStyle w:val="Header"/>
            <w:jc w:val="center"/>
            <w:rPr/>
          </w:pPr>
          <w:r>
            <w:rPr/>
          </w:r>
        </w:p>
      </w:tc>
    </w:tr>
  </w:tbl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W w:w="5000" w:type="pct"/>
      <w:jc w:val="left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  <w:tblLook w:firstRow="1" w:noVBand="1" w:lastRow="0" w:firstColumn="1" w:lastColumn="0" w:noHBand="0" w:val="04a0"/>
    </w:tblPr>
    <w:tblGrid>
      <w:gridCol w:w="1426"/>
      <w:gridCol w:w="7352"/>
      <w:gridCol w:w="1427"/>
    </w:tblGrid>
    <w:tr>
      <w:trPr>
        <w:trHeight w:val="1550" w:hRule="atLeast"/>
      </w:trPr>
      <w:tc>
        <w:tcPr>
          <w:tcW w:w="1426" w:type="dxa"/>
          <w:tcBorders/>
        </w:tcPr>
        <w:p>
          <w:pPr>
            <w:pStyle w:val="Header"/>
            <w:jc w:val="center"/>
            <w:rPr/>
          </w:pPr>
          <w:r>
            <w:rPr/>
            <w:object w:dxaOrig="4215" w:dyaOrig="4815">
              <v:shapetype id="_x0000_tole_rId1" coordsize="21600,21600" o:spt="ole_rId1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le_rId1" type="_x0000_tole_rId1" style="position:absolute;margin-left:1.1pt;margin-top:-0.7pt;width:67.55pt;height:72pt;mso-wrap-distance-right:0pt;mso-position-horizontal-relative:text;mso-position-vertical-relative:text" filled="f" o:ole="">
                <v:imagedata r:id="rId2" o:title=""/>
                <w10:wrap type="tight"/>
              </v:shape>
              <o:OLEObject Type="Embed" ProgID="PBrush" ShapeID="ole_rId1" DrawAspect="Content" ObjectID="_1155029819" r:id="rId1"/>
            </w:object>
          </w:r>
        </w:p>
      </w:tc>
      <w:tc>
        <w:tcPr>
          <w:tcW w:w="7352" w:type="dxa"/>
          <w:tcBorders/>
        </w:tcPr>
        <w:p>
          <w:pPr>
            <w:pStyle w:val="Header"/>
            <w:jc w:val="center"/>
            <w:rPr/>
          </w:pPr>
          <w:r>
            <w:rPr/>
          </w:r>
        </w:p>
        <w:p>
          <w:pPr>
            <w:pStyle w:val="Header"/>
            <w:ind w:firstLine="567" w:right="460"/>
            <w:jc w:val="center"/>
            <w:rPr>
              <w:rFonts w:ascii="Cambria" w:hAnsi="Cambria" w:cs="Arabic Typesetting"/>
              <w:b/>
              <w:sz w:val="32"/>
            </w:rPr>
          </w:pPr>
          <w:r>
            <w:rPr>
              <w:rFonts w:cs="Arabic Typesetting" w:ascii="Cambria" w:hAnsi="Cambria"/>
              <w:b/>
              <w:sz w:val="32"/>
            </w:rPr>
            <w:t>Estado do Rio Grande do Sul</w:t>
          </w:r>
        </w:p>
        <w:p>
          <w:pPr>
            <w:pStyle w:val="Header"/>
            <w:pBdr>
              <w:bottom w:val="single" w:sz="6" w:space="1" w:color="000000"/>
            </w:pBdr>
            <w:tabs>
              <w:tab w:val="clear" w:pos="4252"/>
              <w:tab w:val="clear" w:pos="8504"/>
              <w:tab w:val="center" w:pos="3969" w:leader="none"/>
              <w:tab w:val="left" w:pos="6663" w:leader="none"/>
              <w:tab w:val="right" w:pos="8505" w:leader="none"/>
            </w:tabs>
            <w:ind w:firstLine="567" w:right="319"/>
            <w:jc w:val="center"/>
            <w:rPr>
              <w:rFonts w:ascii="Cambria" w:hAnsi="Cambria" w:cs="Arabic Typesetting"/>
              <w:b/>
              <w:sz w:val="44"/>
            </w:rPr>
          </w:pPr>
          <w:r>
            <w:rPr>
              <w:rFonts w:cs="Arabic Typesetting" w:ascii="Cambria" w:hAnsi="Cambria"/>
              <w:b/>
              <w:sz w:val="44"/>
            </w:rPr>
            <w:t>Município de Ibiraiaras</w:t>
          </w:r>
        </w:p>
      </w:tc>
      <w:tc>
        <w:tcPr>
          <w:tcW w:w="1427" w:type="dxa"/>
          <w:tcBorders/>
        </w:tcPr>
        <w:p>
          <w:pPr>
            <w:pStyle w:val="Header"/>
            <w:jc w:val="center"/>
            <w:rPr/>
          </w:pPr>
          <w:r>
            <w:rPr/>
          </w:r>
        </w:p>
      </w:tc>
    </w:tr>
  </w:tbl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b01ec"/>
    <w:pPr>
      <w:widowControl/>
      <w:suppressAutoHyphens w:val="true"/>
      <w:bidi w:val="0"/>
      <w:spacing w:before="0" w:after="160"/>
      <w:ind w:firstLine="567"/>
      <w:jc w:val="both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1">
    <w:name w:val="heading 1"/>
    <w:basedOn w:val="Normal"/>
    <w:next w:val="Normal"/>
    <w:link w:val="Ttulo1Char"/>
    <w:uiPriority w:val="9"/>
    <w:qFormat/>
    <w:rsid w:val="00db01ec"/>
    <w:pPr>
      <w:keepNext w:val="true"/>
      <w:spacing w:before="240" w:after="60"/>
      <w:jc w:val="center"/>
      <w:outlineLvl w:val="0"/>
    </w:pPr>
    <w:rPr>
      <w:rFonts w:eastAsia="Times New Roman"/>
      <w:b/>
      <w:bCs/>
      <w:kern w:val="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basedOn w:val="DefaultParagraphFont"/>
    <w:uiPriority w:val="9"/>
    <w:qFormat/>
    <w:rsid w:val="00db01ec"/>
    <w:rPr>
      <w:rFonts w:ascii="Calibri" w:hAnsi="Calibri" w:eastAsia="Times New Roman" w:cs="Times New Roman"/>
      <w:b/>
      <w:bCs/>
      <w:kern w:val="2"/>
      <w:sz w:val="24"/>
      <w:szCs w:val="32"/>
    </w:rPr>
  </w:style>
  <w:style w:type="character" w:styleId="TextodenotaderodapChar" w:customStyle="1">
    <w:name w:val="Texto de nota de rodapé Char"/>
    <w:basedOn w:val="DefaultParagraphFont"/>
    <w:qFormat/>
    <w:rsid w:val="00db01ec"/>
    <w:rPr>
      <w:rFonts w:ascii="Calibri" w:hAnsi="Calibri" w:eastAsia="Calibri" w:cs="Times New Roman"/>
      <w:sz w:val="20"/>
      <w:szCs w:val="20"/>
    </w:rPr>
  </w:style>
  <w:style w:type="character" w:styleId="Caracteresdenotaderodap" w:customStyle="1">
    <w:name w:val="Caracteres de nota de rodapé"/>
    <w:qFormat/>
    <w:rsid w:val="00db01ec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sid w:val="00451c7b"/>
    <w:rPr>
      <w:rFonts w:ascii="Segoe UI" w:hAnsi="Segoe UI" w:eastAsia="Calibri" w:cs="Segoe UI"/>
      <w:sz w:val="18"/>
      <w:szCs w:val="18"/>
    </w:rPr>
  </w:style>
  <w:style w:type="character" w:styleId="CabealhoChar" w:customStyle="1">
    <w:name w:val="Cabeçalho Char"/>
    <w:basedOn w:val="DefaultParagraphFont"/>
    <w:uiPriority w:val="99"/>
    <w:qFormat/>
    <w:rsid w:val="007959dc"/>
    <w:rPr>
      <w:rFonts w:ascii="Calibri" w:hAnsi="Calibri" w:eastAsia="Calibri" w:cs="Times New Roman"/>
      <w:sz w:val="24"/>
      <w:szCs w:val="24"/>
    </w:rPr>
  </w:style>
  <w:style w:type="character" w:styleId="RodapChar" w:customStyle="1">
    <w:name w:val="Rodapé Char"/>
    <w:basedOn w:val="DefaultParagraphFont"/>
    <w:uiPriority w:val="99"/>
    <w:qFormat/>
    <w:rsid w:val="007959dc"/>
    <w:rPr>
      <w:rFonts w:ascii="Calibri" w:hAnsi="Calibri" w:eastAsia="Calibri" w:cs="Times New Roman"/>
      <w:sz w:val="24"/>
      <w:szCs w:val="24"/>
    </w:rPr>
  </w:style>
  <w:style w:type="character" w:styleId="Hyperlink">
    <w:name w:val="Hyperlink"/>
    <w:uiPriority w:val="99"/>
    <w:unhideWhenUsed/>
    <w:rsid w:val="007959dc"/>
    <w:rPr>
      <w:color w:val="0000FF"/>
      <w:u w:val="single"/>
    </w:rPr>
  </w:style>
  <w:style w:type="character" w:styleId="CorpodetextoChar" w:customStyle="1">
    <w:name w:val="Corpo de texto Char"/>
    <w:basedOn w:val="DefaultParagraphFont"/>
    <w:uiPriority w:val="1"/>
    <w:qFormat/>
    <w:rsid w:val="00281cb1"/>
    <w:rPr>
      <w:rFonts w:ascii="Carlito" w:hAnsi="Carlito" w:eastAsia="Carlito" w:cs="Carlito"/>
      <w:lang w:val="pt-PT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27592a"/>
    <w:rPr>
      <w:color w:val="605E5C"/>
      <w:shd w:fill="E1DFDD" w:val="clear"/>
    </w:rPr>
  </w:style>
  <w:style w:type="paragraph" w:styleId="Ttulo" w:customStyle="1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CorpodetextoChar"/>
    <w:uiPriority w:val="1"/>
    <w:qFormat/>
    <w:rsid w:val="00281cb1"/>
    <w:pPr>
      <w:widowControl w:val="false"/>
      <w:spacing w:before="0" w:after="0"/>
      <w:ind w:hanging="0"/>
      <w:jc w:val="left"/>
    </w:pPr>
    <w:rPr>
      <w:rFonts w:ascii="Carlito" w:hAnsi="Carlito" w:eastAsia="Carlito" w:cs="Carlito"/>
      <w:sz w:val="22"/>
      <w:szCs w:val="22"/>
      <w:lang w:val="pt-PT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 w:customStyle="1">
    <w:name w:val="Índice (user)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FootnoteText">
    <w:name w:val="footnote text"/>
    <w:basedOn w:val="Normal"/>
    <w:link w:val="TextodenotaderodapChar"/>
    <w:unhideWhenUsed/>
    <w:rsid w:val="00db01ec"/>
    <w:pPr/>
    <w:rPr>
      <w:sz w:val="20"/>
      <w:szCs w:val="20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451c7b"/>
    <w:pPr>
      <w:spacing w:before="0" w:after="0"/>
    </w:pPr>
    <w:rPr>
      <w:rFonts w:ascii="Segoe UI" w:hAnsi="Segoe UI" w:cs="Segoe UI"/>
      <w:sz w:val="18"/>
      <w:szCs w:val="18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user" w:customStyle="1">
    <w:name w:val="Cabeçalho e rodapé (user)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7959dc"/>
    <w:pPr>
      <w:tabs>
        <w:tab w:val="clear" w:pos="708"/>
        <w:tab w:val="center" w:pos="4252" w:leader="none"/>
        <w:tab w:val="right" w:pos="8504" w:leader="none"/>
      </w:tabs>
      <w:spacing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7959dc"/>
    <w:pPr>
      <w:tabs>
        <w:tab w:val="clear" w:pos="708"/>
        <w:tab w:val="center" w:pos="4252" w:leader="none"/>
        <w:tab w:val="right" w:pos="8504" w:leader="none"/>
      </w:tabs>
      <w:spacing w:before="0" w:after="0"/>
    </w:pPr>
    <w:rPr/>
  </w:style>
  <w:style w:type="paragraph" w:styleId="TableParagraph" w:customStyle="1">
    <w:name w:val="Table Paragraph"/>
    <w:basedOn w:val="Normal"/>
    <w:uiPriority w:val="1"/>
    <w:qFormat/>
    <w:rsid w:val="00281cb1"/>
    <w:pPr>
      <w:widowControl w:val="false"/>
      <w:spacing w:before="116" w:after="0"/>
      <w:ind w:hanging="0" w:left="135"/>
      <w:jc w:val="left"/>
    </w:pPr>
    <w:rPr>
      <w:rFonts w:ascii="Carlito" w:hAnsi="Carlito" w:eastAsia="Carlito" w:cs="Carlito"/>
      <w:sz w:val="22"/>
      <w:szCs w:val="22"/>
      <w:lang w:val="pt-PT"/>
    </w:rPr>
  </w:style>
  <w:style w:type="paragraph" w:styleId="NormalWeb">
    <w:name w:val="Normal (Web)"/>
    <w:basedOn w:val="Normal"/>
    <w:qFormat/>
    <w:pPr>
      <w:spacing w:beforeAutospacing="1" w:afterAutospacing="1"/>
      <w:ind w:hanging="0"/>
      <w:jc w:val="left"/>
    </w:pPr>
    <w:rPr>
      <w:rFonts w:ascii="Times New Roman" w:hAnsi="Times New Roman" w:eastAsia="Times New Roman"/>
      <w:lang w:eastAsia="pt-BR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281cb1"/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281cb1"/>
    <w:rPr>
      <w:lang w:val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cultura@pmibiraiaras.com.br" TargetMode="Externa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footer" Target="footer3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hyperlink" Target="http://www.ibiraiaras.rs.gov.br/" TargetMode="External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hyperlink" Target="http://www.ibiraiaras.rs.gov.br/" TargetMode="Externa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oleObject" Target="embeddings/oleObject1.bin"/><Relationship Id="rId2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oleObject" Target="embeddings/oleObject2.bin"/><Relationship Id="rId2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530</TotalTime>
  <Application>LibreOffice/24.8.5.2$Windows_X86_64 LibreOffice_project/fddf2685c70b461e7832239a0162a77216259f22</Application>
  <AppVersion>15.0000</AppVersion>
  <Pages>3</Pages>
  <Words>526</Words>
  <Characters>2841</Characters>
  <CharactersWithSpaces>3361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2024-07-25T17:05:00Z</dcterms:created>
  <dc:creator>Leonilce</dc:creator>
  <dc:description/>
  <dc:language>pt-BR</dc:language>
  <cp:lastModifiedBy/>
  <cp:lastPrinted>2025-03-14T16:20:00Z</cp:lastPrinted>
  <dcterms:modified xsi:type="dcterms:W3CDTF">2025-04-02T14:16:31Z</dcterms:modified>
  <cp:revision>44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