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86E89" w14:textId="77777777" w:rsidR="000D0F67" w:rsidRPr="003F1935" w:rsidRDefault="000D0F67" w:rsidP="000D0F67">
      <w:pPr>
        <w:ind w:right="2834"/>
        <w:jc w:val="both"/>
        <w:rPr>
          <w:rFonts w:ascii="Arial" w:hAnsi="Arial" w:cs="Arial"/>
          <w:i/>
          <w:iCs/>
          <w:sz w:val="18"/>
          <w:szCs w:val="18"/>
        </w:rPr>
      </w:pPr>
    </w:p>
    <w:p w14:paraId="075544BB" w14:textId="77777777" w:rsidR="000D0F67" w:rsidRPr="003F1935" w:rsidRDefault="000D0F67" w:rsidP="000D0F67">
      <w:pPr>
        <w:ind w:right="2834"/>
        <w:jc w:val="both"/>
        <w:rPr>
          <w:rFonts w:ascii="Arial" w:hAnsi="Arial" w:cs="Arial"/>
          <w:b/>
          <w:i/>
          <w:iCs/>
          <w:sz w:val="18"/>
          <w:szCs w:val="18"/>
        </w:rPr>
      </w:pPr>
    </w:p>
    <w:p w14:paraId="6D3A6DEE" w14:textId="05F7E9EF" w:rsidR="000D0F67" w:rsidRPr="00676D49" w:rsidRDefault="000D0F67" w:rsidP="00AC21B3">
      <w:pPr>
        <w:pStyle w:val="Heading"/>
        <w:spacing w:line="360" w:lineRule="auto"/>
        <w:ind w:left="851" w:right="2835"/>
        <w:jc w:val="both"/>
        <w:rPr>
          <w:sz w:val="18"/>
          <w:szCs w:val="18"/>
          <w:lang w:val="pt-BR"/>
        </w:rPr>
      </w:pPr>
      <w:r w:rsidRPr="006E37C4">
        <w:rPr>
          <w:bCs w:val="0"/>
          <w:sz w:val="20"/>
          <w:szCs w:val="20"/>
        </w:rPr>
        <w:t xml:space="preserve">Prefeitura Municipal </w:t>
      </w:r>
      <w:r w:rsidRPr="006E37C4">
        <w:rPr>
          <w:bCs w:val="0"/>
          <w:sz w:val="20"/>
          <w:szCs w:val="20"/>
          <w:lang w:val="pt-BR"/>
        </w:rPr>
        <w:t>d</w:t>
      </w:r>
      <w:r w:rsidRPr="006E37C4">
        <w:rPr>
          <w:bCs w:val="0"/>
          <w:sz w:val="20"/>
          <w:szCs w:val="20"/>
        </w:rPr>
        <w:t xml:space="preserve">e Tapejara. Estado </w:t>
      </w:r>
      <w:r w:rsidRPr="006E37C4">
        <w:rPr>
          <w:bCs w:val="0"/>
          <w:sz w:val="20"/>
          <w:szCs w:val="20"/>
          <w:lang w:val="pt-BR"/>
        </w:rPr>
        <w:t>d</w:t>
      </w:r>
      <w:r w:rsidRPr="006E37C4">
        <w:rPr>
          <w:bCs w:val="0"/>
          <w:sz w:val="20"/>
          <w:szCs w:val="20"/>
        </w:rPr>
        <w:t xml:space="preserve">o Rio Grande </w:t>
      </w:r>
      <w:r w:rsidRPr="006E37C4">
        <w:rPr>
          <w:bCs w:val="0"/>
          <w:sz w:val="20"/>
          <w:szCs w:val="20"/>
          <w:lang w:val="pt-BR"/>
        </w:rPr>
        <w:t>d</w:t>
      </w:r>
      <w:r w:rsidRPr="006E37C4">
        <w:rPr>
          <w:bCs w:val="0"/>
          <w:sz w:val="20"/>
          <w:szCs w:val="20"/>
        </w:rPr>
        <w:t>o Sul</w:t>
      </w:r>
      <w:r w:rsidRPr="006E37C4">
        <w:rPr>
          <w:b w:val="0"/>
          <w:bCs w:val="0"/>
          <w:sz w:val="20"/>
          <w:szCs w:val="20"/>
        </w:rPr>
        <w:t xml:space="preserve">. </w:t>
      </w:r>
      <w:r w:rsidRPr="006E37C4">
        <w:rPr>
          <w:sz w:val="20"/>
          <w:szCs w:val="20"/>
          <w:lang w:val="pt-BR"/>
        </w:rPr>
        <w:t xml:space="preserve">Dispensa de Licitação </w:t>
      </w:r>
      <w:r w:rsidRPr="006E37C4">
        <w:rPr>
          <w:sz w:val="20"/>
          <w:szCs w:val="20"/>
        </w:rPr>
        <w:t xml:space="preserve">Nº </w:t>
      </w:r>
      <w:r w:rsidR="00AC21B3">
        <w:rPr>
          <w:sz w:val="20"/>
          <w:szCs w:val="20"/>
          <w:lang w:val="pt-BR"/>
        </w:rPr>
        <w:t>157</w:t>
      </w:r>
      <w:r w:rsidRPr="006E37C4">
        <w:rPr>
          <w:sz w:val="20"/>
          <w:szCs w:val="20"/>
          <w:lang w:val="pt-BR"/>
        </w:rPr>
        <w:t>/2024</w:t>
      </w:r>
      <w:r w:rsidRPr="006E37C4">
        <w:rPr>
          <w:b w:val="0"/>
          <w:sz w:val="20"/>
          <w:szCs w:val="20"/>
          <w:lang w:val="pt-BR"/>
        </w:rPr>
        <w:t xml:space="preserve"> - </w:t>
      </w:r>
      <w:r w:rsidRPr="006E37C4">
        <w:rPr>
          <w:bCs w:val="0"/>
          <w:sz w:val="20"/>
          <w:szCs w:val="20"/>
        </w:rPr>
        <w:t>Objeto</w:t>
      </w:r>
      <w:r w:rsidRPr="006E37C4">
        <w:rPr>
          <w:b w:val="0"/>
          <w:bCs w:val="0"/>
          <w:sz w:val="20"/>
          <w:szCs w:val="20"/>
        </w:rPr>
        <w:t>:</w:t>
      </w:r>
      <w:r w:rsidRPr="006E37C4">
        <w:rPr>
          <w:b w:val="0"/>
          <w:bCs w:val="0"/>
          <w:sz w:val="20"/>
          <w:szCs w:val="20"/>
          <w:lang w:val="pt-BR"/>
        </w:rPr>
        <w:t xml:space="preserve"> </w:t>
      </w:r>
      <w:r w:rsidR="00AD4616" w:rsidRPr="00AD4616">
        <w:rPr>
          <w:b w:val="0"/>
          <w:sz w:val="20"/>
          <w:szCs w:val="20"/>
          <w:lang w:val="pt-PT"/>
        </w:rPr>
        <w:t>Aquisição de C.B.U.Q – usinado a quente para restauração das vias públicas da cidade, através do Consórcio Intermunicipal da Região Nordeste – CIRENOR, do qual o Mun</w:t>
      </w:r>
      <w:r w:rsidR="00AC21B3">
        <w:rPr>
          <w:b w:val="0"/>
          <w:sz w:val="20"/>
          <w:szCs w:val="20"/>
          <w:lang w:val="pt-PT"/>
        </w:rPr>
        <w:t>icípio de Tapejara é integrante</w:t>
      </w:r>
      <w:r w:rsidR="00AD4616" w:rsidRPr="00AD4616">
        <w:rPr>
          <w:b w:val="0"/>
          <w:sz w:val="20"/>
          <w:szCs w:val="20"/>
          <w:lang w:val="pt-PT"/>
        </w:rPr>
        <w:t>, com o intuito de viabilizar o reparo dos buracos existentes, o que resultará na melhoria da trafegabilidade dos veículos, bem como na otimização das condições de mobilidade e no incremento do bem-estar dos munícipes</w:t>
      </w:r>
      <w:r w:rsidR="00B90116" w:rsidRPr="00B90116">
        <w:rPr>
          <w:b w:val="0"/>
          <w:sz w:val="20"/>
          <w:szCs w:val="20"/>
          <w:lang w:val="pt-PT"/>
        </w:rPr>
        <w:t>.</w:t>
      </w:r>
      <w:r w:rsidRPr="006E37C4">
        <w:rPr>
          <w:b w:val="0"/>
          <w:bCs w:val="0"/>
          <w:sz w:val="20"/>
          <w:szCs w:val="20"/>
          <w:lang w:val="pt-BR"/>
        </w:rPr>
        <w:t xml:space="preserve"> </w:t>
      </w:r>
      <w:r w:rsidRPr="006E37C4">
        <w:rPr>
          <w:sz w:val="20"/>
          <w:szCs w:val="20"/>
          <w:lang w:val="pt-BR"/>
        </w:rPr>
        <w:t>Contratante:</w:t>
      </w:r>
      <w:r w:rsidRPr="006E37C4">
        <w:rPr>
          <w:b w:val="0"/>
          <w:sz w:val="20"/>
          <w:szCs w:val="20"/>
          <w:lang w:val="pt-BR"/>
        </w:rPr>
        <w:t xml:space="preserve"> Prefeitura Municipal de Tapejara/RS. </w:t>
      </w:r>
      <w:r w:rsidRPr="006E37C4">
        <w:rPr>
          <w:sz w:val="20"/>
          <w:szCs w:val="20"/>
          <w:lang w:val="pt-BR"/>
        </w:rPr>
        <w:t>Contratada:</w:t>
      </w:r>
      <w:r w:rsidRPr="006E37C4">
        <w:rPr>
          <w:b w:val="0"/>
          <w:sz w:val="20"/>
          <w:szCs w:val="20"/>
          <w:lang w:val="pt-BR"/>
        </w:rPr>
        <w:t xml:space="preserve"> </w:t>
      </w:r>
      <w:r w:rsidRPr="006E37C4">
        <w:rPr>
          <w:sz w:val="20"/>
          <w:szCs w:val="20"/>
        </w:rPr>
        <w:t>CONSÓRCIO INTERMUNICIPAL DA REGIÃO NORDESTE, CNPJ: 15.344.304/0001-43.</w:t>
      </w:r>
      <w:r w:rsidRPr="006E37C4">
        <w:rPr>
          <w:sz w:val="20"/>
          <w:szCs w:val="20"/>
          <w:lang w:val="pt-BR"/>
        </w:rPr>
        <w:t xml:space="preserve"> </w:t>
      </w:r>
      <w:r w:rsidR="00AC21B3" w:rsidRPr="00AC21B3">
        <w:rPr>
          <w:b w:val="0"/>
          <w:sz w:val="20"/>
          <w:szCs w:val="20"/>
          <w:lang w:val="pt-PT"/>
        </w:rPr>
        <w:t>Valor unitário de R$ 554,38 (Quinhentos e cinquenta e quatro reais e trinta e oito centavos), totalizando o montante de R$ 27.719,00 (Vinte e sete mil, setecentos e dezenove reais) para a aquis</w:t>
      </w:r>
      <w:r w:rsidR="00AC21B3">
        <w:rPr>
          <w:b w:val="0"/>
          <w:sz w:val="20"/>
          <w:szCs w:val="20"/>
          <w:lang w:val="pt-PT"/>
        </w:rPr>
        <w:t>ição de 50 toneladas de C.B.U.Q</w:t>
      </w:r>
      <w:r w:rsidR="00AD4616" w:rsidRPr="00AD4616">
        <w:rPr>
          <w:b w:val="0"/>
          <w:sz w:val="20"/>
          <w:szCs w:val="20"/>
          <w:lang w:val="pt-PT"/>
        </w:rPr>
        <w:t>.</w:t>
      </w:r>
      <w:r w:rsidRPr="006E37C4">
        <w:rPr>
          <w:sz w:val="20"/>
          <w:szCs w:val="20"/>
          <w:lang w:val="pt-BR"/>
        </w:rPr>
        <w:t xml:space="preserve"> </w:t>
      </w:r>
      <w:r w:rsidRPr="006E37C4">
        <w:rPr>
          <w:bCs w:val="0"/>
          <w:sz w:val="20"/>
          <w:szCs w:val="20"/>
          <w:lang w:val="pt-BR"/>
        </w:rPr>
        <w:t>Fundamento Legal</w:t>
      </w:r>
      <w:r w:rsidRPr="006E37C4">
        <w:rPr>
          <w:b w:val="0"/>
          <w:bCs w:val="0"/>
          <w:sz w:val="20"/>
          <w:szCs w:val="20"/>
          <w:lang w:val="pt-BR"/>
        </w:rPr>
        <w:t xml:space="preserve">: </w:t>
      </w:r>
      <w:r w:rsidRPr="006E37C4">
        <w:rPr>
          <w:b w:val="0"/>
          <w:sz w:val="20"/>
          <w:szCs w:val="20"/>
        </w:rPr>
        <w:t xml:space="preserve">Artigo Nº 75, inciso </w:t>
      </w:r>
      <w:r w:rsidRPr="006E37C4">
        <w:rPr>
          <w:b w:val="0"/>
          <w:sz w:val="20"/>
          <w:szCs w:val="20"/>
          <w:lang w:val="pt-BR"/>
        </w:rPr>
        <w:t xml:space="preserve">IX, Lei nº 14.133/2021. </w:t>
      </w:r>
      <w:r w:rsidRPr="006E37C4">
        <w:rPr>
          <w:b w:val="0"/>
          <w:bCs w:val="0"/>
          <w:sz w:val="20"/>
          <w:szCs w:val="20"/>
        </w:rPr>
        <w:t xml:space="preserve">Tapejara, </w:t>
      </w:r>
      <w:r w:rsidR="00AC21B3">
        <w:rPr>
          <w:b w:val="0"/>
          <w:bCs w:val="0"/>
          <w:sz w:val="20"/>
          <w:szCs w:val="20"/>
          <w:lang w:val="pt-BR"/>
        </w:rPr>
        <w:t>03</w:t>
      </w:r>
      <w:r w:rsidRPr="006E37C4">
        <w:rPr>
          <w:b w:val="0"/>
          <w:bCs w:val="0"/>
          <w:sz w:val="20"/>
          <w:szCs w:val="20"/>
          <w:lang w:val="pt-BR"/>
        </w:rPr>
        <w:t xml:space="preserve"> </w:t>
      </w:r>
      <w:r w:rsidRPr="006E37C4">
        <w:rPr>
          <w:b w:val="0"/>
          <w:bCs w:val="0"/>
          <w:sz w:val="20"/>
          <w:szCs w:val="20"/>
        </w:rPr>
        <w:t xml:space="preserve">de </w:t>
      </w:r>
      <w:r w:rsidR="00AC21B3">
        <w:rPr>
          <w:b w:val="0"/>
          <w:bCs w:val="0"/>
          <w:sz w:val="20"/>
          <w:szCs w:val="20"/>
          <w:lang w:val="pt-BR"/>
        </w:rPr>
        <w:t>outubro</w:t>
      </w:r>
      <w:r w:rsidRPr="006E37C4">
        <w:rPr>
          <w:b w:val="0"/>
          <w:bCs w:val="0"/>
          <w:sz w:val="20"/>
          <w:szCs w:val="20"/>
        </w:rPr>
        <w:t xml:space="preserve"> de 202</w:t>
      </w:r>
      <w:r w:rsidR="00393FE7">
        <w:rPr>
          <w:b w:val="0"/>
          <w:bCs w:val="0"/>
          <w:sz w:val="20"/>
          <w:szCs w:val="20"/>
          <w:lang w:val="pt-BR"/>
        </w:rPr>
        <w:t>5</w:t>
      </w:r>
      <w:r w:rsidRPr="006E37C4">
        <w:rPr>
          <w:b w:val="0"/>
          <w:bCs w:val="0"/>
          <w:sz w:val="20"/>
          <w:szCs w:val="20"/>
        </w:rPr>
        <w:t xml:space="preserve">. </w:t>
      </w:r>
      <w:proofErr w:type="spellStart"/>
      <w:r w:rsidRPr="006E37C4">
        <w:rPr>
          <w:b w:val="0"/>
          <w:bCs w:val="0"/>
          <w:sz w:val="20"/>
          <w:szCs w:val="20"/>
        </w:rPr>
        <w:t>Evanir</w:t>
      </w:r>
      <w:proofErr w:type="spellEnd"/>
      <w:r w:rsidRPr="006E37C4">
        <w:rPr>
          <w:b w:val="0"/>
          <w:bCs w:val="0"/>
          <w:sz w:val="20"/>
          <w:szCs w:val="20"/>
        </w:rPr>
        <w:t xml:space="preserve"> Wolff, Prefeito Municipal </w:t>
      </w:r>
      <w:r w:rsidRPr="006E37C4">
        <w:rPr>
          <w:b w:val="0"/>
          <w:bCs w:val="0"/>
          <w:sz w:val="20"/>
          <w:szCs w:val="20"/>
          <w:lang w:val="pt-BR"/>
        </w:rPr>
        <w:t>d</w:t>
      </w:r>
      <w:r w:rsidRPr="006E37C4">
        <w:rPr>
          <w:b w:val="0"/>
          <w:bCs w:val="0"/>
          <w:sz w:val="20"/>
          <w:szCs w:val="20"/>
        </w:rPr>
        <w:t>e Tapejara –</w:t>
      </w:r>
      <w:r w:rsidRPr="003F1935">
        <w:rPr>
          <w:b w:val="0"/>
          <w:bCs w:val="0"/>
          <w:sz w:val="18"/>
          <w:szCs w:val="18"/>
        </w:rPr>
        <w:t xml:space="preserve"> RS.</w:t>
      </w:r>
      <w:bookmarkStart w:id="0" w:name="_GoBack"/>
      <w:bookmarkEnd w:id="0"/>
    </w:p>
    <w:p w14:paraId="759845E8" w14:textId="77777777" w:rsidR="000D0F67" w:rsidRPr="003F1935" w:rsidRDefault="000D0F67" w:rsidP="000D0F67">
      <w:pPr>
        <w:ind w:right="2834"/>
        <w:jc w:val="both"/>
        <w:rPr>
          <w:rFonts w:ascii="Arial" w:hAnsi="Arial" w:cs="Arial"/>
          <w:sz w:val="18"/>
          <w:szCs w:val="18"/>
          <w:lang w:val="x-none"/>
        </w:rPr>
      </w:pPr>
    </w:p>
    <w:p w14:paraId="155A9DE1" w14:textId="148D1C08" w:rsidR="005F0FE3" w:rsidRPr="000D0F67" w:rsidRDefault="005F0FE3" w:rsidP="000D0F67"/>
    <w:sectPr w:rsidR="005F0FE3" w:rsidRPr="000D0F6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AC21B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AC21B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AC21B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64181"/>
    <w:rsid w:val="0008414F"/>
    <w:rsid w:val="000C267C"/>
    <w:rsid w:val="000D0F67"/>
    <w:rsid w:val="000D1B2A"/>
    <w:rsid w:val="000D7453"/>
    <w:rsid w:val="000F55C7"/>
    <w:rsid w:val="00175DF5"/>
    <w:rsid w:val="00195A1D"/>
    <w:rsid w:val="001E3341"/>
    <w:rsid w:val="002832A0"/>
    <w:rsid w:val="00297B82"/>
    <w:rsid w:val="002E3D8C"/>
    <w:rsid w:val="00365E15"/>
    <w:rsid w:val="00393FE7"/>
    <w:rsid w:val="0040634A"/>
    <w:rsid w:val="00513B9F"/>
    <w:rsid w:val="00545DC7"/>
    <w:rsid w:val="005907F3"/>
    <w:rsid w:val="005A0D46"/>
    <w:rsid w:val="005A3957"/>
    <w:rsid w:val="005C4E1E"/>
    <w:rsid w:val="005F0FE3"/>
    <w:rsid w:val="00605F3B"/>
    <w:rsid w:val="006E20D0"/>
    <w:rsid w:val="00762644"/>
    <w:rsid w:val="007A0520"/>
    <w:rsid w:val="007B174F"/>
    <w:rsid w:val="0086241D"/>
    <w:rsid w:val="00896851"/>
    <w:rsid w:val="00897C08"/>
    <w:rsid w:val="008A4F5F"/>
    <w:rsid w:val="008C02C0"/>
    <w:rsid w:val="008D0500"/>
    <w:rsid w:val="008D3EE2"/>
    <w:rsid w:val="009A0A07"/>
    <w:rsid w:val="00A220B6"/>
    <w:rsid w:val="00A44862"/>
    <w:rsid w:val="00A91B54"/>
    <w:rsid w:val="00AC21B3"/>
    <w:rsid w:val="00AD4616"/>
    <w:rsid w:val="00AF1277"/>
    <w:rsid w:val="00B90116"/>
    <w:rsid w:val="00B90DAE"/>
    <w:rsid w:val="00B937E3"/>
    <w:rsid w:val="00BA48EB"/>
    <w:rsid w:val="00BE420C"/>
    <w:rsid w:val="00C23DD0"/>
    <w:rsid w:val="00CF5638"/>
    <w:rsid w:val="00D921FC"/>
    <w:rsid w:val="00DB4A25"/>
    <w:rsid w:val="00DC4EB1"/>
    <w:rsid w:val="00E62D72"/>
    <w:rsid w:val="00E733E1"/>
    <w:rsid w:val="00E928FC"/>
    <w:rsid w:val="00EE16B3"/>
    <w:rsid w:val="00F6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0D0F67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1"/>
      <w:sz w:val="16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66</cp:revision>
  <dcterms:created xsi:type="dcterms:W3CDTF">2024-07-03T20:09:00Z</dcterms:created>
  <dcterms:modified xsi:type="dcterms:W3CDTF">2025-10-03T18:49:00Z</dcterms:modified>
</cp:coreProperties>
</file>