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0FA727" w14:textId="42A6A333" w:rsidR="005B2219" w:rsidRPr="00E953FA" w:rsidRDefault="005B2219" w:rsidP="00137608">
      <w:pPr>
        <w:autoSpaceDE w:val="0"/>
        <w:autoSpaceDN w:val="0"/>
        <w:adjustRightInd w:val="0"/>
        <w:ind w:left="3402"/>
        <w:jc w:val="both"/>
        <w:rPr>
          <w:rFonts w:ascii="Arial" w:hAnsi="Arial" w:cs="Arial"/>
          <w:color w:val="000000"/>
          <w:sz w:val="20"/>
          <w:szCs w:val="20"/>
        </w:rPr>
      </w:pPr>
      <w:r w:rsidRPr="00E953FA">
        <w:rPr>
          <w:rFonts w:ascii="Arial" w:hAnsi="Arial" w:cs="Arial"/>
          <w:b/>
          <w:color w:val="000000"/>
          <w:sz w:val="20"/>
          <w:szCs w:val="20"/>
        </w:rPr>
        <w:t>ATA DE REGISTRO DE PREÇOS</w:t>
      </w:r>
      <w:r w:rsidRPr="00E953FA">
        <w:rPr>
          <w:rFonts w:ascii="Arial" w:hAnsi="Arial" w:cs="Arial"/>
          <w:color w:val="000000"/>
          <w:sz w:val="20"/>
          <w:szCs w:val="20"/>
        </w:rPr>
        <w:t xml:space="preserve"> REFERENTE AO </w:t>
      </w:r>
      <w:r w:rsidRPr="00E953FA">
        <w:rPr>
          <w:rFonts w:ascii="Arial" w:hAnsi="Arial" w:cs="Arial"/>
          <w:b/>
          <w:color w:val="000000"/>
          <w:sz w:val="20"/>
          <w:szCs w:val="20"/>
        </w:rPr>
        <w:t xml:space="preserve">PREGÃO ELETRÔNICO Nº </w:t>
      </w:r>
      <w:r w:rsidR="003231BF" w:rsidRPr="00E953FA">
        <w:rPr>
          <w:rFonts w:ascii="Arial" w:hAnsi="Arial" w:cs="Arial"/>
          <w:b/>
          <w:color w:val="000000"/>
          <w:sz w:val="20"/>
          <w:szCs w:val="20"/>
        </w:rPr>
        <w:t>127/2024</w:t>
      </w:r>
      <w:r w:rsidRPr="00E953FA">
        <w:rPr>
          <w:rFonts w:ascii="Arial" w:hAnsi="Arial" w:cs="Arial"/>
          <w:color w:val="000000"/>
          <w:sz w:val="20"/>
          <w:szCs w:val="20"/>
        </w:rPr>
        <w:t xml:space="preserve">, QUE ENTRE SI CELEBRAM O </w:t>
      </w:r>
      <w:r w:rsidRPr="00E953FA">
        <w:rPr>
          <w:rFonts w:ascii="Arial" w:hAnsi="Arial" w:cs="Arial"/>
          <w:b/>
          <w:color w:val="000000"/>
          <w:sz w:val="20"/>
          <w:szCs w:val="20"/>
        </w:rPr>
        <w:t>MUNICÍPIO DE FLORES DA CUNHA</w:t>
      </w:r>
      <w:r w:rsidRPr="00E953FA">
        <w:rPr>
          <w:rFonts w:ascii="Arial" w:hAnsi="Arial" w:cs="Arial"/>
          <w:color w:val="000000"/>
          <w:sz w:val="20"/>
          <w:szCs w:val="20"/>
        </w:rPr>
        <w:t xml:space="preserve"> E </w:t>
      </w:r>
      <w:r w:rsidR="00AB429A" w:rsidRPr="00E953FA">
        <w:rPr>
          <w:rFonts w:ascii="Arial" w:hAnsi="Arial" w:cs="Arial"/>
          <w:b/>
          <w:bCs/>
          <w:color w:val="000000"/>
          <w:sz w:val="20"/>
          <w:szCs w:val="20"/>
        </w:rPr>
        <w:t xml:space="preserve">ARCA SOLUCOES EMPRESARIAIS LTDA </w:t>
      </w:r>
      <w:r w:rsidRPr="00E953FA">
        <w:rPr>
          <w:rFonts w:ascii="Arial" w:hAnsi="Arial" w:cs="Arial"/>
          <w:color w:val="000000"/>
          <w:sz w:val="20"/>
          <w:szCs w:val="20"/>
        </w:rPr>
        <w:t>NOS TERMOS E CONDIÇÕES A SEGUIR ESTABELECIDAS.</w:t>
      </w:r>
    </w:p>
    <w:p w14:paraId="058C4542" w14:textId="77777777" w:rsidR="005B2219" w:rsidRPr="00E953FA" w:rsidRDefault="005B2219" w:rsidP="005B2219">
      <w:pPr>
        <w:rPr>
          <w:rFonts w:ascii="Arial" w:hAnsi="Arial" w:cs="Arial"/>
          <w:sz w:val="20"/>
          <w:szCs w:val="20"/>
        </w:rPr>
      </w:pPr>
    </w:p>
    <w:p w14:paraId="7149B064" w14:textId="3BC22E0F" w:rsidR="005B2219" w:rsidRPr="00E953FA" w:rsidRDefault="005B2219" w:rsidP="005B2219">
      <w:pPr>
        <w:autoSpaceDE w:val="0"/>
        <w:autoSpaceDN w:val="0"/>
        <w:adjustRightInd w:val="0"/>
        <w:ind w:firstLine="1134"/>
        <w:jc w:val="both"/>
        <w:rPr>
          <w:rFonts w:ascii="Arial" w:hAnsi="Arial" w:cs="Arial"/>
          <w:sz w:val="20"/>
          <w:szCs w:val="20"/>
        </w:rPr>
      </w:pPr>
      <w:r w:rsidRPr="00E953FA">
        <w:rPr>
          <w:rFonts w:ascii="Arial" w:hAnsi="Arial" w:cs="Arial"/>
          <w:color w:val="000000"/>
          <w:sz w:val="20"/>
          <w:szCs w:val="20"/>
        </w:rPr>
        <w:t xml:space="preserve">O </w:t>
      </w:r>
      <w:r w:rsidRPr="00E953FA">
        <w:rPr>
          <w:rFonts w:ascii="Arial" w:hAnsi="Arial" w:cs="Arial"/>
          <w:b/>
          <w:color w:val="000000"/>
          <w:sz w:val="20"/>
          <w:szCs w:val="20"/>
        </w:rPr>
        <w:t>MUNICÍPIO DE FLORES DA CUNHA</w:t>
      </w:r>
      <w:r w:rsidRPr="00E953FA">
        <w:rPr>
          <w:rFonts w:ascii="Arial" w:hAnsi="Arial" w:cs="Arial"/>
          <w:b/>
          <w:bCs/>
          <w:color w:val="000000"/>
          <w:sz w:val="20"/>
          <w:szCs w:val="20"/>
        </w:rPr>
        <w:t xml:space="preserve">, </w:t>
      </w:r>
      <w:r w:rsidRPr="00E953FA">
        <w:rPr>
          <w:rFonts w:ascii="Arial" w:hAnsi="Arial" w:cs="Arial"/>
          <w:color w:val="000000"/>
          <w:sz w:val="20"/>
          <w:szCs w:val="20"/>
        </w:rPr>
        <w:t xml:space="preserve">pessoa jurídica de direito público interno, inscrito no CNPJ sob o nº </w:t>
      </w:r>
      <w:r w:rsidRPr="00E953FA">
        <w:rPr>
          <w:rFonts w:ascii="Arial" w:hAnsi="Arial" w:cs="Arial"/>
          <w:sz w:val="20"/>
          <w:szCs w:val="20"/>
        </w:rPr>
        <w:t>87.843.819/0001-07</w:t>
      </w:r>
      <w:r w:rsidRPr="00E953FA">
        <w:rPr>
          <w:rFonts w:ascii="Arial" w:hAnsi="Arial" w:cs="Arial"/>
          <w:color w:val="000000"/>
          <w:sz w:val="20"/>
          <w:szCs w:val="20"/>
        </w:rPr>
        <w:t>, estabelecida na Rua São José, nº 2500, neste a</w:t>
      </w:r>
      <w:r w:rsidRPr="00E953FA">
        <w:rPr>
          <w:rFonts w:ascii="Arial" w:hAnsi="Arial" w:cs="Arial"/>
          <w:sz w:val="20"/>
          <w:szCs w:val="20"/>
        </w:rPr>
        <w:t xml:space="preserve">to representado pelo seu Prefeito Municipal em Exercício, Sr. MARCIO ANTÔNIO DOTTI RECH, brasileiro, casado, inscrito no CPF sob o nº 918.294.530-68, carteira de identidade nº 1052516661 SSP/RS, residente e domiciliado na Rua John Kennedy, nº 1.500, Bairro Centro, na cidade de Flores da Cunha - RS, </w:t>
      </w:r>
      <w:r w:rsidRPr="00E953FA">
        <w:rPr>
          <w:rFonts w:ascii="Arial" w:hAnsi="Arial" w:cs="Arial"/>
          <w:color w:val="000000"/>
          <w:sz w:val="20"/>
          <w:szCs w:val="20"/>
        </w:rPr>
        <w:t xml:space="preserve">doravante denominada </w:t>
      </w:r>
      <w:r w:rsidRPr="00E953FA">
        <w:rPr>
          <w:rFonts w:ascii="Arial" w:hAnsi="Arial" w:cs="Arial"/>
          <w:b/>
          <w:color w:val="000000"/>
          <w:sz w:val="20"/>
          <w:szCs w:val="20"/>
        </w:rPr>
        <w:t>ADMINISTRAÇÃO</w:t>
      </w:r>
      <w:r w:rsidRPr="00E953FA">
        <w:rPr>
          <w:rFonts w:ascii="Arial" w:hAnsi="Arial" w:cs="Arial"/>
          <w:color w:val="000000"/>
          <w:sz w:val="20"/>
          <w:szCs w:val="20"/>
        </w:rPr>
        <w:t xml:space="preserve"> </w:t>
      </w:r>
      <w:r w:rsidRPr="00E953FA">
        <w:rPr>
          <w:rFonts w:ascii="Arial" w:hAnsi="Arial" w:cs="Arial"/>
          <w:bCs/>
          <w:color w:val="000000"/>
          <w:sz w:val="20"/>
          <w:szCs w:val="20"/>
        </w:rPr>
        <w:t>e</w:t>
      </w:r>
      <w:r w:rsidRPr="00E953FA">
        <w:rPr>
          <w:rFonts w:ascii="Arial" w:hAnsi="Arial" w:cs="Arial"/>
          <w:b/>
          <w:bCs/>
          <w:color w:val="000000"/>
          <w:sz w:val="20"/>
          <w:szCs w:val="20"/>
        </w:rPr>
        <w:t xml:space="preserve"> </w:t>
      </w:r>
      <w:r w:rsidRPr="00E953FA">
        <w:rPr>
          <w:rFonts w:ascii="Arial" w:hAnsi="Arial" w:cs="Arial"/>
          <w:color w:val="000000"/>
          <w:sz w:val="20"/>
          <w:szCs w:val="20"/>
        </w:rPr>
        <w:t>a</w:t>
      </w:r>
      <w:r w:rsidRPr="00E953FA">
        <w:rPr>
          <w:rFonts w:ascii="Arial" w:hAnsi="Arial" w:cs="Arial"/>
          <w:sz w:val="20"/>
          <w:szCs w:val="20"/>
        </w:rPr>
        <w:t xml:space="preserve"> empresa </w:t>
      </w:r>
      <w:r w:rsidR="00AB429A" w:rsidRPr="00E953FA">
        <w:rPr>
          <w:rFonts w:ascii="Arial" w:hAnsi="Arial" w:cs="Arial"/>
          <w:b/>
          <w:bCs/>
          <w:sz w:val="20"/>
          <w:szCs w:val="20"/>
        </w:rPr>
        <w:t>ARCA SOLUCOES EMPRESARIAIS LTDA</w:t>
      </w:r>
      <w:r w:rsidRPr="00E953FA">
        <w:rPr>
          <w:rFonts w:ascii="Arial" w:hAnsi="Arial" w:cs="Arial"/>
          <w:b/>
          <w:sz w:val="20"/>
          <w:szCs w:val="20"/>
        </w:rPr>
        <w:t xml:space="preserve">, </w:t>
      </w:r>
      <w:r w:rsidRPr="00E953FA">
        <w:rPr>
          <w:rFonts w:ascii="Arial" w:hAnsi="Arial" w:cs="Arial"/>
          <w:sz w:val="20"/>
          <w:szCs w:val="20"/>
        </w:rPr>
        <w:t xml:space="preserve">inscrita no CNPJ sob o nº </w:t>
      </w:r>
      <w:r w:rsidR="0040540B" w:rsidRPr="00E953FA">
        <w:rPr>
          <w:rFonts w:ascii="Arial" w:hAnsi="Arial" w:cs="Arial"/>
          <w:sz w:val="20"/>
          <w:szCs w:val="20"/>
        </w:rPr>
        <w:t>42.603.698/0001-80</w:t>
      </w:r>
      <w:r w:rsidRPr="00E953FA">
        <w:rPr>
          <w:rFonts w:ascii="Arial" w:hAnsi="Arial" w:cs="Arial"/>
          <w:sz w:val="20"/>
          <w:szCs w:val="20"/>
        </w:rPr>
        <w:t xml:space="preserve">, estabelecida na Rua </w:t>
      </w:r>
      <w:r w:rsidR="00AB429A" w:rsidRPr="00E953FA">
        <w:rPr>
          <w:rFonts w:ascii="Arial" w:hAnsi="Arial" w:cs="Arial"/>
          <w:sz w:val="20"/>
          <w:szCs w:val="20"/>
        </w:rPr>
        <w:t>Independência</w:t>
      </w:r>
      <w:r w:rsidRPr="00E953FA">
        <w:rPr>
          <w:rFonts w:ascii="Arial" w:hAnsi="Arial" w:cs="Arial"/>
          <w:sz w:val="20"/>
          <w:szCs w:val="20"/>
        </w:rPr>
        <w:t xml:space="preserve">, nº </w:t>
      </w:r>
      <w:r w:rsidR="00AB429A" w:rsidRPr="00E953FA">
        <w:rPr>
          <w:rFonts w:ascii="Arial" w:hAnsi="Arial" w:cs="Arial"/>
          <w:sz w:val="20"/>
          <w:szCs w:val="20"/>
        </w:rPr>
        <w:t>815</w:t>
      </w:r>
      <w:r w:rsidRPr="00E953FA">
        <w:rPr>
          <w:rFonts w:ascii="Arial" w:hAnsi="Arial" w:cs="Arial"/>
          <w:sz w:val="20"/>
          <w:szCs w:val="20"/>
        </w:rPr>
        <w:t xml:space="preserve">, Bairro </w:t>
      </w:r>
      <w:r w:rsidR="00AB429A" w:rsidRPr="00E953FA">
        <w:rPr>
          <w:rFonts w:ascii="Arial" w:hAnsi="Arial" w:cs="Arial"/>
          <w:sz w:val="20"/>
          <w:szCs w:val="20"/>
        </w:rPr>
        <w:t>Centro</w:t>
      </w:r>
      <w:r w:rsidRPr="00E953FA">
        <w:rPr>
          <w:rFonts w:ascii="Arial" w:hAnsi="Arial" w:cs="Arial"/>
          <w:sz w:val="20"/>
          <w:szCs w:val="20"/>
        </w:rPr>
        <w:t xml:space="preserve">, na cidade de </w:t>
      </w:r>
      <w:r w:rsidR="00AB429A" w:rsidRPr="00E953FA">
        <w:rPr>
          <w:rFonts w:ascii="Arial" w:hAnsi="Arial" w:cs="Arial"/>
          <w:sz w:val="20"/>
          <w:szCs w:val="20"/>
        </w:rPr>
        <w:t>Passo Fundo - RS</w:t>
      </w:r>
      <w:r w:rsidRPr="00E953FA">
        <w:rPr>
          <w:rFonts w:ascii="Arial" w:hAnsi="Arial" w:cs="Arial"/>
          <w:sz w:val="20"/>
          <w:szCs w:val="20"/>
        </w:rPr>
        <w:t>, neste ato representada pel</w:t>
      </w:r>
      <w:r w:rsidR="0040540B" w:rsidRPr="00E953FA">
        <w:rPr>
          <w:rFonts w:ascii="Arial" w:hAnsi="Arial" w:cs="Arial"/>
          <w:sz w:val="20"/>
          <w:szCs w:val="20"/>
        </w:rPr>
        <w:t>a</w:t>
      </w:r>
      <w:r w:rsidRPr="00E953FA">
        <w:rPr>
          <w:rFonts w:ascii="Arial" w:hAnsi="Arial" w:cs="Arial"/>
          <w:sz w:val="20"/>
          <w:szCs w:val="20"/>
        </w:rPr>
        <w:t xml:space="preserve"> Sr</w:t>
      </w:r>
      <w:r w:rsidR="0040540B" w:rsidRPr="00E953FA">
        <w:rPr>
          <w:rFonts w:ascii="Arial" w:hAnsi="Arial" w:cs="Arial"/>
          <w:sz w:val="20"/>
          <w:szCs w:val="20"/>
        </w:rPr>
        <w:t>a</w:t>
      </w:r>
      <w:r w:rsidRPr="00E953FA">
        <w:rPr>
          <w:rFonts w:ascii="Arial" w:hAnsi="Arial" w:cs="Arial"/>
          <w:sz w:val="20"/>
          <w:szCs w:val="20"/>
        </w:rPr>
        <w:t xml:space="preserve">. </w:t>
      </w:r>
      <w:r w:rsidR="0040540B" w:rsidRPr="00E953FA">
        <w:rPr>
          <w:rFonts w:ascii="Arial" w:hAnsi="Arial" w:cs="Arial"/>
          <w:sz w:val="20"/>
          <w:szCs w:val="20"/>
        </w:rPr>
        <w:t>DANIELA ARCARI</w:t>
      </w:r>
      <w:r w:rsidRPr="00E953FA">
        <w:rPr>
          <w:rFonts w:ascii="Arial" w:hAnsi="Arial" w:cs="Arial"/>
          <w:sz w:val="20"/>
          <w:szCs w:val="20"/>
        </w:rPr>
        <w:t>, brasileir</w:t>
      </w:r>
      <w:r w:rsidR="0040540B" w:rsidRPr="00E953FA">
        <w:rPr>
          <w:rFonts w:ascii="Arial" w:hAnsi="Arial" w:cs="Arial"/>
          <w:sz w:val="20"/>
          <w:szCs w:val="20"/>
        </w:rPr>
        <w:t>a</w:t>
      </w:r>
      <w:r w:rsidRPr="00E953FA">
        <w:rPr>
          <w:rFonts w:ascii="Arial" w:hAnsi="Arial" w:cs="Arial"/>
          <w:sz w:val="20"/>
          <w:szCs w:val="20"/>
        </w:rPr>
        <w:t>,</w:t>
      </w:r>
      <w:r w:rsidR="0040540B" w:rsidRPr="00E953FA">
        <w:rPr>
          <w:rFonts w:ascii="Arial" w:hAnsi="Arial" w:cs="Arial"/>
          <w:sz w:val="20"/>
          <w:szCs w:val="20"/>
        </w:rPr>
        <w:t xml:space="preserve"> </w:t>
      </w:r>
      <w:r w:rsidRPr="00E953FA">
        <w:rPr>
          <w:rFonts w:ascii="Arial" w:hAnsi="Arial" w:cs="Arial"/>
          <w:sz w:val="20"/>
          <w:szCs w:val="20"/>
        </w:rPr>
        <w:t>inscrit</w:t>
      </w:r>
      <w:r w:rsidR="0040540B" w:rsidRPr="00E953FA">
        <w:rPr>
          <w:rFonts w:ascii="Arial" w:hAnsi="Arial" w:cs="Arial"/>
          <w:sz w:val="20"/>
          <w:szCs w:val="20"/>
        </w:rPr>
        <w:t>a</w:t>
      </w:r>
      <w:r w:rsidRPr="00E953FA">
        <w:rPr>
          <w:rFonts w:ascii="Arial" w:hAnsi="Arial" w:cs="Arial"/>
          <w:sz w:val="20"/>
          <w:szCs w:val="20"/>
        </w:rPr>
        <w:t xml:space="preserve"> no CPF sob o nº </w:t>
      </w:r>
      <w:r w:rsidR="00AB429A" w:rsidRPr="00E953FA">
        <w:rPr>
          <w:rFonts w:ascii="Arial" w:hAnsi="Arial" w:cs="Arial"/>
          <w:sz w:val="20"/>
          <w:szCs w:val="20"/>
        </w:rPr>
        <w:t>42.603.698/0001-80</w:t>
      </w:r>
      <w:r w:rsidRPr="00E953FA">
        <w:rPr>
          <w:rFonts w:ascii="Arial" w:hAnsi="Arial" w:cs="Arial"/>
          <w:sz w:val="20"/>
          <w:szCs w:val="20"/>
        </w:rPr>
        <w:t xml:space="preserve">, carteira de identidade nº </w:t>
      </w:r>
      <w:r w:rsidR="00AB429A" w:rsidRPr="00E953FA">
        <w:rPr>
          <w:rFonts w:ascii="Arial" w:hAnsi="Arial" w:cs="Arial"/>
          <w:sz w:val="20"/>
          <w:szCs w:val="20"/>
        </w:rPr>
        <w:t>1062833346</w:t>
      </w:r>
      <w:r w:rsidRPr="00E953FA">
        <w:rPr>
          <w:rFonts w:ascii="Arial" w:hAnsi="Arial" w:cs="Arial"/>
          <w:sz w:val="20"/>
          <w:szCs w:val="20"/>
        </w:rPr>
        <w:t>, residente e domiciliad</w:t>
      </w:r>
      <w:r w:rsidR="0040540B" w:rsidRPr="00E953FA">
        <w:rPr>
          <w:rFonts w:ascii="Arial" w:hAnsi="Arial" w:cs="Arial"/>
          <w:sz w:val="20"/>
          <w:szCs w:val="20"/>
        </w:rPr>
        <w:t>a</w:t>
      </w:r>
      <w:r w:rsidRPr="00E953FA">
        <w:rPr>
          <w:rFonts w:ascii="Arial" w:hAnsi="Arial" w:cs="Arial"/>
          <w:sz w:val="20"/>
          <w:szCs w:val="20"/>
        </w:rPr>
        <w:t xml:space="preserve"> na cidade de </w:t>
      </w:r>
      <w:r w:rsidR="00AB429A" w:rsidRPr="00E953FA">
        <w:rPr>
          <w:rFonts w:ascii="Arial" w:hAnsi="Arial" w:cs="Arial"/>
          <w:sz w:val="20"/>
          <w:szCs w:val="20"/>
        </w:rPr>
        <w:t>Passo Fundo - RS</w:t>
      </w:r>
      <w:r w:rsidRPr="00E953FA">
        <w:rPr>
          <w:rFonts w:ascii="Arial" w:hAnsi="Arial" w:cs="Arial"/>
          <w:sz w:val="20"/>
          <w:szCs w:val="20"/>
        </w:rPr>
        <w:t>,</w:t>
      </w:r>
      <w:r w:rsidRPr="00E953FA">
        <w:rPr>
          <w:rFonts w:ascii="Arial" w:hAnsi="Arial" w:cs="Arial"/>
          <w:color w:val="000000"/>
          <w:sz w:val="20"/>
          <w:szCs w:val="20"/>
        </w:rPr>
        <w:t xml:space="preserve"> doravante denominada </w:t>
      </w:r>
      <w:r w:rsidRPr="00E953FA">
        <w:rPr>
          <w:rFonts w:ascii="Arial" w:hAnsi="Arial" w:cs="Arial"/>
          <w:b/>
          <w:color w:val="000000"/>
          <w:sz w:val="20"/>
          <w:szCs w:val="20"/>
        </w:rPr>
        <w:t>COMPROMITENTE FORNECEDORA</w:t>
      </w:r>
      <w:r w:rsidRPr="00E953FA">
        <w:rPr>
          <w:rFonts w:ascii="Arial" w:hAnsi="Arial" w:cs="Arial"/>
          <w:color w:val="000000"/>
          <w:sz w:val="20"/>
          <w:szCs w:val="20"/>
        </w:rPr>
        <w:t xml:space="preserve">, resolvem firmar a presente ATA DE REGISTRO DE PREÇOS, de acordo com o resultado do </w:t>
      </w:r>
      <w:r w:rsidRPr="00E953FA">
        <w:rPr>
          <w:rFonts w:ascii="Arial" w:hAnsi="Arial" w:cs="Arial"/>
          <w:b/>
          <w:bCs/>
          <w:color w:val="000000"/>
          <w:sz w:val="20"/>
          <w:szCs w:val="20"/>
        </w:rPr>
        <w:t xml:space="preserve">Pregão Eletrônico n.º </w:t>
      </w:r>
      <w:r w:rsidR="00AB429A" w:rsidRPr="00E953FA">
        <w:rPr>
          <w:rFonts w:ascii="Arial" w:hAnsi="Arial" w:cs="Arial"/>
          <w:b/>
          <w:bCs/>
          <w:color w:val="000000"/>
          <w:sz w:val="20"/>
          <w:szCs w:val="20"/>
        </w:rPr>
        <w:t>127</w:t>
      </w:r>
      <w:r w:rsidRPr="00E953FA">
        <w:rPr>
          <w:rFonts w:ascii="Arial" w:hAnsi="Arial" w:cs="Arial"/>
          <w:b/>
          <w:bCs/>
          <w:color w:val="000000"/>
          <w:sz w:val="20"/>
          <w:szCs w:val="20"/>
        </w:rPr>
        <w:t xml:space="preserve">/2024, </w:t>
      </w:r>
      <w:r w:rsidRPr="00E953FA">
        <w:rPr>
          <w:rFonts w:ascii="Arial" w:hAnsi="Arial" w:cs="Arial"/>
          <w:color w:val="000000"/>
          <w:sz w:val="20"/>
          <w:szCs w:val="20"/>
        </w:rPr>
        <w:t>mediante as cláusulas e condições a seguir estabelecidas:</w:t>
      </w:r>
    </w:p>
    <w:p w14:paraId="3300EE1B" w14:textId="77777777" w:rsidR="005B2219" w:rsidRPr="00E953FA" w:rsidRDefault="005B2219" w:rsidP="005B2219">
      <w:pPr>
        <w:ind w:firstLine="1134"/>
        <w:jc w:val="both"/>
        <w:rPr>
          <w:rFonts w:ascii="Arial" w:hAnsi="Arial" w:cs="Arial"/>
          <w:sz w:val="20"/>
          <w:szCs w:val="20"/>
        </w:rPr>
      </w:pPr>
    </w:p>
    <w:p w14:paraId="45BB4C5D" w14:textId="77777777" w:rsidR="005B2219" w:rsidRPr="00E953FA" w:rsidRDefault="005B2219" w:rsidP="005B2219">
      <w:pPr>
        <w:autoSpaceDE w:val="0"/>
        <w:autoSpaceDN w:val="0"/>
        <w:adjustRightInd w:val="0"/>
        <w:ind w:firstLine="1080"/>
        <w:rPr>
          <w:rFonts w:ascii="Arial" w:hAnsi="Arial" w:cs="Arial"/>
          <w:b/>
          <w:bCs/>
          <w:sz w:val="20"/>
          <w:szCs w:val="20"/>
        </w:rPr>
      </w:pPr>
      <w:r w:rsidRPr="00E953FA">
        <w:rPr>
          <w:rFonts w:ascii="Arial" w:hAnsi="Arial" w:cs="Arial"/>
          <w:b/>
          <w:bCs/>
          <w:sz w:val="20"/>
          <w:szCs w:val="20"/>
        </w:rPr>
        <w:t>CLÁUSULA PRIMEIRA - DO OBJETO</w:t>
      </w:r>
    </w:p>
    <w:p w14:paraId="3D6D5B5C" w14:textId="77777777" w:rsidR="005B2219" w:rsidRPr="00E953FA" w:rsidRDefault="005B2219" w:rsidP="005B2219">
      <w:pPr>
        <w:autoSpaceDE w:val="0"/>
        <w:autoSpaceDN w:val="0"/>
        <w:adjustRightInd w:val="0"/>
        <w:ind w:firstLine="1080"/>
        <w:rPr>
          <w:rFonts w:ascii="Arial" w:hAnsi="Arial" w:cs="Arial"/>
          <w:b/>
          <w:bCs/>
          <w:sz w:val="20"/>
          <w:szCs w:val="20"/>
        </w:rPr>
      </w:pPr>
    </w:p>
    <w:p w14:paraId="2756AE84" w14:textId="77777777" w:rsidR="005B2219" w:rsidRPr="00E953FA" w:rsidRDefault="005B2219" w:rsidP="005B2219">
      <w:pPr>
        <w:ind w:firstLine="1134"/>
        <w:jc w:val="both"/>
        <w:rPr>
          <w:rFonts w:ascii="Arial" w:hAnsi="Arial" w:cs="Arial"/>
          <w:i/>
          <w:iCs/>
          <w:color w:val="FF0000"/>
          <w:sz w:val="20"/>
          <w:szCs w:val="20"/>
        </w:rPr>
      </w:pPr>
      <w:r w:rsidRPr="00E953FA">
        <w:rPr>
          <w:rFonts w:ascii="Arial" w:hAnsi="Arial" w:cs="Arial"/>
          <w:bCs/>
          <w:sz w:val="20"/>
          <w:szCs w:val="20"/>
        </w:rPr>
        <w:t>I - O objeto da presente Ata é o REGISTRO DE PREÇOS de MATERIAIS PARA SINALIZAÇÃO VIÁRIA, conforme quantidades, especificações e condições gerais contidas neste edital e seus anexos.</w:t>
      </w:r>
    </w:p>
    <w:p w14:paraId="4371CC7A"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II – As quantidades máximas possíveis de serem adquiridas são as informadas na tabela abaixo.</w:t>
      </w:r>
    </w:p>
    <w:p w14:paraId="7FBE4BF1"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III – Os quantitativos indicados são meramente estimados, não acarretando qualquer obrigação quanto a sua aquisição por parte desta municipalidade.</w:t>
      </w:r>
    </w:p>
    <w:p w14:paraId="427464C5"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IV – As quantidades que vierem a ser adquiridas serão definidas em “Nota de Empenho”, válida como contrato de aquisição e fornecimento.</w:t>
      </w:r>
    </w:p>
    <w:p w14:paraId="064ABC1A"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V – A existência de preços registrados não obriga o Município a firmar aquisição, sendo-lhe facultada a utilização de outros meios, assegurando-se ao beneficiário do registro preferência em igualdade de condições.</w:t>
      </w:r>
    </w:p>
    <w:p w14:paraId="7C1EDF73"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VI – Os preços registrados manter-se-ão inalterados pelo período de vigência da Ata.</w:t>
      </w:r>
    </w:p>
    <w:p w14:paraId="476F2CD9"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VII – Se houver obras a serem executadas com Verba Federal, a Administração fará uso deste Registro de Preços para aquisição dos Produtos casso necessário.</w:t>
      </w:r>
    </w:p>
    <w:p w14:paraId="0F18543B"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VIII - As quantidades máximas possíveis para aquisição, os valores e as descrições dos produtos são:</w:t>
      </w:r>
    </w:p>
    <w:p w14:paraId="378680C1" w14:textId="77777777" w:rsidR="00E953FA" w:rsidRPr="00E953FA" w:rsidRDefault="00E953FA" w:rsidP="00E953FA">
      <w:pPr>
        <w:rPr>
          <w:rFonts w:ascii="Arial" w:hAnsi="Arial" w:cs="Arial"/>
          <w:sz w:val="20"/>
          <w:szCs w:val="20"/>
        </w:rPr>
      </w:pPr>
    </w:p>
    <w:tbl>
      <w:tblPr>
        <w:tblW w:w="9519" w:type="dxa"/>
        <w:tblInd w:w="87" w:type="dxa"/>
        <w:tblLayout w:type="fixed"/>
        <w:tblLook w:val="04A0" w:firstRow="1" w:lastRow="0" w:firstColumn="1" w:lastColumn="0" w:noHBand="0" w:noVBand="1"/>
      </w:tblPr>
      <w:tblGrid>
        <w:gridCol w:w="730"/>
        <w:gridCol w:w="3855"/>
        <w:gridCol w:w="1262"/>
        <w:gridCol w:w="966"/>
        <w:gridCol w:w="1213"/>
        <w:gridCol w:w="1493"/>
      </w:tblGrid>
      <w:tr w:rsidR="00E953FA" w:rsidRPr="00E953FA" w14:paraId="4AB19DD2" w14:textId="77777777" w:rsidTr="00E22FCF">
        <w:tc>
          <w:tcPr>
            <w:tcW w:w="9519" w:type="dxa"/>
            <w:gridSpan w:val="6"/>
            <w:tcBorders>
              <w:top w:val="single" w:sz="4" w:space="0" w:color="000000"/>
              <w:left w:val="single" w:sz="4" w:space="0" w:color="000000"/>
              <w:bottom w:val="single" w:sz="4" w:space="0" w:color="000000"/>
              <w:right w:val="single" w:sz="4" w:space="0" w:color="000000"/>
            </w:tcBorders>
          </w:tcPr>
          <w:p w14:paraId="4068EAEE" w14:textId="77777777" w:rsidR="00E953FA" w:rsidRPr="00E953FA" w:rsidRDefault="00E953FA" w:rsidP="00E22FCF">
            <w:pPr>
              <w:jc w:val="center"/>
              <w:outlineLvl w:val="0"/>
              <w:rPr>
                <w:rFonts w:ascii="Arial" w:hAnsi="Arial" w:cs="Arial"/>
                <w:b/>
                <w:bCs/>
                <w:sz w:val="19"/>
                <w:szCs w:val="19"/>
              </w:rPr>
            </w:pPr>
            <w:r w:rsidRPr="00E953FA">
              <w:rPr>
                <w:rFonts w:ascii="Arial" w:hAnsi="Arial" w:cs="Arial"/>
                <w:b/>
                <w:bCs/>
                <w:sz w:val="19"/>
                <w:szCs w:val="19"/>
              </w:rPr>
              <w:t>LOTE 02</w:t>
            </w:r>
          </w:p>
          <w:p w14:paraId="14097A9D" w14:textId="77777777" w:rsidR="00E953FA" w:rsidRPr="00E953FA" w:rsidRDefault="00E953FA" w:rsidP="00E22FCF">
            <w:pPr>
              <w:jc w:val="center"/>
              <w:outlineLvl w:val="0"/>
              <w:rPr>
                <w:rFonts w:ascii="Arial" w:hAnsi="Arial" w:cs="Arial"/>
                <w:b/>
                <w:bCs/>
                <w:sz w:val="19"/>
                <w:szCs w:val="19"/>
              </w:rPr>
            </w:pPr>
          </w:p>
        </w:tc>
      </w:tr>
      <w:tr w:rsidR="00E953FA" w:rsidRPr="00E953FA" w14:paraId="2E14E4A2" w14:textId="77777777" w:rsidTr="00E22FCF">
        <w:tc>
          <w:tcPr>
            <w:tcW w:w="730" w:type="dxa"/>
            <w:tcBorders>
              <w:top w:val="single" w:sz="4" w:space="0" w:color="000000"/>
              <w:left w:val="single" w:sz="4" w:space="0" w:color="000000"/>
              <w:bottom w:val="single" w:sz="4" w:space="0" w:color="000000"/>
              <w:right w:val="single" w:sz="4" w:space="0" w:color="000000"/>
            </w:tcBorders>
          </w:tcPr>
          <w:p w14:paraId="1B005164" w14:textId="77777777" w:rsidR="00E953FA" w:rsidRPr="00E953FA" w:rsidRDefault="00E953FA" w:rsidP="00E22FCF">
            <w:pPr>
              <w:ind w:firstLine="709"/>
              <w:jc w:val="both"/>
              <w:outlineLvl w:val="0"/>
              <w:rPr>
                <w:rFonts w:ascii="Arial" w:hAnsi="Arial" w:cs="Arial"/>
                <w:b/>
                <w:bCs/>
                <w:sz w:val="19"/>
                <w:szCs w:val="19"/>
              </w:rPr>
            </w:pPr>
            <w:proofErr w:type="spellStart"/>
            <w:r w:rsidRPr="00E953FA">
              <w:rPr>
                <w:rFonts w:ascii="Arial" w:hAnsi="Arial" w:cs="Arial"/>
                <w:b/>
                <w:bCs/>
                <w:sz w:val="19"/>
                <w:szCs w:val="19"/>
              </w:rPr>
              <w:t>IItem</w:t>
            </w:r>
            <w:proofErr w:type="spellEnd"/>
          </w:p>
        </w:tc>
        <w:tc>
          <w:tcPr>
            <w:tcW w:w="3855" w:type="dxa"/>
            <w:tcBorders>
              <w:top w:val="single" w:sz="4" w:space="0" w:color="000000"/>
              <w:left w:val="single" w:sz="4" w:space="0" w:color="000000"/>
              <w:bottom w:val="single" w:sz="4" w:space="0" w:color="000000"/>
              <w:right w:val="single" w:sz="4" w:space="0" w:color="000000"/>
            </w:tcBorders>
            <w:hideMark/>
          </w:tcPr>
          <w:p w14:paraId="763F2378" w14:textId="77777777" w:rsidR="00E953FA" w:rsidRPr="00E953FA" w:rsidRDefault="00E953FA" w:rsidP="00E22FCF">
            <w:pPr>
              <w:ind w:firstLine="709"/>
              <w:jc w:val="both"/>
              <w:outlineLvl w:val="0"/>
              <w:rPr>
                <w:rFonts w:ascii="Arial" w:hAnsi="Arial" w:cs="Arial"/>
                <w:b/>
                <w:bCs/>
                <w:sz w:val="19"/>
                <w:szCs w:val="19"/>
              </w:rPr>
            </w:pPr>
            <w:r w:rsidRPr="00E953FA">
              <w:rPr>
                <w:rFonts w:ascii="Arial" w:hAnsi="Arial" w:cs="Arial"/>
                <w:b/>
                <w:bCs/>
                <w:sz w:val="19"/>
                <w:szCs w:val="19"/>
              </w:rPr>
              <w:t>Descrição do Produto</w:t>
            </w:r>
          </w:p>
        </w:tc>
        <w:tc>
          <w:tcPr>
            <w:tcW w:w="1262" w:type="dxa"/>
            <w:tcBorders>
              <w:top w:val="single" w:sz="4" w:space="0" w:color="000000"/>
              <w:left w:val="single" w:sz="4" w:space="0" w:color="000000"/>
              <w:bottom w:val="single" w:sz="4" w:space="0" w:color="000000"/>
              <w:right w:val="single" w:sz="4" w:space="0" w:color="000000"/>
            </w:tcBorders>
            <w:hideMark/>
          </w:tcPr>
          <w:p w14:paraId="6F40B0FF" w14:textId="77777777" w:rsidR="00E953FA" w:rsidRPr="00E953FA" w:rsidRDefault="00E953FA" w:rsidP="00E22FCF">
            <w:pPr>
              <w:jc w:val="center"/>
              <w:outlineLvl w:val="0"/>
              <w:rPr>
                <w:rFonts w:ascii="Arial" w:hAnsi="Arial" w:cs="Arial"/>
                <w:b/>
                <w:bCs/>
                <w:sz w:val="19"/>
                <w:szCs w:val="19"/>
              </w:rPr>
            </w:pPr>
            <w:r w:rsidRPr="00E953FA">
              <w:rPr>
                <w:rFonts w:ascii="Arial" w:hAnsi="Arial" w:cs="Arial"/>
                <w:b/>
                <w:bCs/>
                <w:sz w:val="19"/>
                <w:szCs w:val="19"/>
              </w:rPr>
              <w:t>Quantidade</w:t>
            </w:r>
          </w:p>
        </w:tc>
        <w:tc>
          <w:tcPr>
            <w:tcW w:w="966" w:type="dxa"/>
            <w:tcBorders>
              <w:top w:val="single" w:sz="4" w:space="0" w:color="000000"/>
              <w:left w:val="single" w:sz="4" w:space="0" w:color="000000"/>
              <w:bottom w:val="single" w:sz="4" w:space="0" w:color="000000"/>
              <w:right w:val="single" w:sz="4" w:space="0" w:color="000000"/>
            </w:tcBorders>
            <w:hideMark/>
          </w:tcPr>
          <w:p w14:paraId="1FD310F6" w14:textId="77777777" w:rsidR="00E953FA" w:rsidRPr="00E953FA" w:rsidRDefault="00E953FA" w:rsidP="00E22FCF">
            <w:pPr>
              <w:jc w:val="center"/>
              <w:outlineLvl w:val="0"/>
              <w:rPr>
                <w:rFonts w:ascii="Arial" w:hAnsi="Arial" w:cs="Arial"/>
                <w:b/>
                <w:bCs/>
                <w:sz w:val="19"/>
                <w:szCs w:val="19"/>
              </w:rPr>
            </w:pPr>
            <w:r w:rsidRPr="00E953FA">
              <w:rPr>
                <w:rFonts w:ascii="Arial" w:hAnsi="Arial" w:cs="Arial"/>
                <w:b/>
                <w:bCs/>
                <w:sz w:val="19"/>
                <w:szCs w:val="19"/>
              </w:rPr>
              <w:t>Unidade</w:t>
            </w:r>
          </w:p>
        </w:tc>
        <w:tc>
          <w:tcPr>
            <w:tcW w:w="1213" w:type="dxa"/>
            <w:tcBorders>
              <w:top w:val="single" w:sz="4" w:space="0" w:color="000000"/>
              <w:left w:val="single" w:sz="4" w:space="0" w:color="000000"/>
              <w:bottom w:val="single" w:sz="4" w:space="0" w:color="000000"/>
              <w:right w:val="single" w:sz="4" w:space="0" w:color="000000"/>
            </w:tcBorders>
            <w:hideMark/>
          </w:tcPr>
          <w:p w14:paraId="7F3E7D9D" w14:textId="18A817A8" w:rsidR="00E953FA" w:rsidRPr="00E953FA" w:rsidRDefault="00E953FA" w:rsidP="00E22FCF">
            <w:pPr>
              <w:jc w:val="center"/>
              <w:outlineLvl w:val="0"/>
              <w:rPr>
                <w:rFonts w:ascii="Arial" w:hAnsi="Arial" w:cs="Arial"/>
                <w:b/>
                <w:bCs/>
                <w:sz w:val="19"/>
                <w:szCs w:val="19"/>
              </w:rPr>
            </w:pPr>
            <w:r w:rsidRPr="00E953FA">
              <w:rPr>
                <w:rFonts w:ascii="Arial" w:hAnsi="Arial" w:cs="Arial"/>
                <w:b/>
                <w:bCs/>
                <w:sz w:val="19"/>
                <w:szCs w:val="19"/>
              </w:rPr>
              <w:t>Valor Unitário</w:t>
            </w:r>
          </w:p>
        </w:tc>
        <w:tc>
          <w:tcPr>
            <w:tcW w:w="1493" w:type="dxa"/>
            <w:tcBorders>
              <w:top w:val="single" w:sz="4" w:space="0" w:color="000000"/>
              <w:left w:val="single" w:sz="4" w:space="0" w:color="000000"/>
              <w:bottom w:val="single" w:sz="4" w:space="0" w:color="000000"/>
              <w:right w:val="single" w:sz="4" w:space="0" w:color="000000"/>
            </w:tcBorders>
            <w:hideMark/>
          </w:tcPr>
          <w:p w14:paraId="1B65DE7B" w14:textId="00E228B9" w:rsidR="00E953FA" w:rsidRPr="00E953FA" w:rsidRDefault="00E953FA" w:rsidP="00E22FCF">
            <w:pPr>
              <w:jc w:val="center"/>
              <w:outlineLvl w:val="0"/>
              <w:rPr>
                <w:rFonts w:ascii="Arial" w:hAnsi="Arial" w:cs="Arial"/>
                <w:b/>
                <w:bCs/>
                <w:sz w:val="19"/>
                <w:szCs w:val="19"/>
              </w:rPr>
            </w:pPr>
            <w:r w:rsidRPr="00E953FA">
              <w:rPr>
                <w:rFonts w:ascii="Arial" w:hAnsi="Arial" w:cs="Arial"/>
                <w:b/>
                <w:bCs/>
                <w:sz w:val="19"/>
                <w:szCs w:val="19"/>
              </w:rPr>
              <w:t>Valor Total</w:t>
            </w:r>
          </w:p>
        </w:tc>
      </w:tr>
      <w:tr w:rsidR="00E953FA" w:rsidRPr="00E953FA" w14:paraId="13FA8D61" w14:textId="77777777" w:rsidTr="00E22FCF">
        <w:tc>
          <w:tcPr>
            <w:tcW w:w="730" w:type="dxa"/>
            <w:tcBorders>
              <w:top w:val="single" w:sz="4" w:space="0" w:color="000000"/>
              <w:left w:val="single" w:sz="4" w:space="0" w:color="000000"/>
              <w:bottom w:val="single" w:sz="4" w:space="0" w:color="000000"/>
              <w:right w:val="single" w:sz="4" w:space="0" w:color="000000"/>
            </w:tcBorders>
          </w:tcPr>
          <w:p w14:paraId="7293ED6B" w14:textId="77777777"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01</w:t>
            </w:r>
          </w:p>
        </w:tc>
        <w:tc>
          <w:tcPr>
            <w:tcW w:w="3855" w:type="dxa"/>
            <w:tcBorders>
              <w:top w:val="single" w:sz="4" w:space="0" w:color="000000"/>
              <w:left w:val="single" w:sz="4" w:space="0" w:color="000000"/>
              <w:bottom w:val="single" w:sz="4" w:space="0" w:color="000000"/>
              <w:right w:val="single" w:sz="4" w:space="0" w:color="000000"/>
            </w:tcBorders>
            <w:hideMark/>
          </w:tcPr>
          <w:p w14:paraId="30082885" w14:textId="77777777" w:rsidR="00E953FA" w:rsidRPr="00E953FA" w:rsidRDefault="00E953FA" w:rsidP="00E22FCF">
            <w:pPr>
              <w:jc w:val="both"/>
              <w:outlineLvl w:val="0"/>
              <w:rPr>
                <w:rFonts w:ascii="Arial" w:hAnsi="Arial" w:cs="Arial"/>
                <w:sz w:val="19"/>
                <w:szCs w:val="19"/>
              </w:rPr>
            </w:pPr>
            <w:r w:rsidRPr="00E953FA">
              <w:rPr>
                <w:rFonts w:ascii="Arial" w:hAnsi="Arial" w:cs="Arial"/>
                <w:sz w:val="19"/>
                <w:szCs w:val="19"/>
              </w:rPr>
              <w:t xml:space="preserve">Cone de sinalização 75cm refletivo, cor laranja com faixas brancas em conformidade NBR15071, </w:t>
            </w:r>
            <w:r w:rsidRPr="00E953FA">
              <w:rPr>
                <w:rFonts w:ascii="Arial" w:hAnsi="Arial" w:cs="Arial"/>
                <w:b/>
                <w:bCs/>
                <w:sz w:val="19"/>
                <w:szCs w:val="19"/>
              </w:rPr>
              <w:t>com fendas para inserção de fita zebrada</w:t>
            </w:r>
            <w:r w:rsidRPr="00E953FA">
              <w:rPr>
                <w:rFonts w:ascii="Arial" w:hAnsi="Arial" w:cs="Arial"/>
                <w:sz w:val="19"/>
                <w:szCs w:val="19"/>
              </w:rPr>
              <w:t xml:space="preserve"> e orifícios para cordas, composto por material sintético (polietileno semiflexível), altura 750mm e base maciça de borracha sintética </w:t>
            </w:r>
          </w:p>
          <w:p w14:paraId="44073987" w14:textId="443139FD" w:rsidR="00E953FA" w:rsidRPr="00E953FA" w:rsidRDefault="00E953FA" w:rsidP="00E22FCF">
            <w:pPr>
              <w:pStyle w:val="Standard"/>
              <w:jc w:val="both"/>
              <w:rPr>
                <w:rFonts w:ascii="Arial" w:hAnsi="Arial" w:cs="Arial"/>
                <w:b/>
                <w:bCs/>
                <w:sz w:val="19"/>
                <w:szCs w:val="19"/>
              </w:rPr>
            </w:pPr>
            <w:r w:rsidRPr="00E953FA">
              <w:rPr>
                <w:rFonts w:ascii="Arial" w:hAnsi="Arial" w:cs="Arial"/>
                <w:b/>
                <w:bCs/>
                <w:sz w:val="19"/>
                <w:szCs w:val="19"/>
              </w:rPr>
              <w:t xml:space="preserve">MARCA: </w:t>
            </w:r>
            <w:r w:rsidRPr="00E953FA">
              <w:rPr>
                <w:rFonts w:ascii="Arial" w:hAnsi="Arial" w:cs="Arial"/>
                <w:sz w:val="19"/>
                <w:szCs w:val="19"/>
              </w:rPr>
              <w:t>EPI 360</w:t>
            </w:r>
          </w:p>
          <w:p w14:paraId="6436C742" w14:textId="76B61C8D" w:rsidR="00E953FA" w:rsidRPr="00E953FA" w:rsidRDefault="00E953FA" w:rsidP="00E22FCF">
            <w:pPr>
              <w:jc w:val="both"/>
              <w:outlineLvl w:val="0"/>
              <w:rPr>
                <w:rFonts w:ascii="Arial" w:hAnsi="Arial" w:cs="Arial"/>
                <w:sz w:val="19"/>
                <w:szCs w:val="19"/>
              </w:rPr>
            </w:pPr>
            <w:r w:rsidRPr="00E953FA">
              <w:rPr>
                <w:rFonts w:ascii="Arial" w:hAnsi="Arial" w:cs="Arial"/>
                <w:b/>
                <w:bCs/>
                <w:sz w:val="19"/>
                <w:szCs w:val="19"/>
              </w:rPr>
              <w:t xml:space="preserve">FABRICANTE: </w:t>
            </w:r>
            <w:r w:rsidRPr="00E953FA">
              <w:rPr>
                <w:rFonts w:ascii="Arial" w:hAnsi="Arial" w:cs="Arial"/>
                <w:sz w:val="19"/>
                <w:szCs w:val="19"/>
              </w:rPr>
              <w:t>EPI 360</w:t>
            </w:r>
          </w:p>
        </w:tc>
        <w:tc>
          <w:tcPr>
            <w:tcW w:w="1262" w:type="dxa"/>
            <w:tcBorders>
              <w:top w:val="single" w:sz="4" w:space="0" w:color="000000"/>
              <w:left w:val="single" w:sz="4" w:space="0" w:color="000000"/>
              <w:bottom w:val="single" w:sz="4" w:space="0" w:color="000000"/>
              <w:right w:val="single" w:sz="4" w:space="0" w:color="000000"/>
            </w:tcBorders>
            <w:hideMark/>
          </w:tcPr>
          <w:p w14:paraId="2487194D" w14:textId="77777777"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200</w:t>
            </w:r>
          </w:p>
        </w:tc>
        <w:tc>
          <w:tcPr>
            <w:tcW w:w="966" w:type="dxa"/>
            <w:tcBorders>
              <w:top w:val="single" w:sz="4" w:space="0" w:color="000000"/>
              <w:left w:val="single" w:sz="4" w:space="0" w:color="000000"/>
              <w:bottom w:val="single" w:sz="4" w:space="0" w:color="000000"/>
              <w:right w:val="single" w:sz="4" w:space="0" w:color="000000"/>
            </w:tcBorders>
            <w:hideMark/>
          </w:tcPr>
          <w:p w14:paraId="6DE26F25" w14:textId="77777777"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Unid.</w:t>
            </w:r>
          </w:p>
        </w:tc>
        <w:tc>
          <w:tcPr>
            <w:tcW w:w="1213" w:type="dxa"/>
            <w:tcBorders>
              <w:top w:val="single" w:sz="4" w:space="0" w:color="000000"/>
              <w:left w:val="single" w:sz="4" w:space="0" w:color="000000"/>
              <w:bottom w:val="single" w:sz="4" w:space="0" w:color="000000"/>
              <w:right w:val="single" w:sz="4" w:space="0" w:color="000000"/>
            </w:tcBorders>
            <w:hideMark/>
          </w:tcPr>
          <w:p w14:paraId="22CEC5EB" w14:textId="35E4B349"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 xml:space="preserve">R$ </w:t>
            </w:r>
            <w:r w:rsidRPr="00E953FA">
              <w:rPr>
                <w:rFonts w:ascii="Arial" w:eastAsiaTheme="minorHAnsi" w:hAnsi="Arial" w:cs="Arial"/>
                <w:sz w:val="19"/>
                <w:szCs w:val="19"/>
                <w:lang w:eastAsia="en-US"/>
                <w14:ligatures w14:val="standardContextual"/>
              </w:rPr>
              <w:t>62,00</w:t>
            </w:r>
          </w:p>
        </w:tc>
        <w:tc>
          <w:tcPr>
            <w:tcW w:w="1493" w:type="dxa"/>
            <w:tcBorders>
              <w:top w:val="single" w:sz="4" w:space="0" w:color="000000"/>
              <w:left w:val="single" w:sz="4" w:space="0" w:color="000000"/>
              <w:bottom w:val="single" w:sz="4" w:space="0" w:color="000000"/>
              <w:right w:val="single" w:sz="4" w:space="0" w:color="000000"/>
            </w:tcBorders>
            <w:hideMark/>
          </w:tcPr>
          <w:p w14:paraId="718B9C5D" w14:textId="04AE04A5"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R$ 12.400,00</w:t>
            </w:r>
          </w:p>
        </w:tc>
      </w:tr>
      <w:tr w:rsidR="00E953FA" w:rsidRPr="00E953FA" w14:paraId="759946B5" w14:textId="77777777" w:rsidTr="00E22FCF">
        <w:tc>
          <w:tcPr>
            <w:tcW w:w="730" w:type="dxa"/>
            <w:tcBorders>
              <w:top w:val="single" w:sz="4" w:space="0" w:color="000000"/>
              <w:left w:val="single" w:sz="4" w:space="0" w:color="000000"/>
              <w:bottom w:val="single" w:sz="4" w:space="0" w:color="000000"/>
              <w:right w:val="single" w:sz="4" w:space="0" w:color="000000"/>
            </w:tcBorders>
          </w:tcPr>
          <w:p w14:paraId="0E0E83CE" w14:textId="77777777"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02</w:t>
            </w:r>
          </w:p>
        </w:tc>
        <w:tc>
          <w:tcPr>
            <w:tcW w:w="3855" w:type="dxa"/>
            <w:tcBorders>
              <w:top w:val="single" w:sz="4" w:space="0" w:color="000000"/>
              <w:left w:val="single" w:sz="4" w:space="0" w:color="000000"/>
              <w:bottom w:val="single" w:sz="4" w:space="0" w:color="000000"/>
              <w:right w:val="single" w:sz="4" w:space="0" w:color="000000"/>
            </w:tcBorders>
            <w:hideMark/>
          </w:tcPr>
          <w:p w14:paraId="5DE326D6" w14:textId="77777777" w:rsidR="00E953FA" w:rsidRPr="00E953FA" w:rsidRDefault="00E953FA" w:rsidP="00E22FCF">
            <w:pPr>
              <w:jc w:val="both"/>
              <w:outlineLvl w:val="0"/>
              <w:rPr>
                <w:rFonts w:ascii="Arial" w:hAnsi="Arial" w:cs="Arial"/>
                <w:sz w:val="19"/>
                <w:szCs w:val="19"/>
              </w:rPr>
            </w:pPr>
            <w:r w:rsidRPr="00E953FA">
              <w:rPr>
                <w:rFonts w:ascii="Arial" w:hAnsi="Arial" w:cs="Arial"/>
                <w:sz w:val="19"/>
                <w:szCs w:val="19"/>
              </w:rPr>
              <w:t xml:space="preserve">Balizador cônico de sinalização 105cm refletivo, cor laranja com faixas brancas em conformidade NBR15071, com fendas para </w:t>
            </w:r>
            <w:r w:rsidRPr="00E953FA">
              <w:rPr>
                <w:rFonts w:ascii="Arial" w:hAnsi="Arial" w:cs="Arial"/>
                <w:sz w:val="19"/>
                <w:szCs w:val="19"/>
              </w:rPr>
              <w:lastRenderedPageBreak/>
              <w:t xml:space="preserve">inserção de fita zebrada e orifícios para cordas, composto por material sintético (polietileno semiflexível), altura 1050mm e base maciça de borracha sintética. </w:t>
            </w:r>
          </w:p>
          <w:p w14:paraId="6E55D800" w14:textId="10B85B74" w:rsidR="00E953FA" w:rsidRPr="00E953FA" w:rsidRDefault="00E953FA" w:rsidP="00E22FCF">
            <w:pPr>
              <w:pStyle w:val="Standard"/>
              <w:jc w:val="both"/>
              <w:rPr>
                <w:rFonts w:ascii="Arial" w:hAnsi="Arial" w:cs="Arial"/>
                <w:b/>
                <w:bCs/>
                <w:sz w:val="19"/>
                <w:szCs w:val="19"/>
              </w:rPr>
            </w:pPr>
            <w:r w:rsidRPr="00E953FA">
              <w:rPr>
                <w:rFonts w:ascii="Arial" w:hAnsi="Arial" w:cs="Arial"/>
                <w:b/>
                <w:bCs/>
                <w:sz w:val="19"/>
                <w:szCs w:val="19"/>
              </w:rPr>
              <w:t xml:space="preserve">MARCA: </w:t>
            </w:r>
            <w:r w:rsidRPr="00E953FA">
              <w:rPr>
                <w:rFonts w:ascii="Arial" w:hAnsi="Arial" w:cs="Arial"/>
                <w:sz w:val="19"/>
                <w:szCs w:val="19"/>
              </w:rPr>
              <w:t>EPI 360</w:t>
            </w:r>
          </w:p>
          <w:p w14:paraId="6E4C664B" w14:textId="0BFC4023" w:rsidR="00E953FA" w:rsidRPr="00E953FA" w:rsidRDefault="00E953FA" w:rsidP="00E22FCF">
            <w:pPr>
              <w:jc w:val="both"/>
              <w:outlineLvl w:val="0"/>
              <w:rPr>
                <w:rFonts w:ascii="Arial" w:hAnsi="Arial" w:cs="Arial"/>
                <w:sz w:val="19"/>
                <w:szCs w:val="19"/>
              </w:rPr>
            </w:pPr>
            <w:r w:rsidRPr="00E953FA">
              <w:rPr>
                <w:rFonts w:ascii="Arial" w:hAnsi="Arial" w:cs="Arial"/>
                <w:b/>
                <w:bCs/>
                <w:sz w:val="19"/>
                <w:szCs w:val="19"/>
              </w:rPr>
              <w:t xml:space="preserve">FABRICANTE: </w:t>
            </w:r>
            <w:r w:rsidRPr="00E953FA">
              <w:rPr>
                <w:rFonts w:ascii="Arial" w:hAnsi="Arial" w:cs="Arial"/>
                <w:sz w:val="19"/>
                <w:szCs w:val="19"/>
              </w:rPr>
              <w:t>EPI 360</w:t>
            </w:r>
          </w:p>
        </w:tc>
        <w:tc>
          <w:tcPr>
            <w:tcW w:w="1262" w:type="dxa"/>
            <w:tcBorders>
              <w:top w:val="single" w:sz="4" w:space="0" w:color="000000"/>
              <w:left w:val="single" w:sz="4" w:space="0" w:color="000000"/>
              <w:bottom w:val="single" w:sz="4" w:space="0" w:color="000000"/>
              <w:right w:val="single" w:sz="4" w:space="0" w:color="000000"/>
            </w:tcBorders>
            <w:hideMark/>
          </w:tcPr>
          <w:p w14:paraId="03FD337A" w14:textId="77777777"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lastRenderedPageBreak/>
              <w:t>100</w:t>
            </w:r>
          </w:p>
        </w:tc>
        <w:tc>
          <w:tcPr>
            <w:tcW w:w="966" w:type="dxa"/>
            <w:tcBorders>
              <w:top w:val="single" w:sz="4" w:space="0" w:color="000000"/>
              <w:left w:val="single" w:sz="4" w:space="0" w:color="000000"/>
              <w:bottom w:val="single" w:sz="4" w:space="0" w:color="000000"/>
              <w:right w:val="single" w:sz="4" w:space="0" w:color="000000"/>
            </w:tcBorders>
            <w:hideMark/>
          </w:tcPr>
          <w:p w14:paraId="23AC75E9" w14:textId="77777777"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Unid.</w:t>
            </w:r>
          </w:p>
        </w:tc>
        <w:tc>
          <w:tcPr>
            <w:tcW w:w="1213" w:type="dxa"/>
            <w:tcBorders>
              <w:top w:val="single" w:sz="4" w:space="0" w:color="000000"/>
              <w:left w:val="single" w:sz="4" w:space="0" w:color="000000"/>
              <w:bottom w:val="single" w:sz="4" w:space="0" w:color="000000"/>
              <w:right w:val="single" w:sz="4" w:space="0" w:color="000000"/>
            </w:tcBorders>
            <w:hideMark/>
          </w:tcPr>
          <w:p w14:paraId="2A343407" w14:textId="4E99DA5A"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 xml:space="preserve">R$ </w:t>
            </w:r>
            <w:r w:rsidRPr="00E953FA">
              <w:rPr>
                <w:rFonts w:ascii="Arial" w:eastAsiaTheme="minorHAnsi" w:hAnsi="Arial" w:cs="Arial"/>
                <w:sz w:val="19"/>
                <w:szCs w:val="19"/>
                <w:lang w:eastAsia="en-US"/>
                <w14:ligatures w14:val="standardContextual"/>
              </w:rPr>
              <w:t>84,40</w:t>
            </w:r>
          </w:p>
        </w:tc>
        <w:tc>
          <w:tcPr>
            <w:tcW w:w="1493" w:type="dxa"/>
            <w:tcBorders>
              <w:top w:val="single" w:sz="4" w:space="0" w:color="000000"/>
              <w:left w:val="single" w:sz="4" w:space="0" w:color="000000"/>
              <w:bottom w:val="single" w:sz="4" w:space="0" w:color="000000"/>
              <w:right w:val="single" w:sz="4" w:space="0" w:color="000000"/>
            </w:tcBorders>
            <w:hideMark/>
          </w:tcPr>
          <w:p w14:paraId="2FBCB5DA" w14:textId="44C6D48B"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R$ 8.440,00</w:t>
            </w:r>
          </w:p>
        </w:tc>
      </w:tr>
      <w:tr w:rsidR="00E953FA" w:rsidRPr="00E953FA" w14:paraId="3377BC46" w14:textId="77777777" w:rsidTr="00E22FCF">
        <w:trPr>
          <w:trHeight w:val="1073"/>
        </w:trPr>
        <w:tc>
          <w:tcPr>
            <w:tcW w:w="730" w:type="dxa"/>
            <w:tcBorders>
              <w:top w:val="nil"/>
              <w:left w:val="single" w:sz="4" w:space="0" w:color="000000"/>
              <w:bottom w:val="single" w:sz="4" w:space="0" w:color="auto"/>
              <w:right w:val="single" w:sz="4" w:space="0" w:color="000000"/>
            </w:tcBorders>
          </w:tcPr>
          <w:p w14:paraId="143A77C8" w14:textId="77777777"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03</w:t>
            </w:r>
          </w:p>
        </w:tc>
        <w:tc>
          <w:tcPr>
            <w:tcW w:w="3855" w:type="dxa"/>
            <w:tcBorders>
              <w:top w:val="nil"/>
              <w:left w:val="single" w:sz="4" w:space="0" w:color="000000"/>
              <w:bottom w:val="single" w:sz="4" w:space="0" w:color="auto"/>
              <w:right w:val="single" w:sz="4" w:space="0" w:color="000000"/>
            </w:tcBorders>
            <w:hideMark/>
          </w:tcPr>
          <w:p w14:paraId="2211E809" w14:textId="77777777" w:rsidR="00E953FA" w:rsidRPr="00E953FA" w:rsidRDefault="00E953FA" w:rsidP="00E22FCF">
            <w:pPr>
              <w:jc w:val="both"/>
              <w:outlineLvl w:val="0"/>
              <w:rPr>
                <w:rFonts w:ascii="Arial" w:hAnsi="Arial" w:cs="Arial"/>
                <w:sz w:val="19"/>
                <w:szCs w:val="19"/>
              </w:rPr>
            </w:pPr>
            <w:r w:rsidRPr="00E953FA">
              <w:rPr>
                <w:rFonts w:ascii="Arial" w:hAnsi="Arial" w:cs="Arial"/>
                <w:sz w:val="19"/>
                <w:szCs w:val="19"/>
              </w:rPr>
              <w:t xml:space="preserve">Cavalete plástico desmontável. Confeccionado em polietileno de baixa densidade. Proteção contra raios UV. Resistente a sol e chuva. Medidas aproximadas: 1m de altura x 1m de comprimento x 90cm de largura. </w:t>
            </w:r>
          </w:p>
          <w:p w14:paraId="23FF5379" w14:textId="7DE4BE34" w:rsidR="00E953FA" w:rsidRPr="00E953FA" w:rsidRDefault="00E953FA" w:rsidP="00E22FCF">
            <w:pPr>
              <w:pStyle w:val="Standard"/>
              <w:jc w:val="both"/>
              <w:rPr>
                <w:rFonts w:ascii="Arial" w:hAnsi="Arial" w:cs="Arial"/>
                <w:b/>
                <w:bCs/>
                <w:sz w:val="19"/>
                <w:szCs w:val="19"/>
              </w:rPr>
            </w:pPr>
            <w:r w:rsidRPr="00E953FA">
              <w:rPr>
                <w:rFonts w:ascii="Arial" w:hAnsi="Arial" w:cs="Arial"/>
                <w:b/>
                <w:bCs/>
                <w:sz w:val="19"/>
                <w:szCs w:val="19"/>
              </w:rPr>
              <w:t xml:space="preserve">MARCA: </w:t>
            </w:r>
            <w:r w:rsidRPr="00E953FA">
              <w:rPr>
                <w:rFonts w:ascii="Arial" w:hAnsi="Arial" w:cs="Arial"/>
                <w:sz w:val="19"/>
                <w:szCs w:val="19"/>
              </w:rPr>
              <w:t>EPI 360</w:t>
            </w:r>
          </w:p>
          <w:p w14:paraId="15321743" w14:textId="02127DE2" w:rsidR="00E953FA" w:rsidRPr="00E953FA" w:rsidRDefault="00E953FA" w:rsidP="00E22FCF">
            <w:pPr>
              <w:jc w:val="both"/>
              <w:outlineLvl w:val="0"/>
              <w:rPr>
                <w:rFonts w:ascii="Arial" w:hAnsi="Arial" w:cs="Arial"/>
                <w:sz w:val="19"/>
                <w:szCs w:val="19"/>
              </w:rPr>
            </w:pPr>
            <w:r w:rsidRPr="00E953FA">
              <w:rPr>
                <w:rFonts w:ascii="Arial" w:hAnsi="Arial" w:cs="Arial"/>
                <w:b/>
                <w:bCs/>
                <w:sz w:val="19"/>
                <w:szCs w:val="19"/>
              </w:rPr>
              <w:t xml:space="preserve">FABRICANTE: </w:t>
            </w:r>
            <w:r w:rsidRPr="00E953FA">
              <w:rPr>
                <w:rFonts w:ascii="Arial" w:hAnsi="Arial" w:cs="Arial"/>
                <w:sz w:val="19"/>
                <w:szCs w:val="19"/>
              </w:rPr>
              <w:t>EPI 360</w:t>
            </w:r>
          </w:p>
        </w:tc>
        <w:tc>
          <w:tcPr>
            <w:tcW w:w="1262" w:type="dxa"/>
            <w:tcBorders>
              <w:top w:val="nil"/>
              <w:left w:val="single" w:sz="4" w:space="0" w:color="000000"/>
              <w:bottom w:val="single" w:sz="4" w:space="0" w:color="auto"/>
              <w:right w:val="single" w:sz="4" w:space="0" w:color="000000"/>
            </w:tcBorders>
            <w:hideMark/>
          </w:tcPr>
          <w:p w14:paraId="3DB311B3" w14:textId="77777777"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100</w:t>
            </w:r>
          </w:p>
        </w:tc>
        <w:tc>
          <w:tcPr>
            <w:tcW w:w="966" w:type="dxa"/>
            <w:tcBorders>
              <w:top w:val="nil"/>
              <w:left w:val="single" w:sz="4" w:space="0" w:color="000000"/>
              <w:bottom w:val="single" w:sz="4" w:space="0" w:color="auto"/>
              <w:right w:val="single" w:sz="4" w:space="0" w:color="000000"/>
            </w:tcBorders>
            <w:hideMark/>
          </w:tcPr>
          <w:p w14:paraId="19BAC7E3" w14:textId="77777777"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Unid.</w:t>
            </w:r>
          </w:p>
        </w:tc>
        <w:tc>
          <w:tcPr>
            <w:tcW w:w="1213" w:type="dxa"/>
            <w:tcBorders>
              <w:top w:val="nil"/>
              <w:left w:val="single" w:sz="4" w:space="0" w:color="000000"/>
              <w:bottom w:val="single" w:sz="4" w:space="0" w:color="auto"/>
              <w:right w:val="single" w:sz="4" w:space="0" w:color="000000"/>
            </w:tcBorders>
            <w:hideMark/>
          </w:tcPr>
          <w:p w14:paraId="2D930A5C" w14:textId="3C428966"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 xml:space="preserve">R$ </w:t>
            </w:r>
            <w:r w:rsidRPr="00E953FA">
              <w:rPr>
                <w:rFonts w:ascii="Arial" w:eastAsiaTheme="minorHAnsi" w:hAnsi="Arial" w:cs="Arial"/>
                <w:sz w:val="19"/>
                <w:szCs w:val="19"/>
                <w:lang w:eastAsia="en-US"/>
                <w14:ligatures w14:val="standardContextual"/>
              </w:rPr>
              <w:t>311,40</w:t>
            </w:r>
          </w:p>
        </w:tc>
        <w:tc>
          <w:tcPr>
            <w:tcW w:w="1493" w:type="dxa"/>
            <w:tcBorders>
              <w:top w:val="nil"/>
              <w:left w:val="single" w:sz="4" w:space="0" w:color="000000"/>
              <w:bottom w:val="single" w:sz="4" w:space="0" w:color="auto"/>
              <w:right w:val="single" w:sz="4" w:space="0" w:color="000000"/>
            </w:tcBorders>
            <w:hideMark/>
          </w:tcPr>
          <w:p w14:paraId="7D013C6A" w14:textId="1F23151E" w:rsidR="00E953FA" w:rsidRPr="00E953FA" w:rsidRDefault="00E953FA" w:rsidP="00E22FCF">
            <w:pPr>
              <w:jc w:val="center"/>
              <w:outlineLvl w:val="0"/>
              <w:rPr>
                <w:rFonts w:ascii="Arial" w:hAnsi="Arial" w:cs="Arial"/>
                <w:sz w:val="19"/>
                <w:szCs w:val="19"/>
              </w:rPr>
            </w:pPr>
            <w:r w:rsidRPr="00E953FA">
              <w:rPr>
                <w:rFonts w:ascii="Arial" w:hAnsi="Arial" w:cs="Arial"/>
                <w:sz w:val="19"/>
                <w:szCs w:val="19"/>
              </w:rPr>
              <w:t>R$ 31.140,00</w:t>
            </w:r>
          </w:p>
        </w:tc>
      </w:tr>
      <w:tr w:rsidR="00E953FA" w:rsidRPr="00E953FA" w14:paraId="3DCD7126" w14:textId="77777777" w:rsidTr="00E22FCF">
        <w:trPr>
          <w:trHeight w:val="382"/>
        </w:trPr>
        <w:tc>
          <w:tcPr>
            <w:tcW w:w="730" w:type="dxa"/>
            <w:tcBorders>
              <w:top w:val="single" w:sz="4" w:space="0" w:color="auto"/>
              <w:left w:val="single" w:sz="4" w:space="0" w:color="auto"/>
              <w:bottom w:val="single" w:sz="4" w:space="0" w:color="auto"/>
              <w:right w:val="single" w:sz="4" w:space="0" w:color="auto"/>
            </w:tcBorders>
          </w:tcPr>
          <w:p w14:paraId="137E9662" w14:textId="77777777" w:rsidR="00E953FA" w:rsidRPr="00E953FA" w:rsidRDefault="00E953FA" w:rsidP="00E22FCF">
            <w:pPr>
              <w:jc w:val="right"/>
              <w:outlineLvl w:val="0"/>
              <w:rPr>
                <w:rFonts w:ascii="Arial" w:hAnsi="Arial" w:cs="Arial"/>
                <w:b/>
                <w:bCs/>
                <w:sz w:val="19"/>
                <w:szCs w:val="19"/>
              </w:rPr>
            </w:pPr>
          </w:p>
        </w:tc>
        <w:tc>
          <w:tcPr>
            <w:tcW w:w="7296" w:type="dxa"/>
            <w:gridSpan w:val="4"/>
            <w:tcBorders>
              <w:top w:val="single" w:sz="4" w:space="0" w:color="auto"/>
              <w:left w:val="single" w:sz="4" w:space="0" w:color="auto"/>
              <w:bottom w:val="single" w:sz="4" w:space="0" w:color="auto"/>
              <w:right w:val="single" w:sz="4" w:space="0" w:color="auto"/>
            </w:tcBorders>
          </w:tcPr>
          <w:p w14:paraId="7A5BF5FB" w14:textId="77777777" w:rsidR="00E953FA" w:rsidRPr="00E953FA" w:rsidRDefault="00E953FA" w:rsidP="00E22FCF">
            <w:pPr>
              <w:jc w:val="right"/>
              <w:outlineLvl w:val="0"/>
              <w:rPr>
                <w:rFonts w:ascii="Arial" w:hAnsi="Arial" w:cs="Arial"/>
                <w:b/>
                <w:bCs/>
                <w:sz w:val="19"/>
                <w:szCs w:val="19"/>
              </w:rPr>
            </w:pPr>
            <w:r w:rsidRPr="00E953FA">
              <w:rPr>
                <w:rFonts w:ascii="Arial" w:hAnsi="Arial" w:cs="Arial"/>
                <w:b/>
                <w:bCs/>
                <w:sz w:val="19"/>
                <w:szCs w:val="19"/>
              </w:rPr>
              <w:t>Valor global do Lote</w:t>
            </w:r>
          </w:p>
        </w:tc>
        <w:tc>
          <w:tcPr>
            <w:tcW w:w="1493" w:type="dxa"/>
            <w:tcBorders>
              <w:top w:val="single" w:sz="4" w:space="0" w:color="auto"/>
              <w:left w:val="single" w:sz="4" w:space="0" w:color="auto"/>
              <w:bottom w:val="single" w:sz="4" w:space="0" w:color="auto"/>
              <w:right w:val="single" w:sz="4" w:space="0" w:color="auto"/>
            </w:tcBorders>
          </w:tcPr>
          <w:p w14:paraId="34F889DB" w14:textId="233F8F3B" w:rsidR="00E953FA" w:rsidRPr="00E953FA" w:rsidRDefault="00E953FA" w:rsidP="00E22FCF">
            <w:pPr>
              <w:jc w:val="center"/>
              <w:outlineLvl w:val="0"/>
              <w:rPr>
                <w:rFonts w:ascii="Arial" w:hAnsi="Arial" w:cs="Arial"/>
                <w:b/>
                <w:bCs/>
                <w:sz w:val="19"/>
                <w:szCs w:val="19"/>
              </w:rPr>
            </w:pPr>
            <w:r w:rsidRPr="00E953FA">
              <w:rPr>
                <w:rFonts w:ascii="Arial" w:hAnsi="Arial" w:cs="Arial"/>
                <w:b/>
                <w:bCs/>
                <w:sz w:val="19"/>
                <w:szCs w:val="19"/>
              </w:rPr>
              <w:t>R$ 51.980,00</w:t>
            </w:r>
          </w:p>
        </w:tc>
      </w:tr>
    </w:tbl>
    <w:p w14:paraId="11AAF3D5" w14:textId="77777777" w:rsidR="00E953FA" w:rsidRPr="00E953FA" w:rsidRDefault="00E953FA" w:rsidP="005B2219">
      <w:pPr>
        <w:pStyle w:val="Standard"/>
        <w:jc w:val="both"/>
        <w:rPr>
          <w:rFonts w:ascii="Arial" w:hAnsi="Arial" w:cs="Arial"/>
          <w:sz w:val="20"/>
          <w:szCs w:val="20"/>
        </w:rPr>
      </w:pPr>
    </w:p>
    <w:p w14:paraId="79D9FF91" w14:textId="77777777" w:rsidR="005B2219" w:rsidRPr="00E953FA" w:rsidRDefault="005B2219" w:rsidP="005B2219">
      <w:pPr>
        <w:ind w:firstLine="1134"/>
        <w:jc w:val="both"/>
        <w:rPr>
          <w:rFonts w:ascii="Arial" w:hAnsi="Arial" w:cs="Arial"/>
          <w:b/>
          <w:bCs/>
          <w:snapToGrid w:val="0"/>
          <w:sz w:val="20"/>
          <w:szCs w:val="20"/>
        </w:rPr>
      </w:pPr>
      <w:r w:rsidRPr="00E953FA">
        <w:rPr>
          <w:rFonts w:ascii="Arial" w:hAnsi="Arial" w:cs="Arial"/>
          <w:b/>
          <w:bCs/>
          <w:snapToGrid w:val="0"/>
          <w:sz w:val="20"/>
          <w:szCs w:val="20"/>
        </w:rPr>
        <w:t>CLÁUSULA SEGUNDA – DA VIGÊNCIA</w:t>
      </w:r>
    </w:p>
    <w:p w14:paraId="3B2E45E7" w14:textId="77777777" w:rsidR="005B2219" w:rsidRPr="00E953FA" w:rsidRDefault="005B2219" w:rsidP="005B2219">
      <w:pPr>
        <w:ind w:firstLine="1134"/>
        <w:jc w:val="both"/>
        <w:rPr>
          <w:rFonts w:ascii="Arial" w:hAnsi="Arial" w:cs="Arial"/>
          <w:snapToGrid w:val="0"/>
          <w:sz w:val="20"/>
          <w:szCs w:val="20"/>
        </w:rPr>
      </w:pPr>
    </w:p>
    <w:p w14:paraId="793C7BDE" w14:textId="77777777" w:rsidR="005B2219" w:rsidRPr="00E953FA" w:rsidRDefault="005B2219" w:rsidP="005B2219">
      <w:pPr>
        <w:ind w:firstLine="1134"/>
        <w:jc w:val="both"/>
        <w:rPr>
          <w:rFonts w:ascii="Arial" w:hAnsi="Arial" w:cs="Arial"/>
          <w:sz w:val="20"/>
          <w:szCs w:val="20"/>
        </w:rPr>
      </w:pPr>
      <w:r w:rsidRPr="00E953FA">
        <w:rPr>
          <w:rFonts w:ascii="Arial" w:hAnsi="Arial" w:cs="Arial"/>
          <w:snapToGrid w:val="0"/>
          <w:sz w:val="20"/>
          <w:szCs w:val="20"/>
        </w:rPr>
        <w:t>O prazo de vigência desta Ata</w:t>
      </w:r>
      <w:r w:rsidRPr="00E953FA">
        <w:rPr>
          <w:rFonts w:ascii="Arial" w:hAnsi="Arial" w:cs="Arial"/>
          <w:sz w:val="20"/>
          <w:szCs w:val="20"/>
        </w:rPr>
        <w:t xml:space="preserve"> é de 12 (doze) meses, contados desta data, podendo ser prorrogado por até igual período, desde que comprovado o preço vantajoso e em comum acordo entre as partes.</w:t>
      </w:r>
    </w:p>
    <w:p w14:paraId="2068E265" w14:textId="77777777" w:rsidR="005B2219" w:rsidRPr="00E953FA" w:rsidRDefault="005B2219" w:rsidP="005B2219">
      <w:pPr>
        <w:ind w:firstLine="1134"/>
        <w:jc w:val="both"/>
        <w:rPr>
          <w:rFonts w:ascii="Arial" w:hAnsi="Arial" w:cs="Arial"/>
          <w:b/>
          <w:sz w:val="20"/>
          <w:szCs w:val="20"/>
        </w:rPr>
      </w:pPr>
    </w:p>
    <w:p w14:paraId="72C20226" w14:textId="77777777" w:rsidR="005B2219" w:rsidRPr="00E953FA" w:rsidRDefault="005B2219" w:rsidP="005B2219">
      <w:pPr>
        <w:ind w:firstLine="1134"/>
        <w:jc w:val="both"/>
        <w:rPr>
          <w:rFonts w:ascii="Arial" w:hAnsi="Arial" w:cs="Arial"/>
          <w:b/>
          <w:sz w:val="20"/>
          <w:szCs w:val="20"/>
        </w:rPr>
      </w:pPr>
      <w:r w:rsidRPr="00E953FA">
        <w:rPr>
          <w:rFonts w:ascii="Arial" w:hAnsi="Arial" w:cs="Arial"/>
          <w:b/>
          <w:sz w:val="20"/>
          <w:szCs w:val="20"/>
        </w:rPr>
        <w:t>CLÁUSULA TERCEIRA - DA ENTREGA</w:t>
      </w:r>
    </w:p>
    <w:p w14:paraId="17D95442" w14:textId="77777777" w:rsidR="005B2219" w:rsidRPr="00E953FA" w:rsidRDefault="005B2219" w:rsidP="005B2219">
      <w:pPr>
        <w:ind w:firstLine="1134"/>
        <w:jc w:val="both"/>
        <w:rPr>
          <w:rFonts w:ascii="Arial" w:hAnsi="Arial" w:cs="Arial"/>
          <w:b/>
          <w:sz w:val="20"/>
          <w:szCs w:val="20"/>
        </w:rPr>
      </w:pPr>
    </w:p>
    <w:p w14:paraId="0782238C"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I – A Compromitente Fornecedora deverá providenciar a entrega em até 15 (quinze) dias após autorização de entrega.</w:t>
      </w:r>
    </w:p>
    <w:p w14:paraId="269A74D9" w14:textId="77777777" w:rsidR="005B2219" w:rsidRPr="00E953FA" w:rsidRDefault="005B2219" w:rsidP="005B2219">
      <w:pPr>
        <w:tabs>
          <w:tab w:val="left" w:pos="7440"/>
        </w:tabs>
        <w:ind w:firstLine="1134"/>
        <w:jc w:val="both"/>
        <w:rPr>
          <w:rFonts w:ascii="Arial" w:hAnsi="Arial" w:cs="Arial"/>
          <w:bCs/>
          <w:sz w:val="20"/>
          <w:szCs w:val="20"/>
        </w:rPr>
      </w:pPr>
      <w:r w:rsidRPr="00E953FA">
        <w:rPr>
          <w:rFonts w:ascii="Arial" w:hAnsi="Arial" w:cs="Arial"/>
          <w:bCs/>
          <w:sz w:val="20"/>
          <w:szCs w:val="20"/>
        </w:rPr>
        <w:t xml:space="preserve">II - As mercadorias devem ser entregues livres de frete, carga e descarga, no Almoxarifado do Centro Administrativo Municipal Ângelo </w:t>
      </w:r>
      <w:proofErr w:type="spellStart"/>
      <w:r w:rsidRPr="00E953FA">
        <w:rPr>
          <w:rFonts w:ascii="Arial" w:hAnsi="Arial" w:cs="Arial"/>
          <w:bCs/>
          <w:sz w:val="20"/>
          <w:szCs w:val="20"/>
        </w:rPr>
        <w:t>Araldi</w:t>
      </w:r>
      <w:proofErr w:type="spellEnd"/>
      <w:r w:rsidRPr="00E953FA">
        <w:rPr>
          <w:rFonts w:ascii="Arial" w:hAnsi="Arial" w:cs="Arial"/>
          <w:bCs/>
          <w:sz w:val="20"/>
          <w:szCs w:val="20"/>
        </w:rPr>
        <w:t>, na Rua São José, nº 2500, Centro, Flores da Cunha – RS, no horário das 8 horas às 11 horas pela manhã, em dias úteis.</w:t>
      </w:r>
    </w:p>
    <w:p w14:paraId="0E816B26" w14:textId="77777777" w:rsidR="005B2219" w:rsidRPr="00E953FA" w:rsidRDefault="005B2219" w:rsidP="005B2219">
      <w:pPr>
        <w:tabs>
          <w:tab w:val="left" w:pos="1120"/>
          <w:tab w:val="left" w:pos="1582"/>
          <w:tab w:val="left" w:pos="2302"/>
          <w:tab w:val="left" w:pos="3022"/>
          <w:tab w:val="left" w:pos="3742"/>
          <w:tab w:val="left" w:pos="4462"/>
          <w:tab w:val="left" w:pos="5182"/>
          <w:tab w:val="left" w:pos="5902"/>
          <w:tab w:val="left" w:pos="6622"/>
        </w:tabs>
        <w:ind w:firstLine="1134"/>
        <w:jc w:val="both"/>
        <w:rPr>
          <w:rFonts w:ascii="Arial" w:hAnsi="Arial" w:cs="Arial"/>
          <w:bCs/>
          <w:sz w:val="20"/>
          <w:szCs w:val="20"/>
        </w:rPr>
      </w:pPr>
      <w:r w:rsidRPr="00E953FA">
        <w:rPr>
          <w:rFonts w:ascii="Arial" w:hAnsi="Arial" w:cs="Arial"/>
          <w:bCs/>
          <w:sz w:val="20"/>
          <w:szCs w:val="20"/>
        </w:rPr>
        <w:t xml:space="preserve">III - Além da entrega no local designado no inciso II pelo Município, deverá a Compromitente Fornecedora, também, descarregar e armazenar os produtos no local indicado por servidor, comprometendo-se, ainda, integralmente, com eventuais danos causados a estes. </w:t>
      </w:r>
    </w:p>
    <w:p w14:paraId="15F83AC4" w14:textId="77777777" w:rsidR="005B2219" w:rsidRPr="00E953FA" w:rsidRDefault="005B2219" w:rsidP="005B2219">
      <w:pPr>
        <w:ind w:firstLine="1134"/>
        <w:jc w:val="both"/>
        <w:rPr>
          <w:rFonts w:ascii="Arial" w:hAnsi="Arial" w:cs="Arial"/>
          <w:bCs/>
          <w:color w:val="000000"/>
          <w:sz w:val="20"/>
          <w:szCs w:val="20"/>
        </w:rPr>
      </w:pPr>
      <w:r w:rsidRPr="00E953FA">
        <w:rPr>
          <w:rFonts w:ascii="Arial" w:hAnsi="Arial" w:cs="Arial"/>
          <w:bCs/>
          <w:color w:val="000000"/>
          <w:sz w:val="20"/>
          <w:szCs w:val="20"/>
        </w:rPr>
        <w:t xml:space="preserve">IV - Não serão aceitos, no momento da entrega, produtos de marca diferente daquelas constantes na proposta vencedora. </w:t>
      </w:r>
    </w:p>
    <w:p w14:paraId="5761500B" w14:textId="4448E381" w:rsidR="005B2219" w:rsidRPr="00E953FA" w:rsidRDefault="005B2219" w:rsidP="00E953FA">
      <w:pPr>
        <w:ind w:firstLine="1134"/>
        <w:jc w:val="both"/>
        <w:rPr>
          <w:rFonts w:ascii="Arial" w:hAnsi="Arial" w:cs="Arial"/>
          <w:bCs/>
          <w:color w:val="000000"/>
          <w:sz w:val="20"/>
          <w:szCs w:val="20"/>
        </w:rPr>
      </w:pPr>
      <w:r w:rsidRPr="00E953FA">
        <w:rPr>
          <w:rFonts w:ascii="Arial" w:hAnsi="Arial" w:cs="Arial"/>
          <w:bCs/>
          <w:color w:val="000000"/>
          <w:sz w:val="20"/>
          <w:szCs w:val="20"/>
        </w:rPr>
        <w:t>V – As embalagens dos produtos deverão conter etiqueta de identificação da licitante vencedora, indicando razão social, CNPJ, data de entrega, endereço e telefone para contato, bem como o número da licitação.</w:t>
      </w:r>
    </w:p>
    <w:p w14:paraId="4B48A6EA"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 1º. As quantidades que vierem a ser adquiridas serão definidas em “Nota de Empenho”, válida como contrato de aquisição e fornecimento.</w:t>
      </w:r>
    </w:p>
    <w:p w14:paraId="3D382E95"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 2º. Os preços propostos serão considerados completos e suficientes, sendo desconsiderada qualquer reivindicação de pagamento adicional devido a erro ou à má interpretação por parte da Compromitente Fornecedora.</w:t>
      </w:r>
    </w:p>
    <w:p w14:paraId="2F5FE039"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 3º. Nos preços propostos serão considerados todos os encargos previdenciários, fiscais (ICMS e outros), comerciais, trabalhistas, tributários, responsabilidade civil e demais despesas incidentes ou que venham a incidir sobre os produtos, objeto desta licitação.</w:t>
      </w:r>
    </w:p>
    <w:p w14:paraId="0C29B93C"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 xml:space="preserve">d) O faturamento deverá ser da seguinte forma: </w:t>
      </w:r>
    </w:p>
    <w:p w14:paraId="37B3F40F"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Município de Flores da Cunha, RS</w:t>
      </w:r>
    </w:p>
    <w:p w14:paraId="0DA6C54F"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Rua São José, 2500</w:t>
      </w:r>
    </w:p>
    <w:p w14:paraId="51EC23B7"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Bairro Centro</w:t>
      </w:r>
    </w:p>
    <w:p w14:paraId="6B231046"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CNPJ: 87.843.819.0001/07</w:t>
      </w:r>
    </w:p>
    <w:p w14:paraId="3B3443BE"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Flores da Cunha, RS</w:t>
      </w:r>
    </w:p>
    <w:p w14:paraId="5F17A2AB" w14:textId="77777777" w:rsidR="005B2219" w:rsidRDefault="005B2219" w:rsidP="005B2219">
      <w:pPr>
        <w:ind w:firstLine="1134"/>
        <w:jc w:val="both"/>
        <w:rPr>
          <w:rFonts w:ascii="Arial" w:hAnsi="Arial" w:cs="Arial"/>
          <w:sz w:val="20"/>
          <w:szCs w:val="20"/>
        </w:rPr>
      </w:pPr>
    </w:p>
    <w:p w14:paraId="7DDDF88D" w14:textId="77777777" w:rsidR="00E953FA" w:rsidRDefault="00E953FA" w:rsidP="005B2219">
      <w:pPr>
        <w:ind w:firstLine="1134"/>
        <w:jc w:val="both"/>
        <w:rPr>
          <w:rFonts w:ascii="Arial" w:hAnsi="Arial" w:cs="Arial"/>
          <w:sz w:val="20"/>
          <w:szCs w:val="20"/>
        </w:rPr>
      </w:pPr>
    </w:p>
    <w:p w14:paraId="42C8DC58" w14:textId="77777777" w:rsidR="00E953FA" w:rsidRDefault="00E953FA" w:rsidP="005B2219">
      <w:pPr>
        <w:ind w:firstLine="1134"/>
        <w:jc w:val="both"/>
        <w:rPr>
          <w:rFonts w:ascii="Arial" w:hAnsi="Arial" w:cs="Arial"/>
          <w:sz w:val="20"/>
          <w:szCs w:val="20"/>
        </w:rPr>
      </w:pPr>
    </w:p>
    <w:p w14:paraId="3011EC9F" w14:textId="77777777" w:rsidR="00E953FA" w:rsidRDefault="00E953FA" w:rsidP="005B2219">
      <w:pPr>
        <w:ind w:firstLine="1134"/>
        <w:jc w:val="both"/>
        <w:rPr>
          <w:rFonts w:ascii="Arial" w:hAnsi="Arial" w:cs="Arial"/>
          <w:sz w:val="20"/>
          <w:szCs w:val="20"/>
        </w:rPr>
      </w:pPr>
    </w:p>
    <w:p w14:paraId="74650248" w14:textId="77777777" w:rsidR="00E953FA" w:rsidRPr="00E953FA" w:rsidRDefault="00E953FA" w:rsidP="005B2219">
      <w:pPr>
        <w:ind w:firstLine="1134"/>
        <w:jc w:val="both"/>
        <w:rPr>
          <w:rFonts w:ascii="Arial" w:hAnsi="Arial" w:cs="Arial"/>
          <w:sz w:val="20"/>
          <w:szCs w:val="20"/>
        </w:rPr>
      </w:pPr>
    </w:p>
    <w:p w14:paraId="28C86160" w14:textId="77777777" w:rsidR="005B2219" w:rsidRPr="00E953FA" w:rsidRDefault="005B2219" w:rsidP="005B2219">
      <w:pPr>
        <w:ind w:firstLine="1134"/>
        <w:jc w:val="both"/>
        <w:rPr>
          <w:rFonts w:ascii="Arial" w:hAnsi="Arial" w:cs="Arial"/>
          <w:b/>
          <w:sz w:val="20"/>
          <w:szCs w:val="20"/>
        </w:rPr>
      </w:pPr>
      <w:r w:rsidRPr="00E953FA">
        <w:rPr>
          <w:rFonts w:ascii="Arial" w:hAnsi="Arial" w:cs="Arial"/>
          <w:b/>
          <w:sz w:val="20"/>
          <w:szCs w:val="20"/>
        </w:rPr>
        <w:lastRenderedPageBreak/>
        <w:t>CLÁUSULA QUARTA - DO RECEBIMENTO E PAGAMENTO</w:t>
      </w:r>
    </w:p>
    <w:p w14:paraId="2A4C5EE4" w14:textId="77777777" w:rsidR="005B2219" w:rsidRPr="00E953FA" w:rsidRDefault="005B2219" w:rsidP="005B2219">
      <w:pPr>
        <w:ind w:firstLine="1134"/>
        <w:jc w:val="both"/>
        <w:rPr>
          <w:rFonts w:ascii="Arial" w:hAnsi="Arial" w:cs="Arial"/>
          <w:b/>
          <w:sz w:val="20"/>
          <w:szCs w:val="20"/>
        </w:rPr>
      </w:pPr>
    </w:p>
    <w:p w14:paraId="4EE12173" w14:textId="77777777" w:rsidR="005B2219" w:rsidRPr="00E953FA" w:rsidRDefault="005B2219" w:rsidP="005B2219">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r w:rsidRPr="00E953FA">
        <w:rPr>
          <w:rFonts w:ascii="Arial" w:hAnsi="Arial" w:cs="Arial"/>
          <w:b/>
          <w:sz w:val="20"/>
          <w:szCs w:val="20"/>
          <w:u w:val="single"/>
        </w:rPr>
        <w:t>I - O recebimento dos produtos</w:t>
      </w:r>
      <w:r w:rsidRPr="00E953FA">
        <w:rPr>
          <w:rFonts w:ascii="Arial" w:hAnsi="Arial" w:cs="Arial"/>
          <w:sz w:val="20"/>
          <w:szCs w:val="20"/>
        </w:rPr>
        <w:t>, objetos desta licitação, será feita por servidor designado por portaria, que fará o recebimento nos termos do art. 140, inc. II, alíneas "a" e "b", da Lei nº 14.133/21, da seguinte forma:</w:t>
      </w:r>
    </w:p>
    <w:p w14:paraId="2DCD23B4" w14:textId="77777777" w:rsidR="005B2219" w:rsidRPr="00E953FA" w:rsidRDefault="005B2219" w:rsidP="005B2219">
      <w:pPr>
        <w:ind w:firstLine="1134"/>
        <w:jc w:val="both"/>
        <w:rPr>
          <w:rFonts w:ascii="Arial" w:hAnsi="Arial" w:cs="Arial"/>
          <w:sz w:val="20"/>
          <w:szCs w:val="20"/>
        </w:rPr>
      </w:pPr>
      <w:r w:rsidRPr="00E953FA">
        <w:rPr>
          <w:rFonts w:ascii="Arial" w:hAnsi="Arial" w:cs="Arial"/>
          <w:b/>
          <w:sz w:val="20"/>
          <w:szCs w:val="20"/>
        </w:rPr>
        <w:t xml:space="preserve">a) provisoriamente, </w:t>
      </w:r>
      <w:r w:rsidRPr="00E953FA">
        <w:rPr>
          <w:rFonts w:ascii="Arial" w:hAnsi="Arial" w:cs="Arial"/>
          <w:bCs/>
          <w:sz w:val="20"/>
          <w:szCs w:val="20"/>
        </w:rPr>
        <w:t>de forma sumária, pelo responsável por seu acompanhamento e fiscalização, com verificação posterior da conformidade do material com as exigências contratuais.</w:t>
      </w:r>
    </w:p>
    <w:p w14:paraId="31DF6B96" w14:textId="77777777" w:rsidR="005B2219" w:rsidRPr="00E953FA" w:rsidRDefault="005B2219" w:rsidP="005B2219">
      <w:pPr>
        <w:ind w:firstLine="1134"/>
        <w:jc w:val="both"/>
        <w:rPr>
          <w:rFonts w:ascii="Arial" w:hAnsi="Arial" w:cs="Arial"/>
          <w:sz w:val="20"/>
          <w:szCs w:val="20"/>
        </w:rPr>
      </w:pPr>
      <w:r w:rsidRPr="00E953FA">
        <w:rPr>
          <w:rFonts w:ascii="Arial" w:hAnsi="Arial" w:cs="Arial"/>
          <w:b/>
          <w:sz w:val="20"/>
          <w:szCs w:val="20"/>
        </w:rPr>
        <w:t>b) definitivamente</w:t>
      </w:r>
      <w:r w:rsidRPr="00E953FA">
        <w:rPr>
          <w:rFonts w:ascii="Arial" w:hAnsi="Arial" w:cs="Arial"/>
          <w:sz w:val="20"/>
          <w:szCs w:val="20"/>
        </w:rPr>
        <w:t xml:space="preserve">, por servidor ou comissão designada pela autoridade competente, mediante termo detalhado que comprove o atendimento das exigências contratuais, no prazo máximo de 5 (cinco) dias úteis contados após o recebimento provisório, nos termos do </w:t>
      </w:r>
      <w:r w:rsidRPr="00E953FA">
        <w:rPr>
          <w:rFonts w:ascii="Arial" w:hAnsi="Arial" w:cs="Arial"/>
          <w:b/>
          <w:sz w:val="20"/>
          <w:szCs w:val="20"/>
        </w:rPr>
        <w:t>inciso I</w:t>
      </w:r>
      <w:r w:rsidRPr="00E953FA">
        <w:rPr>
          <w:rFonts w:ascii="Arial" w:hAnsi="Arial" w:cs="Arial"/>
          <w:sz w:val="20"/>
          <w:szCs w:val="20"/>
        </w:rPr>
        <w:t xml:space="preserve"> deste item.</w:t>
      </w:r>
    </w:p>
    <w:p w14:paraId="632F1FFF"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II - Mediante a apresentação e o recebimento definitivo das Notas Fiscais pelo setor competente, o pagamento dos produtos entregues será efetuado em 03 (três) dias úteis após a liquidação, em conta bancária a ser fornecida pela Compromitente Fornecedora”</w:t>
      </w:r>
    </w:p>
    <w:p w14:paraId="21EB76EB"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a) - O pagamento será realizado de acordo com as quantidades entregues e solicitadas pela Secretaria requisitante.</w:t>
      </w:r>
    </w:p>
    <w:p w14:paraId="613DE3D2"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b) Fica a COMPROMITENTE FORNECEDORA obrigada à retenção do Imposto de Renda Retido em seus pagamentos conforme IN-RFB nº 1.234/2012 e Decreto Executivo Municipal nº 6.486/2022, devendo a mesma emitir os documentos fiscais observadas as disposições da citada Instrução Normativa, observando o correto destaque do valor do Imposto de Renda a ser retido.</w:t>
      </w:r>
    </w:p>
    <w:p w14:paraId="1E59CFF3"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c) Fica a COMPROMITENTE FORNECEDORA, juntamente com a Secretaria responsável, cientes de que todas as notas fiscais, com exceção das emitidas por empresa optante pelo Simples Nacional, deverão ser entregues na contabilidade no mês em que forem emitidas.</w:t>
      </w:r>
    </w:p>
    <w:p w14:paraId="768B5CE3" w14:textId="77777777" w:rsidR="005B2219" w:rsidRPr="00E953FA" w:rsidRDefault="005B2219" w:rsidP="005B2219">
      <w:pPr>
        <w:ind w:firstLine="1134"/>
        <w:rPr>
          <w:rFonts w:ascii="Arial" w:hAnsi="Arial" w:cs="Arial"/>
          <w:b/>
          <w:bCs/>
          <w:sz w:val="20"/>
          <w:szCs w:val="20"/>
        </w:rPr>
      </w:pPr>
    </w:p>
    <w:p w14:paraId="5B7778D5" w14:textId="77777777" w:rsidR="005B2219" w:rsidRPr="00E953FA" w:rsidRDefault="005B2219" w:rsidP="005B2219">
      <w:pPr>
        <w:ind w:firstLine="1134"/>
        <w:rPr>
          <w:rFonts w:ascii="Arial" w:hAnsi="Arial" w:cs="Arial"/>
          <w:b/>
          <w:bCs/>
          <w:sz w:val="20"/>
          <w:szCs w:val="20"/>
        </w:rPr>
      </w:pPr>
      <w:r w:rsidRPr="00E953FA">
        <w:rPr>
          <w:rFonts w:ascii="Arial" w:hAnsi="Arial" w:cs="Arial"/>
          <w:b/>
          <w:bCs/>
          <w:sz w:val="20"/>
          <w:szCs w:val="20"/>
        </w:rPr>
        <w:t>CLÁUSULA QUINTA - DA DOTAÇÃO ORÇAMENTÁRIA</w:t>
      </w:r>
    </w:p>
    <w:p w14:paraId="116373B3" w14:textId="77777777" w:rsidR="005B2219" w:rsidRPr="00E953FA" w:rsidRDefault="005B2219" w:rsidP="005B2219">
      <w:pPr>
        <w:ind w:firstLine="1134"/>
        <w:rPr>
          <w:rFonts w:ascii="Arial" w:hAnsi="Arial" w:cs="Arial"/>
          <w:sz w:val="20"/>
          <w:szCs w:val="20"/>
        </w:rPr>
      </w:pPr>
    </w:p>
    <w:p w14:paraId="2F5A5838"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Para aquisição do objeto desta licitação os recursos previstos correrão por conta das dotações que se fizerem necessárias às compras.</w:t>
      </w:r>
    </w:p>
    <w:p w14:paraId="37F72D0B" w14:textId="77777777" w:rsidR="005B2219" w:rsidRPr="00E953FA" w:rsidRDefault="005B2219" w:rsidP="005B2219">
      <w:pPr>
        <w:ind w:firstLine="1134"/>
        <w:rPr>
          <w:rFonts w:ascii="Arial" w:hAnsi="Arial" w:cs="Arial"/>
          <w:sz w:val="20"/>
          <w:szCs w:val="20"/>
        </w:rPr>
      </w:pPr>
    </w:p>
    <w:p w14:paraId="2087CA87" w14:textId="77777777" w:rsidR="005B2219" w:rsidRPr="00E953FA" w:rsidRDefault="005B2219" w:rsidP="005B2219">
      <w:pPr>
        <w:ind w:firstLine="1134"/>
        <w:jc w:val="both"/>
        <w:rPr>
          <w:rFonts w:ascii="Arial" w:hAnsi="Arial" w:cs="Arial"/>
          <w:b/>
          <w:sz w:val="20"/>
          <w:szCs w:val="20"/>
        </w:rPr>
      </w:pPr>
      <w:r w:rsidRPr="00E953FA">
        <w:rPr>
          <w:rFonts w:ascii="Arial" w:hAnsi="Arial" w:cs="Arial"/>
          <w:b/>
          <w:sz w:val="20"/>
          <w:szCs w:val="20"/>
        </w:rPr>
        <w:t>CLÁUSULA SEXTA - DAS OBRIGAÇÕES DA COMPROMITENTE FORNECEDORA</w:t>
      </w:r>
    </w:p>
    <w:p w14:paraId="1471541E" w14:textId="77777777" w:rsidR="005B2219" w:rsidRPr="00E953FA" w:rsidRDefault="005B2219" w:rsidP="005B2219">
      <w:pPr>
        <w:ind w:firstLine="1134"/>
        <w:jc w:val="both"/>
        <w:rPr>
          <w:rFonts w:ascii="Arial" w:hAnsi="Arial" w:cs="Arial"/>
          <w:b/>
          <w:sz w:val="20"/>
          <w:szCs w:val="20"/>
        </w:rPr>
      </w:pPr>
    </w:p>
    <w:p w14:paraId="5AB4C9C8" w14:textId="77777777" w:rsidR="005B2219" w:rsidRPr="00E953FA" w:rsidRDefault="005B2219" w:rsidP="005B2219">
      <w:pPr>
        <w:ind w:firstLine="1134"/>
        <w:jc w:val="both"/>
        <w:rPr>
          <w:rFonts w:ascii="Arial" w:hAnsi="Arial" w:cs="Arial"/>
          <w:color w:val="000000"/>
          <w:sz w:val="20"/>
          <w:szCs w:val="20"/>
        </w:rPr>
      </w:pPr>
      <w:r w:rsidRPr="00E953FA">
        <w:rPr>
          <w:rFonts w:ascii="Arial" w:hAnsi="Arial" w:cs="Arial"/>
          <w:color w:val="000000"/>
          <w:sz w:val="20"/>
          <w:szCs w:val="20"/>
        </w:rPr>
        <w:t xml:space="preserve">São obrigações da </w:t>
      </w:r>
      <w:r w:rsidRPr="00E953FA">
        <w:rPr>
          <w:rFonts w:ascii="Arial" w:hAnsi="Arial" w:cs="Arial"/>
          <w:b/>
          <w:sz w:val="20"/>
          <w:szCs w:val="20"/>
        </w:rPr>
        <w:t>COMPROMITENTE FORNECEDORA</w:t>
      </w:r>
      <w:r w:rsidRPr="00E953FA">
        <w:rPr>
          <w:rFonts w:ascii="Arial" w:hAnsi="Arial" w:cs="Arial"/>
          <w:color w:val="000000"/>
          <w:sz w:val="20"/>
          <w:szCs w:val="20"/>
        </w:rPr>
        <w:t>:</w:t>
      </w:r>
    </w:p>
    <w:p w14:paraId="64ADD10D" w14:textId="77777777" w:rsidR="005B2219" w:rsidRPr="00E953FA" w:rsidRDefault="005B2219" w:rsidP="005B2219">
      <w:pPr>
        <w:ind w:firstLine="1134"/>
        <w:jc w:val="both"/>
        <w:rPr>
          <w:rFonts w:ascii="Arial" w:hAnsi="Arial" w:cs="Arial"/>
          <w:sz w:val="20"/>
          <w:szCs w:val="20"/>
        </w:rPr>
      </w:pPr>
      <w:r w:rsidRPr="00E953FA">
        <w:rPr>
          <w:rFonts w:ascii="Arial" w:hAnsi="Arial" w:cs="Arial"/>
          <w:bCs/>
          <w:sz w:val="20"/>
          <w:szCs w:val="20"/>
        </w:rPr>
        <w:t>I - Assumir</w:t>
      </w:r>
      <w:r w:rsidRPr="00E953FA">
        <w:rPr>
          <w:rFonts w:ascii="Arial" w:hAnsi="Arial" w:cs="Arial"/>
          <w:sz w:val="20"/>
          <w:szCs w:val="20"/>
        </w:rPr>
        <w:t xml:space="preserve"> as responsabilidades por eventuais danos causados ao Município e a terceiros, em decorrência de sua ação ou omissão no desenvolvimento do fornecimento, sem nenhuma responsabilidade da </w:t>
      </w:r>
      <w:r w:rsidRPr="00E953FA">
        <w:rPr>
          <w:rFonts w:ascii="Arial" w:hAnsi="Arial" w:cs="Arial"/>
          <w:b/>
          <w:sz w:val="20"/>
          <w:szCs w:val="20"/>
        </w:rPr>
        <w:t>ADMINISTRAÇÃO</w:t>
      </w:r>
      <w:r w:rsidRPr="00E953FA">
        <w:rPr>
          <w:rFonts w:ascii="Arial" w:hAnsi="Arial" w:cs="Arial"/>
          <w:sz w:val="20"/>
          <w:szCs w:val="20"/>
        </w:rPr>
        <w:t>.</w:t>
      </w:r>
    </w:p>
    <w:p w14:paraId="7B39BFED"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II - Não transferir ou subcontratar, ceder ou sub empreitar, total ou parcialmente, a qualquer título, os direitos e obrigações decorrentes da adjudicação do fornecimento.</w:t>
      </w:r>
    </w:p>
    <w:p w14:paraId="7184EFFD"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III - Custear todos os encargos resultantes do fornecimento, inclusive impostos, taxas e emolumentos, encargos técnicos, trabalhistas e previdenciários que incidirem sobre o objeto adjudicado.</w:t>
      </w:r>
    </w:p>
    <w:p w14:paraId="13F7B7B8"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IV –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14:paraId="214FDC98"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V - A COMPROMITENTE FORNECEDORA deverá atender às determinações regulares emitidas pelo fiscal ou gestor do contrato ou autoridade superior, estando ciente das infrações previstas no art. 137, II, da Lei n.º 14.133, de 2021, e prestar todo esclarecimento ou informação por eles solicitados.</w:t>
      </w:r>
    </w:p>
    <w:p w14:paraId="0FCE8964"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VI – A COMPROMITENTE FORNECEDORA deverá cumprir, durante todo o período de vigência, a reserva de cargos prevista em lei para pessoa com deficiência, para reabilitado da Previdência Social ou para aprendiz, bem como as reservas de cargos previstas na legislação, art. 116, da Lei n.º 14.133, de 2021.</w:t>
      </w:r>
    </w:p>
    <w:p w14:paraId="01797076"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VII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DC1C03"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lastRenderedPageBreak/>
        <w:t>VIII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92B5AF5"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IX - Orientar e treinar seus empregados sobre os deveres previstos na Lei nº 13.709, de 14 de agosto de 2018, adotando medidas eficazes para proteção de dados pessoais a que tenha acesso por força da execução deste contrato;</w:t>
      </w:r>
    </w:p>
    <w:p w14:paraId="6F4D535D" w14:textId="77777777" w:rsidR="005B2219" w:rsidRPr="00E953FA" w:rsidRDefault="005B2219" w:rsidP="005B2219">
      <w:pPr>
        <w:ind w:firstLine="1134"/>
        <w:jc w:val="both"/>
        <w:rPr>
          <w:rFonts w:ascii="Arial" w:hAnsi="Arial" w:cs="Arial"/>
          <w:bCs/>
          <w:sz w:val="20"/>
          <w:szCs w:val="20"/>
        </w:rPr>
      </w:pPr>
      <w:r w:rsidRPr="00E953FA">
        <w:rPr>
          <w:rFonts w:ascii="Arial" w:hAnsi="Arial" w:cs="Arial"/>
          <w:bCs/>
          <w:sz w:val="20"/>
          <w:szCs w:val="20"/>
        </w:rPr>
        <w:t>X - Submeter previamente, por escrito, à ADMINISTRAÇÃO, para análise e aprovação, quaisquer mudanças nos métodos executivos que fujam às especificações do memorial descritivo ou instrumento congênere.</w:t>
      </w:r>
    </w:p>
    <w:p w14:paraId="0483FD97" w14:textId="77777777" w:rsidR="005B2219" w:rsidRPr="00E953FA" w:rsidRDefault="005B2219" w:rsidP="005B2219">
      <w:pPr>
        <w:ind w:firstLine="1134"/>
        <w:jc w:val="both"/>
        <w:rPr>
          <w:rFonts w:ascii="Arial" w:hAnsi="Arial" w:cs="Arial"/>
          <w:sz w:val="20"/>
          <w:szCs w:val="20"/>
        </w:rPr>
      </w:pPr>
      <w:r w:rsidRPr="00E953FA">
        <w:rPr>
          <w:rFonts w:ascii="Arial" w:hAnsi="Arial" w:cs="Arial"/>
          <w:bCs/>
          <w:sz w:val="20"/>
          <w:szCs w:val="20"/>
        </w:rPr>
        <w:t>XI - Não permitir a utilização de qualquer trabalho do menor de dezesseis anos, exceto na condição de aprendiz</w:t>
      </w:r>
      <w:r w:rsidRPr="00E953FA">
        <w:rPr>
          <w:rFonts w:ascii="Arial" w:hAnsi="Arial" w:cs="Arial"/>
          <w:sz w:val="20"/>
          <w:szCs w:val="20"/>
        </w:rPr>
        <w:t xml:space="preserve"> para os maiores de quatorze anos, nem permitir a utilização do trabalho do menor de dezoito anos em trabalho noturno, perigoso ou insalubre.</w:t>
      </w:r>
    </w:p>
    <w:p w14:paraId="48822216" w14:textId="77777777" w:rsidR="00E953FA" w:rsidRPr="00E953FA" w:rsidRDefault="00E953FA" w:rsidP="00E953FA">
      <w:pPr>
        <w:jc w:val="both"/>
        <w:rPr>
          <w:rFonts w:ascii="Arial" w:hAnsi="Arial" w:cs="Arial"/>
          <w:sz w:val="20"/>
          <w:szCs w:val="20"/>
        </w:rPr>
      </w:pPr>
    </w:p>
    <w:p w14:paraId="77082995" w14:textId="77777777" w:rsidR="005B2219" w:rsidRPr="00E953FA" w:rsidRDefault="005B2219" w:rsidP="005B2219">
      <w:pPr>
        <w:ind w:firstLine="1134"/>
        <w:jc w:val="both"/>
        <w:rPr>
          <w:rFonts w:ascii="Arial" w:hAnsi="Arial" w:cs="Arial"/>
          <w:b/>
          <w:sz w:val="20"/>
          <w:szCs w:val="20"/>
        </w:rPr>
      </w:pPr>
      <w:r w:rsidRPr="00E953FA">
        <w:rPr>
          <w:rFonts w:ascii="Arial" w:hAnsi="Arial" w:cs="Arial"/>
          <w:b/>
          <w:sz w:val="20"/>
          <w:szCs w:val="20"/>
        </w:rPr>
        <w:t>CLÁUSULA SÉTIMA - DAS OBRIGAÇÕES DA ADMINISTRAÇÃO</w:t>
      </w:r>
    </w:p>
    <w:p w14:paraId="0F3021CF" w14:textId="77777777" w:rsidR="005B2219" w:rsidRPr="00E953FA" w:rsidRDefault="005B2219" w:rsidP="005B2219">
      <w:pPr>
        <w:ind w:firstLine="1134"/>
        <w:jc w:val="both"/>
        <w:rPr>
          <w:rFonts w:ascii="Arial" w:hAnsi="Arial" w:cs="Arial"/>
          <w:b/>
          <w:sz w:val="20"/>
          <w:szCs w:val="20"/>
        </w:rPr>
      </w:pPr>
    </w:p>
    <w:p w14:paraId="448DAC3C" w14:textId="77777777" w:rsidR="005B2219" w:rsidRPr="00E953FA" w:rsidRDefault="005B2219" w:rsidP="005B2219">
      <w:pPr>
        <w:ind w:firstLine="1134"/>
        <w:jc w:val="both"/>
        <w:rPr>
          <w:rFonts w:ascii="Arial" w:hAnsi="Arial" w:cs="Arial"/>
          <w:color w:val="000000"/>
          <w:sz w:val="20"/>
          <w:szCs w:val="20"/>
        </w:rPr>
      </w:pPr>
      <w:r w:rsidRPr="00E953FA">
        <w:rPr>
          <w:rFonts w:ascii="Arial" w:hAnsi="Arial" w:cs="Arial"/>
          <w:color w:val="000000"/>
          <w:sz w:val="20"/>
          <w:szCs w:val="20"/>
        </w:rPr>
        <w:t>São obrigações da ADMINISTRAÇÃO:</w:t>
      </w:r>
    </w:p>
    <w:p w14:paraId="0A154FD1" w14:textId="77777777" w:rsidR="005B2219" w:rsidRPr="00E953FA" w:rsidRDefault="005B2219" w:rsidP="005B2219">
      <w:pPr>
        <w:ind w:firstLine="1134"/>
        <w:jc w:val="both"/>
        <w:rPr>
          <w:rFonts w:ascii="Arial" w:hAnsi="Arial" w:cs="Arial"/>
          <w:bCs/>
          <w:color w:val="000000"/>
          <w:sz w:val="20"/>
          <w:szCs w:val="20"/>
        </w:rPr>
      </w:pPr>
      <w:r w:rsidRPr="00E953FA">
        <w:rPr>
          <w:rFonts w:ascii="Arial" w:hAnsi="Arial" w:cs="Arial"/>
          <w:bCs/>
          <w:color w:val="000000"/>
          <w:sz w:val="20"/>
          <w:szCs w:val="20"/>
        </w:rPr>
        <w:t>I - A acompanhar, fiscalizar, conferir e avaliar o fornecimento, objeto deste contrato, através de seus fiscais. Para o acompanhamento deste Registro de Preços, designa-se como fiscal o Diretor de Trânsito, Sr. Luiz Henrique Ribeiro, bem como demais servidores nomeados em Portaria.</w:t>
      </w:r>
    </w:p>
    <w:p w14:paraId="6EA3CC7B" w14:textId="77777777" w:rsidR="005B2219" w:rsidRPr="00E953FA" w:rsidRDefault="005B2219" w:rsidP="005B2219">
      <w:pPr>
        <w:ind w:firstLine="1134"/>
        <w:jc w:val="both"/>
        <w:rPr>
          <w:rFonts w:ascii="Arial" w:hAnsi="Arial" w:cs="Arial"/>
          <w:bCs/>
          <w:color w:val="000000"/>
          <w:sz w:val="20"/>
          <w:szCs w:val="20"/>
        </w:rPr>
      </w:pPr>
      <w:r w:rsidRPr="00E953FA">
        <w:rPr>
          <w:rFonts w:ascii="Arial" w:hAnsi="Arial" w:cs="Arial"/>
          <w:bCs/>
          <w:color w:val="000000"/>
          <w:sz w:val="20"/>
          <w:szCs w:val="20"/>
        </w:rPr>
        <w:t>II - Efetuar os pagamentos, desde que tenha havido o recebimento a aprovação dos produtos.</w:t>
      </w:r>
    </w:p>
    <w:p w14:paraId="1CE8766F" w14:textId="7777777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0"/>
          <w:szCs w:val="20"/>
        </w:rPr>
      </w:pPr>
      <w:r w:rsidRPr="00E953FA">
        <w:rPr>
          <w:rFonts w:ascii="Arial" w:hAnsi="Arial" w:cs="Arial"/>
          <w:bCs/>
          <w:sz w:val="20"/>
          <w:szCs w:val="20"/>
        </w:rPr>
        <w:t>III - 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14:paraId="1D143B98" w14:textId="7777777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20"/>
          <w:szCs w:val="20"/>
        </w:rPr>
      </w:pPr>
      <w:r w:rsidRPr="00E953FA">
        <w:rPr>
          <w:rFonts w:ascii="Arial" w:hAnsi="Arial" w:cs="Arial"/>
          <w:bCs/>
          <w:sz w:val="20"/>
          <w:szCs w:val="20"/>
        </w:rPr>
        <w:t>IV - Responder eventuais pedidos de reestabelecimento do equilíbrio econômico-financeiro feitos pela COMPROMITENTE FORNECEDORA.</w:t>
      </w:r>
    </w:p>
    <w:p w14:paraId="2C3F03B2" w14:textId="7777777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r w:rsidRPr="00E953FA">
        <w:rPr>
          <w:rFonts w:ascii="Arial" w:hAnsi="Arial" w:cs="Arial"/>
          <w:bCs/>
          <w:sz w:val="20"/>
          <w:szCs w:val="20"/>
        </w:rPr>
        <w:t>V - A</w:t>
      </w:r>
      <w:r w:rsidRPr="00E953FA">
        <w:rPr>
          <w:rFonts w:ascii="Arial" w:hAnsi="Arial" w:cs="Arial"/>
          <w:sz w:val="20"/>
          <w:szCs w:val="20"/>
        </w:rPr>
        <w:t xml:space="preserve"> Administração não responderá por quaisquer compromissos assumidos pela </w:t>
      </w:r>
      <w:r w:rsidRPr="00E953FA">
        <w:rPr>
          <w:rFonts w:ascii="Arial" w:hAnsi="Arial" w:cs="Arial"/>
          <w:bCs/>
          <w:sz w:val="20"/>
          <w:szCs w:val="20"/>
        </w:rPr>
        <w:t>COMPROMITENTE FORNECEDORA</w:t>
      </w:r>
      <w:r w:rsidRPr="00E953FA">
        <w:rPr>
          <w:rFonts w:ascii="Arial" w:hAnsi="Arial" w:cs="Arial"/>
          <w:sz w:val="20"/>
          <w:szCs w:val="20"/>
        </w:rPr>
        <w:t xml:space="preserve"> com terceiros, ainda que vinculados à execução da Ata, bem como por qualquer dano causado a terceiros em decorrência de ato da </w:t>
      </w:r>
      <w:r w:rsidRPr="00E953FA">
        <w:rPr>
          <w:rFonts w:ascii="Arial" w:hAnsi="Arial" w:cs="Arial"/>
          <w:bCs/>
          <w:sz w:val="20"/>
          <w:szCs w:val="20"/>
        </w:rPr>
        <w:t>COMPROMITENTE FORNECEDORA</w:t>
      </w:r>
      <w:r w:rsidRPr="00E953FA">
        <w:rPr>
          <w:rFonts w:ascii="Arial" w:hAnsi="Arial" w:cs="Arial"/>
          <w:sz w:val="20"/>
          <w:szCs w:val="20"/>
        </w:rPr>
        <w:t>, de seus empregados, prepostos ou subordinados.</w:t>
      </w:r>
    </w:p>
    <w:p w14:paraId="087D9677" w14:textId="7777777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000000"/>
          <w:sz w:val="20"/>
          <w:szCs w:val="20"/>
        </w:rPr>
      </w:pPr>
    </w:p>
    <w:p w14:paraId="5501FBB1" w14:textId="77777777" w:rsidR="005B2219" w:rsidRPr="00E953FA" w:rsidRDefault="005B2219" w:rsidP="005B2219">
      <w:pPr>
        <w:ind w:firstLine="1134"/>
        <w:jc w:val="both"/>
        <w:rPr>
          <w:rFonts w:ascii="Arial" w:hAnsi="Arial" w:cs="Arial"/>
          <w:b/>
          <w:sz w:val="20"/>
          <w:szCs w:val="20"/>
        </w:rPr>
      </w:pPr>
      <w:r w:rsidRPr="00E953FA">
        <w:rPr>
          <w:rFonts w:ascii="Arial" w:hAnsi="Arial" w:cs="Arial"/>
          <w:b/>
          <w:sz w:val="20"/>
          <w:szCs w:val="20"/>
        </w:rPr>
        <w:t>CLÁUSULA OITAVA - DAS PENALIDADES</w:t>
      </w:r>
    </w:p>
    <w:p w14:paraId="48219270" w14:textId="7777777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FF6600"/>
          <w:sz w:val="20"/>
          <w:szCs w:val="20"/>
        </w:rPr>
      </w:pPr>
    </w:p>
    <w:p w14:paraId="4AFBA40F"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14:paraId="32D1B754"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II - Pelo atraso na entrega, além do prazo estipulado, aplicação de multa na razão de 1% (um por cento), por dia de atraso, sobre o valor total da Nota de Empenho, até 5 (cinco) dias consecutivos de atraso. Após esse prazo, poderá, também, ser anulada a Nota de Empenho e aplicada as penas previstas no art. 156, III, da Lei nº 14.133/21, pelo prazo de, no mínimo, 36 (trinta e seis) meses</w:t>
      </w:r>
    </w:p>
    <w:p w14:paraId="3272F03A"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III - Entrega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meses</w:t>
      </w:r>
    </w:p>
    <w:p w14:paraId="7E76AB52"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 xml:space="preserve">IV - Quando da reincidência em imperfeição já notificada pela ADMINISTRAÇÃO, aplicação de multa na razão de 2% (dois por cento), sobre o valor total da Nota de Empenho por reincidência, sendo que a </w:t>
      </w:r>
      <w:r w:rsidRPr="00E953FA">
        <w:rPr>
          <w:rFonts w:ascii="Arial" w:hAnsi="Arial" w:cs="Arial"/>
          <w:bCs/>
          <w:sz w:val="20"/>
          <w:szCs w:val="20"/>
        </w:rPr>
        <w:t>COMPROMITENTE FORNECEDORA</w:t>
      </w:r>
      <w:r w:rsidRPr="00E953FA">
        <w:rPr>
          <w:rFonts w:ascii="Arial" w:hAnsi="Arial" w:cs="Arial"/>
          <w:sz w:val="20"/>
          <w:szCs w:val="20"/>
        </w:rPr>
        <w:t xml:space="preserve"> terá um prazo de até 10 (dez) dias consecutivos para a efetiva adequação dos serviços. Após 3 (três) reincidências e/ou após o prazo, poderá, também, ser anulada a Nota de Empenho e aplicada às penas previstas no art. 156, III, da Lei nº 14.133/21, pelo prazo de, no mínimo, 36 (trinta e seis) meses</w:t>
      </w:r>
    </w:p>
    <w:p w14:paraId="29976938" w14:textId="77777777" w:rsidR="005B2219" w:rsidRPr="00E953FA" w:rsidRDefault="005B2219" w:rsidP="005B2219">
      <w:pPr>
        <w:ind w:firstLine="1134"/>
        <w:jc w:val="both"/>
        <w:rPr>
          <w:rFonts w:ascii="Arial" w:hAnsi="Arial" w:cs="Arial"/>
          <w:sz w:val="20"/>
          <w:szCs w:val="20"/>
        </w:rPr>
      </w:pPr>
    </w:p>
    <w:p w14:paraId="30AC49B5"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lastRenderedPageBreak/>
        <w:t xml:space="preserve">§ 1º. Com fundamento no artigo 156, § 4º, da Lei n.º 14.133/21, o responsável ficará impedido de licitar ou contratar no âmbito da Administração Pública direta e indireta do Município de Flores da Cunha, pelo prazo máximo de 3 (três) anos, garantida a ampla defesa, sem prejuízo das demais cominações legais e de multa de 0,5% a 30% sobre o valor da contratação, a COMPROMITENTE FORNECEDORA que: </w:t>
      </w:r>
    </w:p>
    <w:p w14:paraId="5C947FB7"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 xml:space="preserve">a - </w:t>
      </w:r>
      <w:proofErr w:type="gramStart"/>
      <w:r w:rsidRPr="00E953FA">
        <w:rPr>
          <w:rFonts w:ascii="Arial" w:hAnsi="Arial" w:cs="Arial"/>
          <w:sz w:val="20"/>
          <w:szCs w:val="20"/>
        </w:rPr>
        <w:t>dar</w:t>
      </w:r>
      <w:proofErr w:type="gramEnd"/>
      <w:r w:rsidRPr="00E953FA">
        <w:rPr>
          <w:rFonts w:ascii="Arial" w:hAnsi="Arial" w:cs="Arial"/>
          <w:sz w:val="20"/>
          <w:szCs w:val="20"/>
        </w:rPr>
        <w:t xml:space="preserve"> causa à inexecução parcial da Ata de Registro de Preços que cause grave dano à Administração, ao funcionamento dos serviços públicos ou ao interesse coletivo;</w:t>
      </w:r>
    </w:p>
    <w:p w14:paraId="47F47CF3"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b - dar causa à inexecução total da Ata de Registro de Preços;</w:t>
      </w:r>
    </w:p>
    <w:p w14:paraId="096A5E95"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c - deixar de entregar a documentação exigida para o certame;</w:t>
      </w:r>
    </w:p>
    <w:p w14:paraId="50BB279C"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p>
    <w:p w14:paraId="36EB6F54"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 xml:space="preserve">d - </w:t>
      </w:r>
      <w:proofErr w:type="gramStart"/>
      <w:r w:rsidRPr="00E953FA">
        <w:rPr>
          <w:rFonts w:ascii="Arial" w:hAnsi="Arial" w:cs="Arial"/>
          <w:sz w:val="20"/>
          <w:szCs w:val="20"/>
        </w:rPr>
        <w:t>não</w:t>
      </w:r>
      <w:proofErr w:type="gramEnd"/>
      <w:r w:rsidRPr="00E953FA">
        <w:rPr>
          <w:rFonts w:ascii="Arial" w:hAnsi="Arial" w:cs="Arial"/>
          <w:sz w:val="20"/>
          <w:szCs w:val="20"/>
        </w:rPr>
        <w:t xml:space="preserve"> manter a proposta, salvo em decorrência de fato superveniente devidamente justificado;</w:t>
      </w:r>
    </w:p>
    <w:p w14:paraId="011AB353"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 xml:space="preserve">e - </w:t>
      </w:r>
      <w:proofErr w:type="gramStart"/>
      <w:r w:rsidRPr="00E953FA">
        <w:rPr>
          <w:rFonts w:ascii="Arial" w:hAnsi="Arial" w:cs="Arial"/>
          <w:sz w:val="20"/>
          <w:szCs w:val="20"/>
        </w:rPr>
        <w:t>não</w:t>
      </w:r>
      <w:proofErr w:type="gramEnd"/>
      <w:r w:rsidRPr="00E953FA">
        <w:rPr>
          <w:rFonts w:ascii="Arial" w:hAnsi="Arial" w:cs="Arial"/>
          <w:sz w:val="20"/>
          <w:szCs w:val="20"/>
        </w:rPr>
        <w:t xml:space="preserve"> celebrar a Ata de Registro de Preços ou não entregar a documentação exigida para a contratação formalização, quando convocado dentro do prazo de validade de sua proposta;</w:t>
      </w:r>
    </w:p>
    <w:p w14:paraId="785E2767"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f - ensejar o retardamento da execução ou da entrega do objeto da licitação sem motivo justificado;</w:t>
      </w:r>
    </w:p>
    <w:p w14:paraId="4F1A99B9"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 xml:space="preserve">§ 2º. 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contratação, a COMPROMITENTE FORNECEDORA que: que: </w:t>
      </w:r>
    </w:p>
    <w:p w14:paraId="4A882499"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 xml:space="preserve">a - </w:t>
      </w:r>
      <w:proofErr w:type="gramStart"/>
      <w:r w:rsidRPr="00E953FA">
        <w:rPr>
          <w:rFonts w:ascii="Arial" w:hAnsi="Arial" w:cs="Arial"/>
          <w:sz w:val="20"/>
          <w:szCs w:val="20"/>
        </w:rPr>
        <w:t>apresentar</w:t>
      </w:r>
      <w:proofErr w:type="gramEnd"/>
      <w:r w:rsidRPr="00E953FA">
        <w:rPr>
          <w:rFonts w:ascii="Arial" w:hAnsi="Arial" w:cs="Arial"/>
          <w:sz w:val="20"/>
          <w:szCs w:val="20"/>
        </w:rPr>
        <w:t xml:space="preserve"> declaração ou documentação falsa exigida para o certame ou prestar declaração falsa durante a licitação ou a execução da Ata de Registro de Preços;</w:t>
      </w:r>
    </w:p>
    <w:p w14:paraId="63F0EBFA"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b - fraudar a licitação ou praticar ato fraudulento na execução;</w:t>
      </w:r>
    </w:p>
    <w:p w14:paraId="2C99D354"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c - comportar-se de modo inidôneo ou cometer fraude de qualquer natureza;</w:t>
      </w:r>
    </w:p>
    <w:p w14:paraId="244CFA82"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 xml:space="preserve">d - </w:t>
      </w:r>
      <w:proofErr w:type="gramStart"/>
      <w:r w:rsidRPr="00E953FA">
        <w:rPr>
          <w:rFonts w:ascii="Arial" w:hAnsi="Arial" w:cs="Arial"/>
          <w:sz w:val="20"/>
          <w:szCs w:val="20"/>
        </w:rPr>
        <w:t>praticar</w:t>
      </w:r>
      <w:proofErr w:type="gramEnd"/>
      <w:r w:rsidRPr="00E953FA">
        <w:rPr>
          <w:rFonts w:ascii="Arial" w:hAnsi="Arial" w:cs="Arial"/>
          <w:sz w:val="20"/>
          <w:szCs w:val="20"/>
        </w:rPr>
        <w:t xml:space="preserve"> atos ilícitos com vistas a frustrar os objetivos da licitação;</w:t>
      </w:r>
    </w:p>
    <w:p w14:paraId="38332186"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 xml:space="preserve">e - </w:t>
      </w:r>
      <w:proofErr w:type="gramStart"/>
      <w:r w:rsidRPr="00E953FA">
        <w:rPr>
          <w:rFonts w:ascii="Arial" w:hAnsi="Arial" w:cs="Arial"/>
          <w:sz w:val="20"/>
          <w:szCs w:val="20"/>
        </w:rPr>
        <w:t>praticar</w:t>
      </w:r>
      <w:proofErr w:type="gramEnd"/>
      <w:r w:rsidRPr="00E953FA">
        <w:rPr>
          <w:rFonts w:ascii="Arial" w:hAnsi="Arial" w:cs="Arial"/>
          <w:sz w:val="20"/>
          <w:szCs w:val="20"/>
        </w:rPr>
        <w:t xml:space="preserve"> ato lesivo previsto no art. 5º da Lei nº 12.846, de 1º de agosto de 2013.</w:t>
      </w:r>
    </w:p>
    <w:p w14:paraId="1C99D26C"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p>
    <w:p w14:paraId="542A2A50" w14:textId="77777777" w:rsidR="005B2219" w:rsidRPr="00E953FA" w:rsidRDefault="005B2219" w:rsidP="005B221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0"/>
          <w:szCs w:val="20"/>
        </w:rPr>
      </w:pPr>
      <w:r w:rsidRPr="00E953FA">
        <w:rPr>
          <w:rFonts w:ascii="Arial" w:hAnsi="Arial" w:cs="Arial"/>
          <w:sz w:val="20"/>
          <w:szCs w:val="20"/>
        </w:rPr>
        <w:t xml:space="preserve">§ 3º. Para os fins da </w:t>
      </w:r>
      <w:proofErr w:type="spellStart"/>
      <w:r w:rsidRPr="00E953FA">
        <w:rPr>
          <w:rFonts w:ascii="Arial" w:hAnsi="Arial" w:cs="Arial"/>
          <w:sz w:val="20"/>
          <w:szCs w:val="20"/>
        </w:rPr>
        <w:t>Subcondição</w:t>
      </w:r>
      <w:proofErr w:type="spellEnd"/>
      <w:r w:rsidRPr="00E953FA">
        <w:rPr>
          <w:rFonts w:ascii="Arial" w:hAnsi="Arial" w:cs="Arial"/>
          <w:sz w:val="20"/>
          <w:szCs w:val="20"/>
        </w:rPr>
        <w:t xml:space="preserve"> “c” do § 2º, reputar-se-ão inidôneos atos como os descritos nos artigos 337-F, 337-G, 337-I, 337-J e 337-K do Código Penal.</w:t>
      </w:r>
    </w:p>
    <w:p w14:paraId="70A617ED" w14:textId="77777777" w:rsidR="005B2219" w:rsidRPr="00E953FA" w:rsidRDefault="005B2219" w:rsidP="005B2219">
      <w:pPr>
        <w:pStyle w:val="Corpodetexto21"/>
        <w:overflowPunct/>
        <w:autoSpaceDE/>
        <w:autoSpaceDN/>
        <w:adjustRightInd/>
        <w:ind w:left="0" w:firstLine="1134"/>
        <w:textAlignment w:val="auto"/>
        <w:rPr>
          <w:rFonts w:ascii="Arial" w:hAnsi="Arial" w:cs="Arial"/>
          <w:b w:val="0"/>
          <w:bCs/>
          <w:sz w:val="20"/>
        </w:rPr>
      </w:pPr>
      <w:r w:rsidRPr="00E953FA">
        <w:rPr>
          <w:rFonts w:ascii="Arial" w:hAnsi="Arial" w:cs="Arial"/>
          <w:b w:val="0"/>
          <w:bCs/>
          <w:sz w:val="20"/>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14:paraId="2EF0C946" w14:textId="77777777" w:rsidR="005B2219" w:rsidRPr="00E953FA" w:rsidRDefault="005B2219" w:rsidP="005B2219">
      <w:pPr>
        <w:pStyle w:val="Corpodetexto21"/>
        <w:overflowPunct/>
        <w:autoSpaceDE/>
        <w:autoSpaceDN/>
        <w:adjustRightInd/>
        <w:ind w:left="0" w:firstLine="1134"/>
        <w:textAlignment w:val="auto"/>
        <w:rPr>
          <w:rFonts w:ascii="Arial" w:hAnsi="Arial" w:cs="Arial"/>
          <w:b w:val="0"/>
          <w:bCs/>
          <w:sz w:val="20"/>
        </w:rPr>
      </w:pPr>
      <w:r w:rsidRPr="00E953FA">
        <w:rPr>
          <w:rFonts w:ascii="Arial" w:hAnsi="Arial" w:cs="Arial"/>
          <w:b w:val="0"/>
          <w:bCs/>
          <w:sz w:val="20"/>
        </w:rPr>
        <w:t>§ 5°. As penalidades serão registradas no cadastro da COMPROMITENTE FORNECEDORA, quando for o caso.</w:t>
      </w:r>
    </w:p>
    <w:p w14:paraId="666644BD" w14:textId="77777777" w:rsidR="005B2219" w:rsidRPr="00E953FA" w:rsidRDefault="005B2219" w:rsidP="005B2219">
      <w:pPr>
        <w:pStyle w:val="Corpodetexto21"/>
        <w:overflowPunct/>
        <w:autoSpaceDE/>
        <w:autoSpaceDN/>
        <w:adjustRightInd/>
        <w:ind w:left="0" w:firstLine="1134"/>
        <w:textAlignment w:val="auto"/>
        <w:rPr>
          <w:rFonts w:ascii="Arial" w:hAnsi="Arial" w:cs="Arial"/>
          <w:b w:val="0"/>
          <w:bCs/>
          <w:sz w:val="20"/>
        </w:rPr>
      </w:pPr>
      <w:r w:rsidRPr="00E953FA">
        <w:rPr>
          <w:rFonts w:ascii="Arial" w:hAnsi="Arial" w:cs="Arial"/>
          <w:b w:val="0"/>
          <w:bCs/>
          <w:sz w:val="20"/>
        </w:rPr>
        <w:t xml:space="preserve">§ 6°. A sanção pelas infrações previstas nos incisos VIII e XII do caput do art. 155 Lei 14.133/21 exigirá, como condição de reabilitação do </w:t>
      </w:r>
      <w:proofErr w:type="gramStart"/>
      <w:r w:rsidRPr="00E953FA">
        <w:rPr>
          <w:rFonts w:ascii="Arial" w:hAnsi="Arial" w:cs="Arial"/>
          <w:b w:val="0"/>
          <w:bCs/>
          <w:sz w:val="20"/>
        </w:rPr>
        <w:t>licitante ou COMPROMITENTE FORNECEDORA</w:t>
      </w:r>
      <w:proofErr w:type="gramEnd"/>
      <w:r w:rsidRPr="00E953FA">
        <w:rPr>
          <w:rFonts w:ascii="Arial" w:hAnsi="Arial" w:cs="Arial"/>
          <w:b w:val="0"/>
          <w:bCs/>
          <w:sz w:val="20"/>
        </w:rPr>
        <w:t>, a implantação ou aperfeiçoamento de programa de integridade pelo responsável.</w:t>
      </w:r>
    </w:p>
    <w:p w14:paraId="7C67FD58" w14:textId="77777777" w:rsidR="005B2219" w:rsidRPr="00E953FA" w:rsidRDefault="005B2219" w:rsidP="005B2219">
      <w:pPr>
        <w:pStyle w:val="Corpodetexto21"/>
        <w:overflowPunct/>
        <w:autoSpaceDE/>
        <w:autoSpaceDN/>
        <w:adjustRightInd/>
        <w:ind w:left="0" w:firstLine="1134"/>
        <w:textAlignment w:val="auto"/>
        <w:rPr>
          <w:rFonts w:ascii="Arial" w:hAnsi="Arial" w:cs="Arial"/>
          <w:b w:val="0"/>
          <w:bCs/>
          <w:sz w:val="20"/>
        </w:rPr>
      </w:pPr>
      <w:r w:rsidRPr="00E953FA">
        <w:rPr>
          <w:rFonts w:ascii="Arial" w:hAnsi="Arial" w:cs="Arial"/>
          <w:b w:val="0"/>
          <w:bCs/>
          <w:sz w:val="20"/>
        </w:rPr>
        <w:t>§ 7º. Nenhum pagamento será efetuado enquanto pendente de liquidação qualquer obrigação financeira que for imposta ao fornecedor em virtude de penalidade ou inadimplência contratual.</w:t>
      </w:r>
    </w:p>
    <w:p w14:paraId="3C6F0E62" w14:textId="77777777" w:rsidR="005B2219" w:rsidRPr="00E953FA" w:rsidRDefault="005B2219" w:rsidP="005B2219">
      <w:pPr>
        <w:pStyle w:val="Recuodecorpodetexto"/>
        <w:ind w:firstLine="1134"/>
        <w:rPr>
          <w:rFonts w:ascii="Arial" w:hAnsi="Arial" w:cs="Arial"/>
          <w:sz w:val="20"/>
          <w:szCs w:val="20"/>
        </w:rPr>
      </w:pPr>
      <w:r w:rsidRPr="00E953FA">
        <w:rPr>
          <w:rFonts w:ascii="Arial" w:hAnsi="Arial" w:cs="Arial"/>
          <w:sz w:val="20"/>
          <w:szCs w:val="20"/>
        </w:rPr>
        <w:t>§ 8º. As multas são independentes e a aplicação de uma não exclui a(s) outra(s).</w:t>
      </w:r>
    </w:p>
    <w:p w14:paraId="0B87915C" w14:textId="77777777" w:rsidR="005B2219" w:rsidRPr="00E953FA" w:rsidRDefault="005B2219" w:rsidP="005B2219">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r w:rsidRPr="00E953FA">
        <w:rPr>
          <w:rFonts w:ascii="Arial" w:hAnsi="Arial" w:cs="Arial"/>
          <w:sz w:val="20"/>
          <w:szCs w:val="20"/>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14:paraId="6AE01C09" w14:textId="77777777" w:rsidR="005B2219" w:rsidRPr="00E953FA" w:rsidRDefault="005B2219" w:rsidP="005B2219">
      <w:pPr>
        <w:ind w:firstLine="1134"/>
        <w:jc w:val="both"/>
        <w:rPr>
          <w:rFonts w:ascii="Arial" w:hAnsi="Arial" w:cs="Arial"/>
          <w:b/>
          <w:sz w:val="20"/>
          <w:szCs w:val="20"/>
        </w:rPr>
      </w:pPr>
    </w:p>
    <w:p w14:paraId="32A06627" w14:textId="77777777" w:rsidR="005B2219" w:rsidRPr="00E953FA" w:rsidRDefault="005B2219" w:rsidP="005B2219">
      <w:pPr>
        <w:ind w:firstLine="1134"/>
        <w:jc w:val="both"/>
        <w:rPr>
          <w:rFonts w:ascii="Arial" w:hAnsi="Arial" w:cs="Arial"/>
          <w:b/>
          <w:iCs/>
          <w:sz w:val="20"/>
          <w:szCs w:val="20"/>
        </w:rPr>
      </w:pPr>
      <w:r w:rsidRPr="00E953FA">
        <w:rPr>
          <w:rFonts w:ascii="Arial" w:hAnsi="Arial" w:cs="Arial"/>
          <w:b/>
          <w:iCs/>
          <w:sz w:val="20"/>
          <w:szCs w:val="20"/>
        </w:rPr>
        <w:t>CLÁUSULA NONA - DO REAJUSTE E DA ATUALIZAÇÃO DOS PREÇOS</w:t>
      </w:r>
    </w:p>
    <w:p w14:paraId="4E7BBAC3" w14:textId="77777777" w:rsidR="005B2219" w:rsidRPr="00E953FA" w:rsidRDefault="005B2219" w:rsidP="005B2219">
      <w:pPr>
        <w:pStyle w:val="Corpodetexto21"/>
        <w:ind w:left="0" w:firstLine="1134"/>
        <w:rPr>
          <w:rFonts w:ascii="Arial" w:hAnsi="Arial" w:cs="Arial"/>
          <w:b w:val="0"/>
          <w:bCs/>
          <w:sz w:val="20"/>
        </w:rPr>
      </w:pPr>
    </w:p>
    <w:p w14:paraId="7BB8A773"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75FCD418"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lastRenderedPageBreak/>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14:paraId="7F619D84"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t>III - A Ata de Registro de Preços poderá sofrer alterações, obedecidas as disposições contidas no art. 124 da Lei n.º 14.133/21.</w:t>
      </w:r>
    </w:p>
    <w:p w14:paraId="5EE4DA72"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t>a) O preço registrado poderá ser revisto em decorrência de eventual redução ou elevação daqueles praticados no mercado.</w:t>
      </w:r>
    </w:p>
    <w:p w14:paraId="0C9D2D3F" w14:textId="77777777" w:rsidR="005B2219" w:rsidRPr="00E953FA" w:rsidRDefault="005B2219" w:rsidP="005B2219">
      <w:pPr>
        <w:ind w:firstLine="1134"/>
        <w:jc w:val="both"/>
        <w:rPr>
          <w:rFonts w:ascii="Arial" w:hAnsi="Arial" w:cs="Arial"/>
          <w:iCs/>
          <w:sz w:val="20"/>
          <w:szCs w:val="20"/>
        </w:rPr>
      </w:pPr>
      <w:proofErr w:type="gramStart"/>
      <w:r w:rsidRPr="00E953FA">
        <w:rPr>
          <w:rFonts w:ascii="Arial" w:hAnsi="Arial" w:cs="Arial"/>
          <w:iCs/>
          <w:sz w:val="20"/>
          <w:szCs w:val="20"/>
        </w:rPr>
        <w:t>b)-</w:t>
      </w:r>
      <w:proofErr w:type="gramEnd"/>
      <w:r w:rsidRPr="00E953FA">
        <w:rPr>
          <w:rFonts w:ascii="Arial" w:hAnsi="Arial" w:cs="Arial"/>
          <w:iCs/>
          <w:sz w:val="20"/>
          <w:szCs w:val="20"/>
        </w:rPr>
        <w:t xml:space="preserve"> Quando o preço inicialmente registrado, por motivo superveniente, tornar-se superior ao preço praticado no mercado, o Município:</w:t>
      </w:r>
    </w:p>
    <w:p w14:paraId="04DD7799"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t>1. convocará o fornecedor visando a negociação para redução de preços e sua adequação ao praticado pelo mercado;</w:t>
      </w:r>
    </w:p>
    <w:p w14:paraId="3F41D46A"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t>2. frustrada a negociação e comprovado que o preço registrado é superior ao de mercado, o fornecedor será liberado do compromisso assumido; e</w:t>
      </w:r>
    </w:p>
    <w:p w14:paraId="5B7ECA50"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t>3. convocará os demais fornecedores registrados visando igual oportunidade de negociação.</w:t>
      </w:r>
    </w:p>
    <w:p w14:paraId="2A2436CE"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t xml:space="preserve">IV - Quando o preço de mercado </w:t>
      </w:r>
      <w:proofErr w:type="gramStart"/>
      <w:r w:rsidRPr="00E953FA">
        <w:rPr>
          <w:rFonts w:ascii="Arial" w:hAnsi="Arial" w:cs="Arial"/>
          <w:iCs/>
          <w:sz w:val="20"/>
          <w:szCs w:val="20"/>
        </w:rPr>
        <w:t>tornar-se</w:t>
      </w:r>
      <w:proofErr w:type="gramEnd"/>
      <w:r w:rsidRPr="00E953FA">
        <w:rPr>
          <w:rFonts w:ascii="Arial" w:hAnsi="Arial" w:cs="Arial"/>
          <w:iCs/>
          <w:sz w:val="20"/>
          <w:szCs w:val="20"/>
        </w:rPr>
        <w:t xml:space="preserve"> superior aos registrados e o fornecedor, mediante requerimento devidamente comprovado, não puder cumprir o compromisso, o Município poderá:</w:t>
      </w:r>
    </w:p>
    <w:p w14:paraId="4A574B36"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t>a) liberar o fornecedor do compromisso assumido, sem aplicação de penalidade, confirmando a veracidade dos motivos e comprovantes apresentados, e se a comunicação ocorrer antes do pedido de fornecimento; e</w:t>
      </w:r>
    </w:p>
    <w:p w14:paraId="11ED304F"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t>b) convocar os demais fornecedores visando igual oportunidade de negociação.</w:t>
      </w:r>
    </w:p>
    <w:p w14:paraId="53630A6F" w14:textId="77777777" w:rsidR="005B2219" w:rsidRPr="00E953FA" w:rsidRDefault="005B2219" w:rsidP="005B2219">
      <w:pPr>
        <w:ind w:firstLine="1134"/>
        <w:jc w:val="both"/>
        <w:rPr>
          <w:rFonts w:ascii="Arial" w:hAnsi="Arial" w:cs="Arial"/>
          <w:iCs/>
          <w:sz w:val="20"/>
          <w:szCs w:val="20"/>
        </w:rPr>
      </w:pPr>
      <w:r w:rsidRPr="00E953FA">
        <w:rPr>
          <w:rFonts w:ascii="Arial" w:hAnsi="Arial" w:cs="Arial"/>
          <w:iCs/>
          <w:sz w:val="20"/>
          <w:szCs w:val="20"/>
        </w:rPr>
        <w:t>V - Não havendo êxito nas negociações, o Órgão Gerenciador procederá à revogação da Ata de Registro de Preços para o item, adotando as medidas cabíveis para obtenção da contratação mais vantajosa.</w:t>
      </w:r>
    </w:p>
    <w:p w14:paraId="208D3AD5" w14:textId="77777777" w:rsidR="00E953FA" w:rsidRPr="00E953FA" w:rsidRDefault="00E953FA" w:rsidP="005B2219">
      <w:pPr>
        <w:ind w:firstLine="1134"/>
        <w:jc w:val="both"/>
        <w:rPr>
          <w:rFonts w:ascii="Arial" w:hAnsi="Arial" w:cs="Arial"/>
          <w:b/>
          <w:bCs/>
          <w:color w:val="000000"/>
          <w:sz w:val="20"/>
          <w:szCs w:val="20"/>
        </w:rPr>
      </w:pPr>
    </w:p>
    <w:p w14:paraId="199425F5" w14:textId="77777777" w:rsidR="005B2219" w:rsidRPr="00E953FA" w:rsidRDefault="005B2219" w:rsidP="005B2219">
      <w:pPr>
        <w:ind w:firstLine="1134"/>
        <w:jc w:val="both"/>
        <w:rPr>
          <w:rFonts w:ascii="Arial" w:hAnsi="Arial" w:cs="Arial"/>
          <w:b/>
          <w:bCs/>
          <w:color w:val="000000"/>
          <w:sz w:val="20"/>
          <w:szCs w:val="20"/>
        </w:rPr>
      </w:pPr>
      <w:r w:rsidRPr="00E953FA">
        <w:rPr>
          <w:rFonts w:ascii="Arial" w:hAnsi="Arial" w:cs="Arial"/>
          <w:b/>
          <w:bCs/>
          <w:color w:val="000000"/>
          <w:sz w:val="20"/>
          <w:szCs w:val="20"/>
        </w:rPr>
        <w:t>CLÁUSULA DÉCIMA - DO CANCELAMENTO DOS PREÇOS REGISTRADOS</w:t>
      </w:r>
    </w:p>
    <w:p w14:paraId="6380F57A" w14:textId="77777777" w:rsidR="005B2219" w:rsidRPr="00E953FA" w:rsidRDefault="005B2219" w:rsidP="005B2219">
      <w:pPr>
        <w:ind w:firstLine="1134"/>
        <w:jc w:val="both"/>
        <w:rPr>
          <w:rFonts w:ascii="Arial" w:hAnsi="Arial" w:cs="Arial"/>
          <w:b/>
          <w:bCs/>
          <w:color w:val="000000"/>
          <w:sz w:val="20"/>
          <w:szCs w:val="20"/>
        </w:rPr>
      </w:pPr>
    </w:p>
    <w:p w14:paraId="6556427A" w14:textId="77777777" w:rsidR="005B2219" w:rsidRPr="00E953FA" w:rsidRDefault="005B2219" w:rsidP="005B2219">
      <w:pPr>
        <w:autoSpaceDE w:val="0"/>
        <w:autoSpaceDN w:val="0"/>
        <w:adjustRightInd w:val="0"/>
        <w:ind w:firstLine="1134"/>
        <w:jc w:val="both"/>
        <w:rPr>
          <w:rFonts w:ascii="Arial" w:hAnsi="Arial" w:cs="Arial"/>
          <w:color w:val="000000"/>
          <w:sz w:val="20"/>
          <w:szCs w:val="20"/>
        </w:rPr>
      </w:pPr>
      <w:r w:rsidRPr="00E953FA">
        <w:rPr>
          <w:rFonts w:ascii="Arial" w:hAnsi="Arial" w:cs="Arial"/>
          <w:color w:val="000000"/>
          <w:sz w:val="20"/>
          <w:szCs w:val="20"/>
        </w:rPr>
        <w:t>A Ata de Registro de Preço será cancelada, automaticamente, por decurso do prazo de vigência ou quando não restarem fornecedores registrados e, por iniciativa do Gestor da Ata, quando:</w:t>
      </w:r>
    </w:p>
    <w:p w14:paraId="39413782" w14:textId="77777777" w:rsidR="005B2219" w:rsidRPr="00E953FA" w:rsidRDefault="005B2219" w:rsidP="005B2219">
      <w:pPr>
        <w:autoSpaceDE w:val="0"/>
        <w:autoSpaceDN w:val="0"/>
        <w:adjustRightInd w:val="0"/>
        <w:ind w:firstLine="1134"/>
        <w:jc w:val="both"/>
        <w:rPr>
          <w:rFonts w:ascii="Arial" w:hAnsi="Arial" w:cs="Arial"/>
          <w:bCs/>
          <w:color w:val="000000"/>
          <w:sz w:val="20"/>
          <w:szCs w:val="20"/>
        </w:rPr>
      </w:pPr>
      <w:r w:rsidRPr="00E953FA">
        <w:rPr>
          <w:rFonts w:ascii="Arial" w:hAnsi="Arial" w:cs="Arial"/>
          <w:bCs/>
          <w:color w:val="000000"/>
          <w:sz w:val="20"/>
          <w:szCs w:val="20"/>
        </w:rPr>
        <w:t>I - O fornecedor não formalizar o contrato decorrente do registro de preços e/ou não retirar o instrumento equivalente no prazo estipulado ou descumprir exigências da Ata, sem justificativa aceitável;</w:t>
      </w:r>
    </w:p>
    <w:p w14:paraId="15FB535E" w14:textId="77777777" w:rsidR="005B2219" w:rsidRPr="00E953FA" w:rsidRDefault="005B2219" w:rsidP="005B2219">
      <w:pPr>
        <w:autoSpaceDE w:val="0"/>
        <w:autoSpaceDN w:val="0"/>
        <w:adjustRightInd w:val="0"/>
        <w:ind w:firstLine="1134"/>
        <w:jc w:val="both"/>
        <w:rPr>
          <w:rFonts w:ascii="Arial" w:hAnsi="Arial" w:cs="Arial"/>
          <w:bCs/>
          <w:color w:val="000000"/>
          <w:sz w:val="20"/>
          <w:szCs w:val="20"/>
        </w:rPr>
      </w:pPr>
      <w:r w:rsidRPr="00E953FA">
        <w:rPr>
          <w:rFonts w:ascii="Arial" w:hAnsi="Arial" w:cs="Arial"/>
          <w:bCs/>
          <w:color w:val="000000"/>
          <w:sz w:val="20"/>
          <w:szCs w:val="20"/>
        </w:rPr>
        <w:t>II - Ocorrer qualquer das hipóteses de inexecução total ou parcial do instrumento de ajuste;</w:t>
      </w:r>
    </w:p>
    <w:p w14:paraId="65B9E828" w14:textId="77777777" w:rsidR="005B2219" w:rsidRPr="00E953FA" w:rsidRDefault="005B2219" w:rsidP="005B2219">
      <w:pPr>
        <w:autoSpaceDE w:val="0"/>
        <w:autoSpaceDN w:val="0"/>
        <w:adjustRightInd w:val="0"/>
        <w:ind w:firstLine="1134"/>
        <w:jc w:val="both"/>
        <w:rPr>
          <w:rFonts w:ascii="Arial" w:hAnsi="Arial" w:cs="Arial"/>
          <w:bCs/>
          <w:color w:val="000000"/>
          <w:sz w:val="20"/>
          <w:szCs w:val="20"/>
        </w:rPr>
      </w:pPr>
      <w:r w:rsidRPr="00E953FA">
        <w:rPr>
          <w:rFonts w:ascii="Arial" w:hAnsi="Arial" w:cs="Arial"/>
          <w:bCs/>
          <w:color w:val="000000"/>
          <w:sz w:val="20"/>
          <w:szCs w:val="20"/>
        </w:rPr>
        <w:t xml:space="preserve">III - Os preços registrados apresentarem-se </w:t>
      </w:r>
      <w:proofErr w:type="spellStart"/>
      <w:r w:rsidRPr="00E953FA">
        <w:rPr>
          <w:rFonts w:ascii="Arial" w:hAnsi="Arial" w:cs="Arial"/>
          <w:bCs/>
          <w:color w:val="000000"/>
          <w:sz w:val="20"/>
          <w:szCs w:val="20"/>
        </w:rPr>
        <w:t>superiores</w:t>
      </w:r>
      <w:proofErr w:type="spellEnd"/>
      <w:r w:rsidRPr="00E953FA">
        <w:rPr>
          <w:rFonts w:ascii="Arial" w:hAnsi="Arial" w:cs="Arial"/>
          <w:bCs/>
          <w:color w:val="000000"/>
          <w:sz w:val="20"/>
          <w:szCs w:val="20"/>
        </w:rPr>
        <w:t xml:space="preserve"> ao do mercado e não houver êxito na negociação;</w:t>
      </w:r>
    </w:p>
    <w:p w14:paraId="280C2A6A" w14:textId="77777777" w:rsidR="005B2219" w:rsidRPr="00E953FA" w:rsidRDefault="005B2219" w:rsidP="005B2219">
      <w:pPr>
        <w:autoSpaceDE w:val="0"/>
        <w:autoSpaceDN w:val="0"/>
        <w:adjustRightInd w:val="0"/>
        <w:ind w:firstLine="1134"/>
        <w:jc w:val="both"/>
        <w:rPr>
          <w:rFonts w:ascii="Arial" w:hAnsi="Arial" w:cs="Arial"/>
          <w:bCs/>
          <w:color w:val="000000"/>
          <w:sz w:val="20"/>
          <w:szCs w:val="20"/>
        </w:rPr>
      </w:pPr>
      <w:r w:rsidRPr="00E953FA">
        <w:rPr>
          <w:rFonts w:ascii="Arial" w:hAnsi="Arial" w:cs="Arial"/>
          <w:bCs/>
          <w:color w:val="000000"/>
          <w:sz w:val="20"/>
          <w:szCs w:val="20"/>
        </w:rPr>
        <w:t>IV - Der causa a rescisão administrativa do ajuste decorrente do registro de preços por motivos elencados no art. 155, I, II e III da Lei 14.133/21;</w:t>
      </w:r>
    </w:p>
    <w:p w14:paraId="75C3DCDA" w14:textId="77777777" w:rsidR="005B2219" w:rsidRPr="00E953FA" w:rsidRDefault="005B2219" w:rsidP="005B2219">
      <w:pPr>
        <w:autoSpaceDE w:val="0"/>
        <w:autoSpaceDN w:val="0"/>
        <w:adjustRightInd w:val="0"/>
        <w:ind w:firstLine="1134"/>
        <w:jc w:val="both"/>
        <w:rPr>
          <w:rFonts w:ascii="Arial" w:hAnsi="Arial" w:cs="Arial"/>
          <w:bCs/>
          <w:color w:val="000000"/>
          <w:sz w:val="20"/>
          <w:szCs w:val="20"/>
        </w:rPr>
      </w:pPr>
      <w:r w:rsidRPr="00E953FA">
        <w:rPr>
          <w:rFonts w:ascii="Arial" w:hAnsi="Arial" w:cs="Arial"/>
          <w:bCs/>
          <w:color w:val="000000"/>
          <w:sz w:val="20"/>
          <w:szCs w:val="20"/>
        </w:rPr>
        <w:t>V - Por razão de interesse público, devidamente motivado.</w:t>
      </w:r>
    </w:p>
    <w:p w14:paraId="75FC87CF" w14:textId="77777777" w:rsidR="005B2219" w:rsidRPr="00E953FA" w:rsidRDefault="005B2219" w:rsidP="005B2219">
      <w:pPr>
        <w:autoSpaceDE w:val="0"/>
        <w:autoSpaceDN w:val="0"/>
        <w:adjustRightInd w:val="0"/>
        <w:ind w:firstLine="1134"/>
        <w:jc w:val="both"/>
        <w:rPr>
          <w:rFonts w:ascii="Arial" w:hAnsi="Arial" w:cs="Arial"/>
          <w:bCs/>
          <w:color w:val="000000"/>
          <w:sz w:val="20"/>
          <w:szCs w:val="20"/>
        </w:rPr>
      </w:pPr>
      <w:r w:rsidRPr="00E953FA">
        <w:rPr>
          <w:rFonts w:ascii="Arial" w:hAnsi="Arial" w:cs="Arial"/>
          <w:bCs/>
          <w:color w:val="000000"/>
          <w:sz w:val="20"/>
          <w:szCs w:val="20"/>
        </w:rPr>
        <w:t xml:space="preserve">§ 1º. No caso de cancelamento do registro de preço, devidamente justificado nos autos do Processo, terá a </w:t>
      </w:r>
      <w:r w:rsidRPr="00E953FA">
        <w:rPr>
          <w:rFonts w:ascii="Arial" w:hAnsi="Arial" w:cs="Arial"/>
          <w:bCs/>
          <w:sz w:val="20"/>
          <w:szCs w:val="20"/>
        </w:rPr>
        <w:t>COMPROMITENTE FORNECEDORA</w:t>
      </w:r>
      <w:r w:rsidRPr="00E953FA">
        <w:rPr>
          <w:rFonts w:ascii="Arial" w:hAnsi="Arial" w:cs="Arial"/>
          <w:bCs/>
          <w:color w:val="000000"/>
          <w:sz w:val="20"/>
          <w:szCs w:val="20"/>
        </w:rPr>
        <w:t xml:space="preserve"> o prazo de 05 (cinco dias) úteis, contados da notificação, para apresentar o contraditório e a ampla defesa.</w:t>
      </w:r>
    </w:p>
    <w:p w14:paraId="73F310B3" w14:textId="77777777" w:rsidR="005B2219" w:rsidRPr="00E953FA" w:rsidRDefault="005B2219" w:rsidP="005B2219">
      <w:pPr>
        <w:autoSpaceDE w:val="0"/>
        <w:autoSpaceDN w:val="0"/>
        <w:adjustRightInd w:val="0"/>
        <w:ind w:firstLine="1134"/>
        <w:jc w:val="both"/>
        <w:rPr>
          <w:rFonts w:ascii="Arial" w:hAnsi="Arial" w:cs="Arial"/>
          <w:color w:val="000000"/>
          <w:sz w:val="20"/>
          <w:szCs w:val="20"/>
        </w:rPr>
      </w:pPr>
      <w:r w:rsidRPr="00E953FA">
        <w:rPr>
          <w:rFonts w:ascii="Arial" w:hAnsi="Arial" w:cs="Arial"/>
          <w:bCs/>
          <w:color w:val="000000"/>
          <w:sz w:val="20"/>
          <w:szCs w:val="20"/>
        </w:rPr>
        <w:t>§ 2º</w:t>
      </w:r>
      <w:r w:rsidRPr="00E953FA">
        <w:rPr>
          <w:rFonts w:ascii="Arial" w:hAnsi="Arial" w:cs="Arial"/>
          <w:b/>
          <w:color w:val="000000"/>
          <w:sz w:val="20"/>
          <w:szCs w:val="20"/>
        </w:rPr>
        <w:t xml:space="preserve">. </w:t>
      </w:r>
      <w:r w:rsidRPr="00E953FA">
        <w:rPr>
          <w:rFonts w:ascii="Arial" w:hAnsi="Arial" w:cs="Arial"/>
          <w:color w:val="000000"/>
          <w:sz w:val="20"/>
          <w:szCs w:val="20"/>
        </w:rPr>
        <w:t xml:space="preserve">O cancelamento do registro de preço poderá ensejar a convocação do fornecedor com classificação imediatamente </w:t>
      </w:r>
      <w:proofErr w:type="spellStart"/>
      <w:r w:rsidRPr="00E953FA">
        <w:rPr>
          <w:rFonts w:ascii="Arial" w:hAnsi="Arial" w:cs="Arial"/>
          <w:color w:val="000000"/>
          <w:sz w:val="20"/>
          <w:szCs w:val="20"/>
        </w:rPr>
        <w:t>subseqüente</w:t>
      </w:r>
      <w:proofErr w:type="spellEnd"/>
      <w:r w:rsidRPr="00E953FA">
        <w:rPr>
          <w:rFonts w:ascii="Arial" w:hAnsi="Arial" w:cs="Arial"/>
          <w:color w:val="000000"/>
          <w:sz w:val="20"/>
          <w:szCs w:val="20"/>
        </w:rPr>
        <w:t xml:space="preserve"> ou a realização de nova licitação para a aquisição do produto, a critério da ADMINISTRAÇÃO.</w:t>
      </w:r>
    </w:p>
    <w:p w14:paraId="4ED490A6" w14:textId="77777777" w:rsidR="005B2219" w:rsidRPr="00E953FA" w:rsidRDefault="005B2219" w:rsidP="005B2219">
      <w:pPr>
        <w:autoSpaceDE w:val="0"/>
        <w:autoSpaceDN w:val="0"/>
        <w:adjustRightInd w:val="0"/>
        <w:ind w:firstLine="1134"/>
        <w:jc w:val="both"/>
        <w:rPr>
          <w:rFonts w:ascii="Arial" w:hAnsi="Arial" w:cs="Arial"/>
          <w:b/>
          <w:sz w:val="20"/>
          <w:szCs w:val="20"/>
        </w:rPr>
      </w:pPr>
    </w:p>
    <w:p w14:paraId="4BBE0041" w14:textId="77777777" w:rsidR="005B2219" w:rsidRPr="00E953FA" w:rsidRDefault="005B2219" w:rsidP="005B2219">
      <w:pPr>
        <w:ind w:firstLine="1134"/>
        <w:jc w:val="both"/>
        <w:rPr>
          <w:rFonts w:ascii="Arial" w:hAnsi="Arial" w:cs="Arial"/>
          <w:b/>
          <w:sz w:val="20"/>
          <w:szCs w:val="20"/>
        </w:rPr>
      </w:pPr>
      <w:r w:rsidRPr="00E953FA">
        <w:rPr>
          <w:rFonts w:ascii="Arial" w:hAnsi="Arial" w:cs="Arial"/>
          <w:b/>
          <w:sz w:val="20"/>
          <w:szCs w:val="20"/>
        </w:rPr>
        <w:t>CLÁUSULA DÉCIMA PRIMEIRA - DOS DIREITOS DA ADMINISTRAÇÃO</w:t>
      </w:r>
    </w:p>
    <w:p w14:paraId="531C902F" w14:textId="77777777" w:rsidR="005B2219" w:rsidRPr="00E953FA" w:rsidRDefault="005B2219" w:rsidP="005B2219">
      <w:pPr>
        <w:ind w:firstLine="1134"/>
        <w:jc w:val="both"/>
        <w:rPr>
          <w:rFonts w:ascii="Arial" w:hAnsi="Arial" w:cs="Arial"/>
          <w:b/>
          <w:sz w:val="20"/>
          <w:szCs w:val="20"/>
        </w:rPr>
      </w:pPr>
    </w:p>
    <w:p w14:paraId="09D43B5C" w14:textId="77777777"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 xml:space="preserve">A </w:t>
      </w:r>
      <w:r w:rsidRPr="00E953FA">
        <w:rPr>
          <w:rFonts w:ascii="Arial" w:hAnsi="Arial" w:cs="Arial"/>
          <w:color w:val="000000"/>
          <w:sz w:val="20"/>
          <w:szCs w:val="20"/>
        </w:rPr>
        <w:t>COMPROMITENTE FORNECEDORA</w:t>
      </w:r>
      <w:r w:rsidRPr="00E953FA">
        <w:rPr>
          <w:rFonts w:ascii="Arial" w:hAnsi="Arial" w:cs="Arial"/>
          <w:sz w:val="20"/>
          <w:szCs w:val="20"/>
        </w:rPr>
        <w:t>, em caso de rescisão administrativa, reconhece todos os direitos da Administração, consoante prevê o artigo 77 da lei vigente.</w:t>
      </w:r>
    </w:p>
    <w:p w14:paraId="2DF5FB8F" w14:textId="77777777" w:rsidR="005B2219" w:rsidRDefault="005B2219" w:rsidP="005B2219">
      <w:pPr>
        <w:ind w:firstLine="1134"/>
        <w:jc w:val="both"/>
        <w:rPr>
          <w:rFonts w:ascii="Arial" w:hAnsi="Arial" w:cs="Arial"/>
          <w:b/>
          <w:sz w:val="20"/>
          <w:szCs w:val="20"/>
        </w:rPr>
      </w:pPr>
    </w:p>
    <w:p w14:paraId="6C7B46A6" w14:textId="77777777" w:rsidR="00E953FA" w:rsidRDefault="00E953FA" w:rsidP="005B2219">
      <w:pPr>
        <w:ind w:firstLine="1134"/>
        <w:jc w:val="both"/>
        <w:rPr>
          <w:rFonts w:ascii="Arial" w:hAnsi="Arial" w:cs="Arial"/>
          <w:b/>
          <w:sz w:val="20"/>
          <w:szCs w:val="20"/>
        </w:rPr>
      </w:pPr>
    </w:p>
    <w:p w14:paraId="7F6CD0A0" w14:textId="77777777" w:rsidR="00E953FA" w:rsidRDefault="00E953FA" w:rsidP="005B2219">
      <w:pPr>
        <w:ind w:firstLine="1134"/>
        <w:jc w:val="both"/>
        <w:rPr>
          <w:rFonts w:ascii="Arial" w:hAnsi="Arial" w:cs="Arial"/>
          <w:b/>
          <w:sz w:val="20"/>
          <w:szCs w:val="20"/>
        </w:rPr>
      </w:pPr>
    </w:p>
    <w:p w14:paraId="048442C9" w14:textId="77777777" w:rsidR="00E953FA" w:rsidRDefault="00E953FA" w:rsidP="005B2219">
      <w:pPr>
        <w:ind w:firstLine="1134"/>
        <w:jc w:val="both"/>
        <w:rPr>
          <w:rFonts w:ascii="Arial" w:hAnsi="Arial" w:cs="Arial"/>
          <w:b/>
          <w:sz w:val="20"/>
          <w:szCs w:val="20"/>
        </w:rPr>
      </w:pPr>
    </w:p>
    <w:p w14:paraId="416F2CB3" w14:textId="77777777" w:rsidR="00E953FA" w:rsidRPr="00E953FA" w:rsidRDefault="00E953FA" w:rsidP="005B2219">
      <w:pPr>
        <w:ind w:firstLine="1134"/>
        <w:jc w:val="both"/>
        <w:rPr>
          <w:rFonts w:ascii="Arial" w:hAnsi="Arial" w:cs="Arial"/>
          <w:b/>
          <w:sz w:val="20"/>
          <w:szCs w:val="20"/>
        </w:rPr>
      </w:pPr>
    </w:p>
    <w:p w14:paraId="50C06D32" w14:textId="77777777" w:rsidR="005B2219" w:rsidRPr="00E953FA" w:rsidRDefault="005B2219" w:rsidP="005B2219">
      <w:pPr>
        <w:ind w:firstLine="1134"/>
        <w:jc w:val="both"/>
        <w:rPr>
          <w:rFonts w:ascii="Arial" w:hAnsi="Arial" w:cs="Arial"/>
          <w:b/>
          <w:sz w:val="20"/>
          <w:szCs w:val="20"/>
        </w:rPr>
      </w:pPr>
      <w:r w:rsidRPr="00E953FA">
        <w:rPr>
          <w:rFonts w:ascii="Arial" w:hAnsi="Arial" w:cs="Arial"/>
          <w:b/>
          <w:sz w:val="20"/>
          <w:szCs w:val="20"/>
        </w:rPr>
        <w:lastRenderedPageBreak/>
        <w:t>CLÁUSULA DÉCIMA SEGUNDA - DA LEI REGRADORA</w:t>
      </w:r>
    </w:p>
    <w:p w14:paraId="012A059D" w14:textId="7777777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p>
    <w:p w14:paraId="44260178" w14:textId="2144E99A" w:rsidR="005B2219" w:rsidRPr="00E953FA" w:rsidRDefault="005B2219" w:rsidP="005B2219">
      <w:pPr>
        <w:ind w:firstLine="1134"/>
        <w:jc w:val="both"/>
        <w:rPr>
          <w:rFonts w:ascii="Arial" w:hAnsi="Arial" w:cs="Arial"/>
          <w:sz w:val="20"/>
          <w:szCs w:val="20"/>
        </w:rPr>
      </w:pPr>
      <w:r w:rsidRPr="00E953FA">
        <w:rPr>
          <w:rFonts w:ascii="Arial" w:hAnsi="Arial" w:cs="Arial"/>
          <w:sz w:val="20"/>
          <w:szCs w:val="20"/>
        </w:rPr>
        <w:t xml:space="preserve">A presente contratação reger-se-á pela Lei nº 14.133/21, o edital de Pregão nº </w:t>
      </w:r>
      <w:r w:rsidR="00E953FA" w:rsidRPr="00E953FA">
        <w:rPr>
          <w:rFonts w:ascii="Arial" w:hAnsi="Arial" w:cs="Arial"/>
          <w:sz w:val="20"/>
          <w:szCs w:val="20"/>
        </w:rPr>
        <w:t>127</w:t>
      </w:r>
      <w:r w:rsidRPr="00E953FA">
        <w:rPr>
          <w:rFonts w:ascii="Arial" w:hAnsi="Arial" w:cs="Arial"/>
          <w:sz w:val="20"/>
          <w:szCs w:val="20"/>
        </w:rPr>
        <w:t>/2024 e seus anexos, juntamente com normas de direito público, resolverão os casos omissos.</w:t>
      </w:r>
    </w:p>
    <w:p w14:paraId="01134399" w14:textId="77777777" w:rsidR="005B2219" w:rsidRPr="00E953FA" w:rsidRDefault="005B2219" w:rsidP="005B2219">
      <w:pPr>
        <w:ind w:firstLine="1134"/>
        <w:jc w:val="both"/>
        <w:rPr>
          <w:rFonts w:ascii="Arial" w:hAnsi="Arial" w:cs="Arial"/>
          <w:sz w:val="20"/>
          <w:szCs w:val="20"/>
        </w:rPr>
      </w:pPr>
    </w:p>
    <w:p w14:paraId="5B14EBD8" w14:textId="77777777" w:rsidR="005B2219" w:rsidRPr="00E953FA" w:rsidRDefault="005B2219" w:rsidP="005B2219">
      <w:pPr>
        <w:widowControl w:val="0"/>
        <w:suppressAutoHyphens/>
        <w:ind w:firstLine="1134"/>
        <w:jc w:val="both"/>
        <w:rPr>
          <w:rFonts w:ascii="Arial" w:hAnsi="Arial" w:cs="Arial"/>
          <w:b/>
          <w:sz w:val="20"/>
          <w:szCs w:val="20"/>
        </w:rPr>
      </w:pPr>
      <w:r w:rsidRPr="00E953FA">
        <w:rPr>
          <w:rFonts w:ascii="Arial" w:hAnsi="Arial" w:cs="Arial"/>
          <w:b/>
          <w:sz w:val="20"/>
          <w:szCs w:val="20"/>
        </w:rPr>
        <w:t>CLÁUSULA DÉCIMA TERCEIRA – DA VINCULAÇÃO AO EDITAL</w:t>
      </w:r>
    </w:p>
    <w:p w14:paraId="4CA89E34" w14:textId="77777777" w:rsidR="005B2219" w:rsidRPr="00E953FA" w:rsidRDefault="005B2219" w:rsidP="005B2219">
      <w:pPr>
        <w:widowControl w:val="0"/>
        <w:suppressAutoHyphens/>
        <w:ind w:firstLine="1134"/>
        <w:jc w:val="both"/>
        <w:rPr>
          <w:rFonts w:ascii="Arial" w:hAnsi="Arial" w:cs="Arial"/>
          <w:b/>
          <w:sz w:val="20"/>
          <w:szCs w:val="20"/>
        </w:rPr>
      </w:pPr>
    </w:p>
    <w:p w14:paraId="7BCA02EF" w14:textId="1155E9C6" w:rsidR="005B2219" w:rsidRPr="00E953FA" w:rsidRDefault="005B2219" w:rsidP="005B2219">
      <w:pPr>
        <w:ind w:firstLine="1134"/>
        <w:jc w:val="both"/>
        <w:rPr>
          <w:rFonts w:ascii="Arial" w:hAnsi="Arial" w:cs="Arial"/>
          <w:b/>
          <w:sz w:val="20"/>
          <w:szCs w:val="20"/>
        </w:rPr>
      </w:pPr>
      <w:r w:rsidRPr="00E953FA">
        <w:rPr>
          <w:rFonts w:ascii="Arial" w:hAnsi="Arial" w:cs="Arial"/>
          <w:sz w:val="20"/>
          <w:szCs w:val="20"/>
        </w:rPr>
        <w:t xml:space="preserve">Esta Ata fica vinculada ao processo licitatório modalidade PREGÃO Nº </w:t>
      </w:r>
      <w:r w:rsidR="00E953FA" w:rsidRPr="00E953FA">
        <w:rPr>
          <w:rFonts w:ascii="Arial" w:hAnsi="Arial" w:cs="Arial"/>
          <w:sz w:val="20"/>
          <w:szCs w:val="20"/>
        </w:rPr>
        <w:t>127</w:t>
      </w:r>
      <w:r w:rsidRPr="00E953FA">
        <w:rPr>
          <w:rFonts w:ascii="Arial" w:hAnsi="Arial" w:cs="Arial"/>
          <w:sz w:val="20"/>
          <w:szCs w:val="20"/>
        </w:rPr>
        <w:t>/2024 e seus anexos.</w:t>
      </w:r>
    </w:p>
    <w:p w14:paraId="0FDF870F" w14:textId="77777777" w:rsidR="005B2219" w:rsidRPr="00E953FA" w:rsidRDefault="005B2219" w:rsidP="005B2219">
      <w:pPr>
        <w:ind w:firstLine="1134"/>
        <w:jc w:val="both"/>
        <w:rPr>
          <w:rFonts w:ascii="Arial" w:hAnsi="Arial" w:cs="Arial"/>
          <w:b/>
          <w:sz w:val="20"/>
          <w:szCs w:val="20"/>
        </w:rPr>
      </w:pPr>
    </w:p>
    <w:p w14:paraId="0D4D0439" w14:textId="77777777" w:rsidR="005B2219" w:rsidRPr="00E953FA" w:rsidRDefault="005B2219" w:rsidP="005B2219">
      <w:pPr>
        <w:ind w:firstLine="1134"/>
        <w:jc w:val="both"/>
        <w:rPr>
          <w:rFonts w:ascii="Arial" w:hAnsi="Arial" w:cs="Arial"/>
          <w:b/>
          <w:sz w:val="20"/>
          <w:szCs w:val="20"/>
        </w:rPr>
      </w:pPr>
      <w:r w:rsidRPr="00E953FA">
        <w:rPr>
          <w:rFonts w:ascii="Arial" w:hAnsi="Arial" w:cs="Arial"/>
          <w:b/>
          <w:sz w:val="20"/>
          <w:szCs w:val="20"/>
        </w:rPr>
        <w:t>CLÁUSULA DÉCIMA QUARTA - DO FORO</w:t>
      </w:r>
    </w:p>
    <w:p w14:paraId="5EA7B3E8" w14:textId="7777777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p>
    <w:p w14:paraId="62ADA3C5" w14:textId="7777777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r w:rsidRPr="00E953FA">
        <w:rPr>
          <w:rFonts w:ascii="Arial" w:hAnsi="Arial" w:cs="Arial"/>
          <w:sz w:val="20"/>
          <w:szCs w:val="20"/>
        </w:rPr>
        <w:t>As partes elegem o Foro da Comarca de Flores da Cunha, RS com renúncia expressa de qualquer outro, por mais privilegiado que seja, para dirimir dúvidas porventura emergentes da presente contratação.</w:t>
      </w:r>
    </w:p>
    <w:p w14:paraId="3A70AA43" w14:textId="7777777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r w:rsidRPr="00E953FA">
        <w:rPr>
          <w:rFonts w:ascii="Arial" w:hAnsi="Arial" w:cs="Arial"/>
          <w:sz w:val="20"/>
          <w:szCs w:val="20"/>
        </w:rPr>
        <w:t>E por estarem assim justos e contratados, assinam o presente instrumento, em 4 (quatro) vias de igual teor e forma, para que o mesmo produza todos os jurídicos e legais efeitos.</w:t>
      </w:r>
    </w:p>
    <w:p w14:paraId="0F40A32F" w14:textId="7777777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0"/>
          <w:szCs w:val="20"/>
        </w:rPr>
      </w:pPr>
    </w:p>
    <w:p w14:paraId="3DC1098E" w14:textId="382A65B7" w:rsidR="005B2219" w:rsidRPr="00E953FA" w:rsidRDefault="005B2219" w:rsidP="005B2219">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20"/>
          <w:szCs w:val="20"/>
        </w:rPr>
      </w:pPr>
      <w:r w:rsidRPr="00E953FA">
        <w:rPr>
          <w:rFonts w:ascii="Arial" w:hAnsi="Arial" w:cs="Arial"/>
          <w:sz w:val="20"/>
          <w:szCs w:val="20"/>
        </w:rPr>
        <w:t xml:space="preserve">Flores da Cunha, RS, </w:t>
      </w:r>
      <w:r w:rsidR="00E953FA" w:rsidRPr="00E953FA">
        <w:rPr>
          <w:rFonts w:ascii="Arial" w:hAnsi="Arial" w:cs="Arial"/>
          <w:sz w:val="20"/>
          <w:szCs w:val="20"/>
        </w:rPr>
        <w:t>23</w:t>
      </w:r>
      <w:r w:rsidRPr="00E953FA">
        <w:rPr>
          <w:rFonts w:ascii="Arial" w:hAnsi="Arial" w:cs="Arial"/>
          <w:sz w:val="20"/>
          <w:szCs w:val="20"/>
        </w:rPr>
        <w:t xml:space="preserve"> de </w:t>
      </w:r>
      <w:r w:rsidR="00E953FA" w:rsidRPr="00E953FA">
        <w:rPr>
          <w:rFonts w:ascii="Arial" w:hAnsi="Arial" w:cs="Arial"/>
          <w:sz w:val="20"/>
          <w:szCs w:val="20"/>
        </w:rPr>
        <w:t>setembro</w:t>
      </w:r>
      <w:r w:rsidRPr="00E953FA">
        <w:rPr>
          <w:rFonts w:ascii="Arial" w:hAnsi="Arial" w:cs="Arial"/>
          <w:sz w:val="20"/>
          <w:szCs w:val="20"/>
        </w:rPr>
        <w:t xml:space="preserve"> de 2024.</w:t>
      </w:r>
    </w:p>
    <w:p w14:paraId="3198715E" w14:textId="77777777" w:rsidR="005B2219" w:rsidRPr="00E953FA" w:rsidRDefault="005B2219" w:rsidP="005B2219">
      <w:pPr>
        <w:jc w:val="center"/>
        <w:rPr>
          <w:rFonts w:ascii="Arial" w:hAnsi="Arial" w:cs="Arial"/>
          <w:b/>
          <w:sz w:val="20"/>
          <w:szCs w:val="20"/>
        </w:rPr>
      </w:pPr>
    </w:p>
    <w:p w14:paraId="36BCA4E2" w14:textId="77777777" w:rsidR="00E953FA" w:rsidRPr="00E953FA" w:rsidRDefault="00E953FA" w:rsidP="005B2219">
      <w:pPr>
        <w:jc w:val="center"/>
        <w:rPr>
          <w:rFonts w:ascii="Arial" w:hAnsi="Arial" w:cs="Arial"/>
          <w:b/>
          <w:sz w:val="20"/>
          <w:szCs w:val="20"/>
        </w:rPr>
      </w:pPr>
    </w:p>
    <w:p w14:paraId="06618445" w14:textId="77777777" w:rsidR="00E953FA" w:rsidRDefault="00E953FA" w:rsidP="005B2219">
      <w:pPr>
        <w:jc w:val="center"/>
        <w:rPr>
          <w:rFonts w:ascii="Arial" w:hAnsi="Arial" w:cs="Arial"/>
          <w:b/>
          <w:sz w:val="20"/>
          <w:szCs w:val="20"/>
        </w:rPr>
      </w:pPr>
    </w:p>
    <w:p w14:paraId="69BE4823" w14:textId="77777777" w:rsidR="00E953FA" w:rsidRPr="00E953FA" w:rsidRDefault="00E953FA" w:rsidP="005B2219">
      <w:pPr>
        <w:jc w:val="center"/>
        <w:rPr>
          <w:rFonts w:ascii="Arial" w:hAnsi="Arial" w:cs="Arial"/>
          <w:b/>
          <w:sz w:val="20"/>
          <w:szCs w:val="20"/>
        </w:rPr>
      </w:pPr>
    </w:p>
    <w:p w14:paraId="4041E263" w14:textId="77777777" w:rsidR="005B2219" w:rsidRPr="00E953FA" w:rsidRDefault="005B2219" w:rsidP="005B2219">
      <w:pPr>
        <w:jc w:val="center"/>
        <w:rPr>
          <w:rFonts w:ascii="Arial" w:hAnsi="Arial" w:cs="Arial"/>
          <w:sz w:val="20"/>
          <w:szCs w:val="20"/>
        </w:rPr>
      </w:pPr>
      <w:r w:rsidRPr="00E953FA">
        <w:rPr>
          <w:rFonts w:ascii="Arial" w:hAnsi="Arial" w:cs="Arial"/>
          <w:sz w:val="20"/>
          <w:szCs w:val="20"/>
        </w:rPr>
        <w:t xml:space="preserve">MARCIO ANTÔNIO DOTTI RECH </w:t>
      </w:r>
    </w:p>
    <w:p w14:paraId="3A96D57E" w14:textId="77777777" w:rsidR="005B2219" w:rsidRPr="00E953FA" w:rsidRDefault="005B2219" w:rsidP="005B2219">
      <w:pPr>
        <w:jc w:val="center"/>
        <w:rPr>
          <w:rFonts w:ascii="Arial" w:hAnsi="Arial" w:cs="Arial"/>
          <w:sz w:val="20"/>
          <w:szCs w:val="20"/>
        </w:rPr>
      </w:pPr>
      <w:r w:rsidRPr="00E953FA">
        <w:rPr>
          <w:rFonts w:ascii="Arial" w:hAnsi="Arial" w:cs="Arial"/>
          <w:sz w:val="20"/>
          <w:szCs w:val="20"/>
        </w:rPr>
        <w:t>Prefeito Municipal em Exercício</w:t>
      </w:r>
    </w:p>
    <w:p w14:paraId="47892155" w14:textId="77777777" w:rsidR="005B2219" w:rsidRPr="00E953FA" w:rsidRDefault="005B2219" w:rsidP="005B2219">
      <w:pPr>
        <w:jc w:val="center"/>
        <w:rPr>
          <w:rFonts w:ascii="Arial" w:hAnsi="Arial" w:cs="Arial"/>
          <w:color w:val="000000"/>
          <w:sz w:val="20"/>
          <w:szCs w:val="20"/>
        </w:rPr>
      </w:pPr>
      <w:r w:rsidRPr="00E953FA">
        <w:rPr>
          <w:rFonts w:ascii="Arial" w:hAnsi="Arial" w:cs="Arial"/>
          <w:color w:val="000000"/>
          <w:sz w:val="20"/>
          <w:szCs w:val="20"/>
        </w:rPr>
        <w:t>ADMINISTRAÇÃO</w:t>
      </w:r>
    </w:p>
    <w:p w14:paraId="72D09C8F" w14:textId="77777777" w:rsidR="005B2219" w:rsidRPr="00E953FA" w:rsidRDefault="005B2219" w:rsidP="005B2219">
      <w:pPr>
        <w:jc w:val="center"/>
        <w:rPr>
          <w:rFonts w:ascii="Arial" w:hAnsi="Arial" w:cs="Arial"/>
          <w:sz w:val="20"/>
          <w:szCs w:val="20"/>
        </w:rPr>
      </w:pPr>
    </w:p>
    <w:p w14:paraId="5962FECA" w14:textId="77777777" w:rsidR="00E953FA" w:rsidRDefault="00E953FA" w:rsidP="005B2219">
      <w:pPr>
        <w:jc w:val="center"/>
        <w:rPr>
          <w:rFonts w:ascii="Arial" w:hAnsi="Arial" w:cs="Arial"/>
          <w:sz w:val="20"/>
          <w:szCs w:val="20"/>
        </w:rPr>
      </w:pPr>
    </w:p>
    <w:p w14:paraId="23E7FE31" w14:textId="77777777" w:rsidR="00E953FA" w:rsidRPr="00E953FA" w:rsidRDefault="00E953FA" w:rsidP="005B2219">
      <w:pPr>
        <w:jc w:val="center"/>
        <w:rPr>
          <w:rFonts w:ascii="Arial" w:hAnsi="Arial" w:cs="Arial"/>
          <w:sz w:val="20"/>
          <w:szCs w:val="20"/>
        </w:rPr>
      </w:pPr>
    </w:p>
    <w:p w14:paraId="5C416418" w14:textId="77777777" w:rsidR="00E953FA" w:rsidRPr="00E953FA" w:rsidRDefault="00E953FA" w:rsidP="005B2219">
      <w:pPr>
        <w:jc w:val="center"/>
        <w:rPr>
          <w:rFonts w:ascii="Arial" w:hAnsi="Arial" w:cs="Arial"/>
          <w:sz w:val="20"/>
          <w:szCs w:val="20"/>
        </w:rPr>
      </w:pPr>
    </w:p>
    <w:p w14:paraId="5DDF5B6E" w14:textId="0A4F108C" w:rsidR="00E953FA" w:rsidRPr="00E953FA" w:rsidRDefault="00E953FA" w:rsidP="005B2219">
      <w:pPr>
        <w:jc w:val="center"/>
        <w:rPr>
          <w:rFonts w:ascii="Arial" w:hAnsi="Arial" w:cs="Arial"/>
          <w:sz w:val="20"/>
          <w:szCs w:val="20"/>
        </w:rPr>
      </w:pPr>
      <w:r w:rsidRPr="00E953FA">
        <w:rPr>
          <w:rFonts w:ascii="Arial" w:hAnsi="Arial" w:cs="Arial"/>
          <w:sz w:val="20"/>
          <w:szCs w:val="20"/>
        </w:rPr>
        <w:t>DANIELA ARCARI</w:t>
      </w:r>
    </w:p>
    <w:p w14:paraId="53404D21" w14:textId="61261075" w:rsidR="00E953FA" w:rsidRPr="00E953FA" w:rsidRDefault="00E953FA" w:rsidP="005B2219">
      <w:pPr>
        <w:jc w:val="center"/>
        <w:rPr>
          <w:rFonts w:ascii="Arial" w:hAnsi="Arial" w:cs="Arial"/>
          <w:sz w:val="20"/>
          <w:szCs w:val="20"/>
        </w:rPr>
      </w:pPr>
      <w:r w:rsidRPr="00E953FA">
        <w:rPr>
          <w:rFonts w:ascii="Arial" w:hAnsi="Arial" w:cs="Arial"/>
          <w:sz w:val="20"/>
          <w:szCs w:val="20"/>
        </w:rPr>
        <w:t>ARCA SOLUCOES EMPRESARIAIS LTDA</w:t>
      </w:r>
    </w:p>
    <w:p w14:paraId="4812FC41" w14:textId="77777777" w:rsidR="005B2219" w:rsidRPr="00E953FA" w:rsidRDefault="005B2219" w:rsidP="005B2219">
      <w:pPr>
        <w:jc w:val="center"/>
        <w:rPr>
          <w:rFonts w:ascii="Arial" w:hAnsi="Arial" w:cs="Arial"/>
          <w:sz w:val="20"/>
          <w:szCs w:val="20"/>
        </w:rPr>
      </w:pPr>
      <w:r w:rsidRPr="00E953FA">
        <w:rPr>
          <w:rFonts w:ascii="Arial" w:hAnsi="Arial" w:cs="Arial"/>
          <w:sz w:val="20"/>
          <w:szCs w:val="20"/>
        </w:rPr>
        <w:t>COMPROMITENTE FORNECEDORA</w:t>
      </w:r>
    </w:p>
    <w:p w14:paraId="1B642F72" w14:textId="77777777" w:rsidR="005B2219" w:rsidRPr="00E953FA" w:rsidRDefault="005B2219" w:rsidP="005B2219">
      <w:pPr>
        <w:jc w:val="both"/>
        <w:rPr>
          <w:rFonts w:ascii="Arial" w:hAnsi="Arial" w:cs="Arial"/>
          <w:sz w:val="20"/>
          <w:szCs w:val="20"/>
        </w:rPr>
      </w:pPr>
      <w:r w:rsidRPr="00E953FA">
        <w:rPr>
          <w:rFonts w:ascii="Arial" w:hAnsi="Arial" w:cs="Arial"/>
          <w:sz w:val="20"/>
          <w:szCs w:val="20"/>
        </w:rPr>
        <w:t>Aprovado:</w:t>
      </w:r>
    </w:p>
    <w:p w14:paraId="6D7CD61E" w14:textId="77777777" w:rsidR="005B2219" w:rsidRPr="00E953FA" w:rsidRDefault="005B2219" w:rsidP="005B2219">
      <w:pPr>
        <w:jc w:val="both"/>
        <w:rPr>
          <w:rFonts w:ascii="Arial" w:hAnsi="Arial" w:cs="Arial"/>
          <w:sz w:val="20"/>
          <w:szCs w:val="20"/>
        </w:rPr>
      </w:pPr>
    </w:p>
    <w:p w14:paraId="692F3575" w14:textId="77777777" w:rsidR="005B2219" w:rsidRPr="00E953FA" w:rsidRDefault="005B2219" w:rsidP="005B2219">
      <w:pPr>
        <w:jc w:val="both"/>
        <w:rPr>
          <w:rFonts w:ascii="Arial" w:hAnsi="Arial" w:cs="Arial"/>
          <w:sz w:val="20"/>
          <w:szCs w:val="20"/>
        </w:rPr>
      </w:pPr>
      <w:r w:rsidRPr="00E953FA">
        <w:rPr>
          <w:rFonts w:ascii="Arial" w:hAnsi="Arial" w:cs="Arial"/>
          <w:sz w:val="20"/>
          <w:szCs w:val="20"/>
        </w:rPr>
        <w:t xml:space="preserve">  Fernando </w:t>
      </w:r>
      <w:proofErr w:type="spellStart"/>
      <w:r w:rsidRPr="00E953FA">
        <w:rPr>
          <w:rFonts w:ascii="Arial" w:hAnsi="Arial" w:cs="Arial"/>
          <w:sz w:val="20"/>
          <w:szCs w:val="20"/>
        </w:rPr>
        <w:t>Foss</w:t>
      </w:r>
      <w:proofErr w:type="spellEnd"/>
    </w:p>
    <w:p w14:paraId="5322AD62" w14:textId="77777777" w:rsidR="005B2219" w:rsidRPr="00E953FA" w:rsidRDefault="005B2219" w:rsidP="005B2219">
      <w:pPr>
        <w:jc w:val="both"/>
        <w:rPr>
          <w:rFonts w:ascii="Arial" w:hAnsi="Arial" w:cs="Arial"/>
          <w:sz w:val="20"/>
          <w:szCs w:val="20"/>
        </w:rPr>
      </w:pPr>
      <w:r w:rsidRPr="00E953FA">
        <w:rPr>
          <w:rFonts w:ascii="Arial" w:hAnsi="Arial" w:cs="Arial"/>
          <w:sz w:val="20"/>
          <w:szCs w:val="20"/>
        </w:rPr>
        <w:t xml:space="preserve">  OAB/RS 66.112</w:t>
      </w:r>
    </w:p>
    <w:p w14:paraId="7462674F" w14:textId="77777777" w:rsidR="005B2219" w:rsidRPr="00E953FA" w:rsidRDefault="005B2219" w:rsidP="005B2219">
      <w:pPr>
        <w:jc w:val="both"/>
        <w:rPr>
          <w:rFonts w:ascii="Arial" w:hAnsi="Arial" w:cs="Arial"/>
          <w:sz w:val="20"/>
          <w:szCs w:val="20"/>
        </w:rPr>
      </w:pPr>
      <w:r w:rsidRPr="00E953FA">
        <w:rPr>
          <w:rFonts w:ascii="Arial" w:hAnsi="Arial" w:cs="Arial"/>
          <w:sz w:val="20"/>
          <w:szCs w:val="20"/>
        </w:rPr>
        <w:t>Procurador Geral</w:t>
      </w:r>
    </w:p>
    <w:p w14:paraId="5CE703D0" w14:textId="77777777" w:rsidR="005057CE" w:rsidRPr="00E953FA" w:rsidRDefault="005057CE">
      <w:pPr>
        <w:rPr>
          <w:sz w:val="20"/>
          <w:szCs w:val="20"/>
        </w:rPr>
      </w:pPr>
    </w:p>
    <w:sectPr w:rsidR="005057CE" w:rsidRPr="00E953FA" w:rsidSect="0076061E">
      <w:headerReference w:type="default" r:id="rId6"/>
      <w:pgSz w:w="11907" w:h="16840" w:code="9"/>
      <w:pgMar w:top="2665"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F85406" w14:textId="77777777" w:rsidR="00000000" w:rsidRDefault="00E953FA">
      <w:r>
        <w:separator/>
      </w:r>
    </w:p>
  </w:endnote>
  <w:endnote w:type="continuationSeparator" w:id="0">
    <w:p w14:paraId="13C78D64" w14:textId="77777777" w:rsidR="00000000" w:rsidRDefault="00E95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FBD9E1" w14:textId="77777777" w:rsidR="00000000" w:rsidRDefault="00E953FA">
      <w:r>
        <w:separator/>
      </w:r>
    </w:p>
  </w:footnote>
  <w:footnote w:type="continuationSeparator" w:id="0">
    <w:p w14:paraId="11F4D384" w14:textId="77777777" w:rsidR="00000000" w:rsidRDefault="00E95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23250" w14:textId="77777777" w:rsidR="00870BA2" w:rsidRPr="00417808" w:rsidRDefault="00AB429A" w:rsidP="00417808">
    <w:pPr>
      <w:pStyle w:val="Cabealho"/>
    </w:pPr>
    <w:r>
      <w:fldChar w:fldCharType="begin"/>
    </w:r>
    <w:r>
      <w:instrText>PAGE   \* MERGEFORMAT</w:instrText>
    </w:r>
    <w:r>
      <w:fldChar w:fldCharType="separate"/>
    </w:r>
    <w:r>
      <w:rPr>
        <w:noProof/>
      </w:rPr>
      <w:t>22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219"/>
    <w:rsid w:val="00084CC2"/>
    <w:rsid w:val="00137608"/>
    <w:rsid w:val="003231BF"/>
    <w:rsid w:val="0040540B"/>
    <w:rsid w:val="005057CE"/>
    <w:rsid w:val="005B2219"/>
    <w:rsid w:val="005C0821"/>
    <w:rsid w:val="00604855"/>
    <w:rsid w:val="00AB429A"/>
    <w:rsid w:val="00E953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1C745"/>
  <w15:chartTrackingRefBased/>
  <w15:docId w15:val="{BAAE50AB-66D2-4652-973A-639D1BEA3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219"/>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detexto21">
    <w:name w:val="Corpo de texto 21"/>
    <w:basedOn w:val="Normal"/>
    <w:rsid w:val="005B2219"/>
    <w:pPr>
      <w:overflowPunct w:val="0"/>
      <w:autoSpaceDE w:val="0"/>
      <w:autoSpaceDN w:val="0"/>
      <w:adjustRightInd w:val="0"/>
      <w:ind w:left="1701"/>
      <w:jc w:val="both"/>
      <w:textAlignment w:val="baseline"/>
    </w:pPr>
    <w:rPr>
      <w:b/>
      <w:szCs w:val="20"/>
    </w:rPr>
  </w:style>
  <w:style w:type="paragraph" w:styleId="Cabealho">
    <w:name w:val="header"/>
    <w:aliases w:val="Cabeçalho superior,Heading 1a"/>
    <w:basedOn w:val="Normal"/>
    <w:link w:val="CabealhoChar"/>
    <w:uiPriority w:val="99"/>
    <w:rsid w:val="005B2219"/>
    <w:pPr>
      <w:tabs>
        <w:tab w:val="center" w:pos="4419"/>
        <w:tab w:val="right" w:pos="8838"/>
      </w:tabs>
      <w:overflowPunct w:val="0"/>
      <w:autoSpaceDE w:val="0"/>
      <w:autoSpaceDN w:val="0"/>
      <w:adjustRightInd w:val="0"/>
      <w:textAlignment w:val="baseline"/>
    </w:pPr>
    <w:rPr>
      <w:sz w:val="20"/>
      <w:szCs w:val="20"/>
    </w:rPr>
  </w:style>
  <w:style w:type="character" w:customStyle="1" w:styleId="CabealhoChar">
    <w:name w:val="Cabeçalho Char"/>
    <w:aliases w:val="Cabeçalho superior Char,Heading 1a Char"/>
    <w:basedOn w:val="Fontepargpadro"/>
    <w:link w:val="Cabealho"/>
    <w:uiPriority w:val="99"/>
    <w:rsid w:val="005B2219"/>
    <w:rPr>
      <w:rFonts w:ascii="Times New Roman" w:eastAsia="Times New Roman" w:hAnsi="Times New Roman" w:cs="Times New Roman"/>
      <w:kern w:val="0"/>
      <w:sz w:val="20"/>
      <w:szCs w:val="20"/>
      <w:lang w:eastAsia="pt-BR"/>
      <w14:ligatures w14:val="none"/>
    </w:rPr>
  </w:style>
  <w:style w:type="paragraph" w:styleId="Recuodecorpodetexto">
    <w:name w:val="Body Text Indent"/>
    <w:basedOn w:val="Normal"/>
    <w:link w:val="RecuodecorpodetextoChar"/>
    <w:rsid w:val="005B2219"/>
    <w:pPr>
      <w:ind w:firstLine="1680"/>
      <w:jc w:val="both"/>
    </w:pPr>
    <w:rPr>
      <w:bCs/>
      <w:sz w:val="22"/>
    </w:rPr>
  </w:style>
  <w:style w:type="character" w:customStyle="1" w:styleId="RecuodecorpodetextoChar">
    <w:name w:val="Recuo de corpo de texto Char"/>
    <w:basedOn w:val="Fontepargpadro"/>
    <w:link w:val="Recuodecorpodetexto"/>
    <w:rsid w:val="005B2219"/>
    <w:rPr>
      <w:rFonts w:ascii="Times New Roman" w:eastAsia="Times New Roman" w:hAnsi="Times New Roman" w:cs="Times New Roman"/>
      <w:bCs/>
      <w:kern w:val="0"/>
      <w:szCs w:val="24"/>
      <w:lang w:eastAsia="pt-BR"/>
      <w14:ligatures w14:val="none"/>
    </w:rPr>
  </w:style>
  <w:style w:type="paragraph" w:customStyle="1" w:styleId="Standard">
    <w:name w:val="Standard"/>
    <w:rsid w:val="005B2219"/>
    <w:pPr>
      <w:widowControl w:val="0"/>
      <w:suppressAutoHyphens/>
      <w:spacing w:after="0" w:line="240" w:lineRule="auto"/>
      <w:textAlignment w:val="baseline"/>
    </w:pPr>
    <w:rPr>
      <w:rFonts w:ascii="Liberation Serif" w:eastAsia="SimSun" w:hAnsi="Liberation Serif" w:cs="Mangal"/>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3364</Words>
  <Characters>18168</Characters>
  <Application>Microsoft Office Word</Application>
  <DocSecurity>0</DocSecurity>
  <Lines>151</Lines>
  <Paragraphs>42</Paragraphs>
  <ScaleCrop>false</ScaleCrop>
  <Company/>
  <LinksUpToDate>false</LinksUpToDate>
  <CharactersWithSpaces>21490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7</dc:creator>
  <cp:keywords/>
  <dc:description/>
  <cp:lastModifiedBy>Compras 7</cp:lastModifiedBy>
  <cp:revision>6</cp:revision>
  <dcterms:created xsi:type="dcterms:W3CDTF">2024-09-23T13:54:00Z</dcterms:created>
  <dcterms:modified xsi:type="dcterms:W3CDTF">2024-09-23T16:32:00Z</dcterms:modified>
</cp:coreProperties>
</file>